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68F56" w14:textId="77777777" w:rsidR="005405D6" w:rsidRDefault="005405D6">
      <w:pPr>
        <w:tabs>
          <w:tab w:val="clear" w:pos="426"/>
        </w:tabs>
      </w:pPr>
    </w:p>
    <w:p w14:paraId="53657F61" w14:textId="77777777" w:rsidR="005405D6" w:rsidRDefault="005405D6">
      <w:pPr>
        <w:tabs>
          <w:tab w:val="clear" w:pos="426"/>
        </w:tabs>
      </w:pPr>
    </w:p>
    <w:p w14:paraId="77D47B5C" w14:textId="77777777" w:rsidR="005405D6" w:rsidRDefault="00000000">
      <w:pPr>
        <w:tabs>
          <w:tab w:val="clear" w:pos="426"/>
        </w:tabs>
        <w:jc w:val="right"/>
        <w:rPr>
          <w:b/>
          <w:u w:val="single"/>
        </w:rPr>
      </w:pPr>
      <w:r>
        <w:rPr>
          <w:rFonts w:hint="eastAsia"/>
        </w:rPr>
        <w:t xml:space="preserve">                                                     项目编号：</w:t>
      </w:r>
      <w:r>
        <w:rPr>
          <w:b/>
          <w:u w:val="single"/>
        </w:rPr>
        <w:t>SSZX2023-386</w:t>
      </w:r>
    </w:p>
    <w:p w14:paraId="2D8D716F" w14:textId="77777777" w:rsidR="005405D6" w:rsidRDefault="005405D6">
      <w:pPr>
        <w:tabs>
          <w:tab w:val="clear" w:pos="426"/>
        </w:tabs>
      </w:pPr>
    </w:p>
    <w:p w14:paraId="2645704A" w14:textId="77777777" w:rsidR="005405D6" w:rsidRDefault="005405D6">
      <w:pPr>
        <w:tabs>
          <w:tab w:val="clear" w:pos="426"/>
        </w:tabs>
      </w:pPr>
    </w:p>
    <w:p w14:paraId="50F18CDD" w14:textId="77777777" w:rsidR="005405D6" w:rsidRDefault="005405D6">
      <w:pPr>
        <w:tabs>
          <w:tab w:val="clear" w:pos="426"/>
        </w:tabs>
      </w:pPr>
    </w:p>
    <w:p w14:paraId="5DB5ED26" w14:textId="77777777" w:rsidR="005405D6" w:rsidRDefault="00000000">
      <w:pPr>
        <w:widowControl w:val="0"/>
        <w:shd w:val="clear" w:color="auto" w:fill="auto"/>
        <w:tabs>
          <w:tab w:val="clear" w:pos="426"/>
        </w:tabs>
        <w:adjustRightInd/>
        <w:snapToGrid/>
        <w:spacing w:line="300" w:lineRule="auto"/>
        <w:jc w:val="center"/>
        <w:rPr>
          <w:rFonts w:cs="Times New Roman"/>
          <w:spacing w:val="26"/>
          <w:kern w:val="2"/>
          <w:sz w:val="72"/>
          <w:szCs w:val="20"/>
        </w:rPr>
      </w:pPr>
      <w:r>
        <w:rPr>
          <w:rFonts w:cs="Times New Roman" w:hint="eastAsia"/>
          <w:spacing w:val="26"/>
          <w:kern w:val="2"/>
          <w:sz w:val="72"/>
          <w:szCs w:val="20"/>
        </w:rPr>
        <w:t>公开招标</w:t>
      </w:r>
    </w:p>
    <w:p w14:paraId="2757B61B" w14:textId="77777777" w:rsidR="005405D6" w:rsidRDefault="00000000">
      <w:pPr>
        <w:widowControl w:val="0"/>
        <w:shd w:val="clear" w:color="auto" w:fill="auto"/>
        <w:tabs>
          <w:tab w:val="clear" w:pos="426"/>
        </w:tabs>
        <w:adjustRightInd/>
        <w:snapToGrid/>
        <w:spacing w:line="300" w:lineRule="auto"/>
        <w:jc w:val="center"/>
        <w:rPr>
          <w:rFonts w:cs="Times New Roman"/>
          <w:spacing w:val="26"/>
          <w:kern w:val="2"/>
          <w:sz w:val="72"/>
          <w:szCs w:val="20"/>
        </w:rPr>
      </w:pPr>
      <w:r>
        <w:rPr>
          <w:rFonts w:cs="Times New Roman" w:hint="eastAsia"/>
          <w:spacing w:val="26"/>
          <w:kern w:val="2"/>
          <w:sz w:val="72"/>
          <w:szCs w:val="20"/>
        </w:rPr>
        <w:t>招标文件</w:t>
      </w:r>
    </w:p>
    <w:p w14:paraId="6AF1E17A" w14:textId="77777777" w:rsidR="005405D6" w:rsidRDefault="005405D6">
      <w:pPr>
        <w:tabs>
          <w:tab w:val="clear" w:pos="426"/>
        </w:tabs>
      </w:pPr>
    </w:p>
    <w:p w14:paraId="5C6403F3" w14:textId="77777777" w:rsidR="005405D6" w:rsidRDefault="005405D6">
      <w:pPr>
        <w:tabs>
          <w:tab w:val="clear" w:pos="426"/>
        </w:tabs>
      </w:pPr>
    </w:p>
    <w:p w14:paraId="03F85A39" w14:textId="77777777" w:rsidR="005405D6" w:rsidRDefault="005405D6">
      <w:pPr>
        <w:tabs>
          <w:tab w:val="clear" w:pos="426"/>
        </w:tabs>
      </w:pPr>
    </w:p>
    <w:p w14:paraId="69A9E11F" w14:textId="77777777" w:rsidR="005405D6" w:rsidRDefault="00000000">
      <w:pPr>
        <w:tabs>
          <w:tab w:val="clear" w:pos="426"/>
        </w:tabs>
        <w:jc w:val="center"/>
        <w:rPr>
          <w:rFonts w:ascii="黑体" w:eastAsia="黑体" w:cs="Arial"/>
          <w:sz w:val="52"/>
          <w:szCs w:val="52"/>
        </w:rPr>
      </w:pPr>
      <w:r>
        <w:rPr>
          <w:rFonts w:ascii="黑体" w:eastAsia="黑体" w:cs="Arial" w:hint="eastAsia"/>
          <w:sz w:val="52"/>
          <w:szCs w:val="52"/>
        </w:rPr>
        <w:t>【服务类】</w:t>
      </w:r>
    </w:p>
    <w:p w14:paraId="352E46BE" w14:textId="77777777" w:rsidR="005405D6" w:rsidRDefault="005405D6">
      <w:pPr>
        <w:tabs>
          <w:tab w:val="clear" w:pos="426"/>
        </w:tabs>
      </w:pPr>
    </w:p>
    <w:p w14:paraId="4B5CB0C1" w14:textId="77777777" w:rsidR="005405D6" w:rsidRDefault="005405D6">
      <w:pPr>
        <w:tabs>
          <w:tab w:val="clear" w:pos="426"/>
        </w:tabs>
      </w:pPr>
    </w:p>
    <w:p w14:paraId="3DF5ABC3" w14:textId="77777777" w:rsidR="005405D6" w:rsidRDefault="005405D6">
      <w:pPr>
        <w:tabs>
          <w:tab w:val="clear" w:pos="426"/>
        </w:tabs>
      </w:pPr>
    </w:p>
    <w:p w14:paraId="14CB34E7" w14:textId="77777777" w:rsidR="005405D6" w:rsidRDefault="005405D6">
      <w:pPr>
        <w:tabs>
          <w:tab w:val="clear" w:pos="426"/>
        </w:tabs>
      </w:pPr>
    </w:p>
    <w:p w14:paraId="52B94C52" w14:textId="77777777" w:rsidR="005405D6" w:rsidRDefault="005405D6">
      <w:pPr>
        <w:tabs>
          <w:tab w:val="clear" w:pos="426"/>
        </w:tabs>
      </w:pPr>
    </w:p>
    <w:p w14:paraId="29B1CDCB" w14:textId="77777777" w:rsidR="005405D6" w:rsidRDefault="005405D6">
      <w:pPr>
        <w:tabs>
          <w:tab w:val="clear" w:pos="426"/>
        </w:tabs>
      </w:pPr>
    </w:p>
    <w:p w14:paraId="25309CB8" w14:textId="77777777" w:rsidR="005405D6" w:rsidRDefault="00000000">
      <w:pPr>
        <w:widowControl w:val="0"/>
        <w:shd w:val="clear" w:color="auto" w:fill="auto"/>
        <w:tabs>
          <w:tab w:val="clear" w:pos="426"/>
        </w:tabs>
        <w:adjustRightInd/>
        <w:snapToGrid/>
        <w:spacing w:line="300" w:lineRule="auto"/>
        <w:ind w:leftChars="142" w:left="1798" w:hangingChars="500" w:hanging="1500"/>
        <w:rPr>
          <w:rFonts w:cs="Times New Roman"/>
          <w:kern w:val="2"/>
          <w:sz w:val="30"/>
          <w:szCs w:val="20"/>
        </w:rPr>
      </w:pPr>
      <w:r>
        <w:rPr>
          <w:rFonts w:cs="Times New Roman" w:hint="eastAsia"/>
          <w:kern w:val="2"/>
          <w:sz w:val="30"/>
          <w:szCs w:val="20"/>
        </w:rPr>
        <w:t>项目名称：</w:t>
      </w:r>
      <w:r>
        <w:rPr>
          <w:rFonts w:cs="Times New Roman" w:hint="eastAsia"/>
          <w:kern w:val="2"/>
          <w:sz w:val="30"/>
          <w:szCs w:val="20"/>
          <w:u w:val="single"/>
        </w:rPr>
        <w:t>广东省深圳市盐田区消防救援大队2023年度食堂配送服务采购项目</w:t>
      </w:r>
    </w:p>
    <w:p w14:paraId="54F90C9E" w14:textId="77777777" w:rsidR="005405D6" w:rsidRDefault="005405D6">
      <w:pPr>
        <w:widowControl w:val="0"/>
        <w:shd w:val="clear" w:color="auto" w:fill="auto"/>
        <w:tabs>
          <w:tab w:val="clear" w:pos="426"/>
        </w:tabs>
        <w:adjustRightInd/>
        <w:snapToGrid/>
        <w:spacing w:line="300" w:lineRule="auto"/>
        <w:ind w:left="1500" w:hangingChars="500" w:hanging="1500"/>
        <w:rPr>
          <w:rFonts w:cs="Times New Roman"/>
          <w:kern w:val="2"/>
          <w:sz w:val="30"/>
          <w:szCs w:val="20"/>
        </w:rPr>
      </w:pPr>
    </w:p>
    <w:p w14:paraId="7165F811" w14:textId="77777777" w:rsidR="005405D6" w:rsidRDefault="00000000">
      <w:pPr>
        <w:widowControl w:val="0"/>
        <w:shd w:val="clear" w:color="auto" w:fill="auto"/>
        <w:tabs>
          <w:tab w:val="clear" w:pos="426"/>
        </w:tabs>
        <w:adjustRightInd/>
        <w:snapToGrid/>
        <w:spacing w:line="300" w:lineRule="auto"/>
        <w:ind w:leftChars="142" w:left="1498" w:hangingChars="400" w:hanging="1200"/>
        <w:rPr>
          <w:rFonts w:cs="Times New Roman"/>
          <w:kern w:val="2"/>
          <w:sz w:val="30"/>
          <w:szCs w:val="20"/>
        </w:rPr>
      </w:pPr>
      <w:r>
        <w:rPr>
          <w:rFonts w:cs="Times New Roman" w:hint="eastAsia"/>
          <w:kern w:val="2"/>
          <w:sz w:val="30"/>
          <w:szCs w:val="20"/>
        </w:rPr>
        <w:t>采购人名称：</w:t>
      </w:r>
      <w:r>
        <w:rPr>
          <w:rFonts w:cs="Times New Roman" w:hint="eastAsia"/>
          <w:kern w:val="2"/>
          <w:sz w:val="30"/>
          <w:szCs w:val="20"/>
          <w:u w:val="single"/>
        </w:rPr>
        <w:t>深圳市盐田区消防救援大队</w:t>
      </w:r>
    </w:p>
    <w:p w14:paraId="6FEA88E0" w14:textId="77777777" w:rsidR="005405D6" w:rsidRDefault="005405D6">
      <w:pPr>
        <w:widowControl w:val="0"/>
        <w:shd w:val="clear" w:color="auto" w:fill="auto"/>
        <w:tabs>
          <w:tab w:val="clear" w:pos="426"/>
        </w:tabs>
        <w:adjustRightInd/>
        <w:snapToGrid/>
        <w:spacing w:line="300" w:lineRule="auto"/>
        <w:ind w:left="1500" w:hangingChars="500" w:hanging="1500"/>
        <w:rPr>
          <w:rFonts w:cs="Times New Roman"/>
          <w:kern w:val="2"/>
          <w:sz w:val="30"/>
          <w:szCs w:val="20"/>
        </w:rPr>
      </w:pPr>
    </w:p>
    <w:p w14:paraId="1391FE60" w14:textId="77777777" w:rsidR="005405D6" w:rsidRDefault="00000000">
      <w:pPr>
        <w:widowControl w:val="0"/>
        <w:shd w:val="clear" w:color="auto" w:fill="auto"/>
        <w:tabs>
          <w:tab w:val="clear" w:pos="426"/>
        </w:tabs>
        <w:adjustRightInd/>
        <w:snapToGrid/>
        <w:spacing w:line="300" w:lineRule="auto"/>
        <w:ind w:leftChars="142" w:left="1498" w:hangingChars="400" w:hanging="1200"/>
      </w:pPr>
      <w:r>
        <w:rPr>
          <w:rFonts w:cs="Times New Roman" w:hint="eastAsia"/>
          <w:kern w:val="2"/>
          <w:sz w:val="30"/>
          <w:szCs w:val="20"/>
        </w:rPr>
        <w:t>采购代理机构名称：</w:t>
      </w:r>
      <w:r>
        <w:rPr>
          <w:rFonts w:cs="Times New Roman" w:hint="eastAsia"/>
          <w:kern w:val="2"/>
          <w:sz w:val="30"/>
          <w:szCs w:val="20"/>
          <w:u w:val="single"/>
        </w:rPr>
        <w:t>深圳市深水</w:t>
      </w:r>
      <w:proofErr w:type="gramStart"/>
      <w:r>
        <w:rPr>
          <w:rFonts w:cs="Times New Roman" w:hint="eastAsia"/>
          <w:kern w:val="2"/>
          <w:sz w:val="30"/>
          <w:szCs w:val="20"/>
          <w:u w:val="single"/>
        </w:rPr>
        <w:t>水务</w:t>
      </w:r>
      <w:proofErr w:type="gramEnd"/>
      <w:r>
        <w:rPr>
          <w:rFonts w:cs="Times New Roman" w:hint="eastAsia"/>
          <w:kern w:val="2"/>
          <w:sz w:val="30"/>
          <w:szCs w:val="20"/>
          <w:u w:val="single"/>
        </w:rPr>
        <w:t>咨询有限公司</w:t>
      </w:r>
    </w:p>
    <w:p w14:paraId="62D86C3C" w14:textId="77777777" w:rsidR="005405D6" w:rsidRDefault="00000000">
      <w:pPr>
        <w:tabs>
          <w:tab w:val="clear" w:pos="426"/>
        </w:tabs>
        <w:jc w:val="center"/>
        <w:rPr>
          <w:b/>
          <w:sz w:val="32"/>
          <w:szCs w:val="32"/>
        </w:rPr>
      </w:pPr>
      <w:r>
        <w:br w:type="page"/>
      </w:r>
      <w:r>
        <w:rPr>
          <w:rFonts w:hint="eastAsia"/>
          <w:b/>
          <w:sz w:val="32"/>
          <w:szCs w:val="32"/>
        </w:rPr>
        <w:lastRenderedPageBreak/>
        <w:t>目      录</w:t>
      </w:r>
    </w:p>
    <w:p w14:paraId="23BD1EF4" w14:textId="77777777" w:rsidR="005405D6" w:rsidRDefault="005405D6">
      <w:pPr>
        <w:tabs>
          <w:tab w:val="clear" w:pos="426"/>
        </w:tabs>
        <w:jc w:val="center"/>
        <w:rPr>
          <w:sz w:val="32"/>
          <w:szCs w:val="32"/>
        </w:rPr>
      </w:pPr>
    </w:p>
    <w:p w14:paraId="2959325C" w14:textId="2D46F678" w:rsidR="005405D6" w:rsidRDefault="00000000">
      <w:pPr>
        <w:pStyle w:val="TOC1"/>
        <w:rPr>
          <w:rFonts w:asciiTheme="minorHAnsi" w:eastAsiaTheme="minorEastAsia" w:hAnsiTheme="minorHAnsi" w:cstheme="minorBidi"/>
          <w:b w:val="0"/>
          <w:bCs w:val="0"/>
          <w:caps w:val="0"/>
          <w:noProof/>
          <w:kern w:val="2"/>
          <w:sz w:val="21"/>
          <w:szCs w:val="22"/>
          <w14:ligatures w14:val="standardContextual"/>
        </w:rPr>
      </w:pPr>
      <w:r>
        <w:fldChar w:fldCharType="begin"/>
      </w:r>
      <w:r>
        <w:instrText xml:space="preserve"> TOC \o "1-3" \h \z \u </w:instrText>
      </w:r>
      <w:r>
        <w:fldChar w:fldCharType="separate"/>
      </w:r>
      <w:hyperlink w:anchor="_Toc145666447" w:history="1">
        <w:r>
          <w:rPr>
            <w:rStyle w:val="afffc"/>
            <w:noProof/>
          </w:rPr>
          <w:t>项目关键信息</w:t>
        </w:r>
        <w:r>
          <w:rPr>
            <w:noProof/>
          </w:rPr>
          <w:tab/>
        </w:r>
        <w:r>
          <w:rPr>
            <w:noProof/>
          </w:rPr>
          <w:fldChar w:fldCharType="begin"/>
        </w:r>
        <w:r>
          <w:rPr>
            <w:noProof/>
          </w:rPr>
          <w:instrText xml:space="preserve"> PAGEREF _Toc145666447 \h </w:instrText>
        </w:r>
        <w:r>
          <w:rPr>
            <w:noProof/>
          </w:rPr>
        </w:r>
        <w:r>
          <w:rPr>
            <w:noProof/>
          </w:rPr>
          <w:fldChar w:fldCharType="separate"/>
        </w:r>
        <w:r w:rsidR="007442DB">
          <w:rPr>
            <w:noProof/>
          </w:rPr>
          <w:t>1</w:t>
        </w:r>
        <w:r>
          <w:rPr>
            <w:noProof/>
          </w:rPr>
          <w:fldChar w:fldCharType="end"/>
        </w:r>
      </w:hyperlink>
    </w:p>
    <w:p w14:paraId="5DEDC458" w14:textId="008B9798" w:rsidR="005405D6" w:rsidRDefault="00000000">
      <w:pPr>
        <w:pStyle w:val="TOC1"/>
        <w:rPr>
          <w:rFonts w:asciiTheme="minorHAnsi" w:eastAsiaTheme="minorEastAsia" w:hAnsiTheme="minorHAnsi" w:cstheme="minorBidi"/>
          <w:b w:val="0"/>
          <w:bCs w:val="0"/>
          <w:caps w:val="0"/>
          <w:noProof/>
          <w:kern w:val="2"/>
          <w:sz w:val="21"/>
          <w:szCs w:val="22"/>
          <w14:ligatures w14:val="standardContextual"/>
        </w:rPr>
      </w:pPr>
      <w:hyperlink w:anchor="_Toc145666448" w:history="1">
        <w:r>
          <w:rPr>
            <w:rStyle w:val="afffc"/>
            <w:noProof/>
          </w:rPr>
          <w:t>资格、符合性评审条款</w:t>
        </w:r>
        <w:r>
          <w:rPr>
            <w:noProof/>
          </w:rPr>
          <w:tab/>
        </w:r>
        <w:r>
          <w:rPr>
            <w:noProof/>
          </w:rPr>
          <w:fldChar w:fldCharType="begin"/>
        </w:r>
        <w:r>
          <w:rPr>
            <w:noProof/>
          </w:rPr>
          <w:instrText xml:space="preserve"> PAGEREF _Toc145666448 \h </w:instrText>
        </w:r>
        <w:r>
          <w:rPr>
            <w:noProof/>
          </w:rPr>
        </w:r>
        <w:r>
          <w:rPr>
            <w:noProof/>
          </w:rPr>
          <w:fldChar w:fldCharType="separate"/>
        </w:r>
        <w:r w:rsidR="007442DB">
          <w:rPr>
            <w:noProof/>
          </w:rPr>
          <w:t>2</w:t>
        </w:r>
        <w:r>
          <w:rPr>
            <w:noProof/>
          </w:rPr>
          <w:fldChar w:fldCharType="end"/>
        </w:r>
      </w:hyperlink>
    </w:p>
    <w:p w14:paraId="05924468" w14:textId="61609225" w:rsidR="005405D6" w:rsidRDefault="00000000">
      <w:pPr>
        <w:pStyle w:val="TOC1"/>
        <w:rPr>
          <w:rFonts w:asciiTheme="minorHAnsi" w:eastAsiaTheme="minorEastAsia" w:hAnsiTheme="minorHAnsi" w:cstheme="minorBidi"/>
          <w:b w:val="0"/>
          <w:bCs w:val="0"/>
          <w:caps w:val="0"/>
          <w:noProof/>
          <w:kern w:val="2"/>
          <w:sz w:val="21"/>
          <w:szCs w:val="22"/>
          <w14:ligatures w14:val="standardContextual"/>
        </w:rPr>
      </w:pPr>
      <w:hyperlink w:anchor="_Toc145666449" w:history="1">
        <w:r>
          <w:rPr>
            <w:rStyle w:val="afffc"/>
            <w:noProof/>
          </w:rPr>
          <w:t>评标信息</w:t>
        </w:r>
        <w:r>
          <w:rPr>
            <w:noProof/>
          </w:rPr>
          <w:tab/>
        </w:r>
        <w:r>
          <w:rPr>
            <w:noProof/>
          </w:rPr>
          <w:fldChar w:fldCharType="begin"/>
        </w:r>
        <w:r>
          <w:rPr>
            <w:noProof/>
          </w:rPr>
          <w:instrText xml:space="preserve"> PAGEREF _Toc145666449 \h </w:instrText>
        </w:r>
        <w:r>
          <w:rPr>
            <w:noProof/>
          </w:rPr>
        </w:r>
        <w:r>
          <w:rPr>
            <w:noProof/>
          </w:rPr>
          <w:fldChar w:fldCharType="separate"/>
        </w:r>
        <w:r w:rsidR="007442DB">
          <w:rPr>
            <w:noProof/>
          </w:rPr>
          <w:t>3</w:t>
        </w:r>
        <w:r>
          <w:rPr>
            <w:noProof/>
          </w:rPr>
          <w:fldChar w:fldCharType="end"/>
        </w:r>
      </w:hyperlink>
    </w:p>
    <w:p w14:paraId="5756F47D" w14:textId="5C47FAF0" w:rsidR="005405D6" w:rsidRDefault="00000000">
      <w:pPr>
        <w:pStyle w:val="TOC1"/>
        <w:rPr>
          <w:rFonts w:asciiTheme="minorHAnsi" w:eastAsiaTheme="minorEastAsia" w:hAnsiTheme="minorHAnsi" w:cstheme="minorBidi"/>
          <w:b w:val="0"/>
          <w:bCs w:val="0"/>
          <w:caps w:val="0"/>
          <w:noProof/>
          <w:kern w:val="2"/>
          <w:sz w:val="21"/>
          <w:szCs w:val="22"/>
          <w14:ligatures w14:val="standardContextual"/>
        </w:rPr>
      </w:pPr>
      <w:hyperlink w:anchor="_Toc145666450" w:history="1">
        <w:r>
          <w:rPr>
            <w:rStyle w:val="afffc"/>
            <w:noProof/>
          </w:rPr>
          <w:t>评分细则表</w:t>
        </w:r>
        <w:r>
          <w:rPr>
            <w:noProof/>
          </w:rPr>
          <w:tab/>
        </w:r>
        <w:r>
          <w:rPr>
            <w:noProof/>
          </w:rPr>
          <w:fldChar w:fldCharType="begin"/>
        </w:r>
        <w:r>
          <w:rPr>
            <w:noProof/>
          </w:rPr>
          <w:instrText xml:space="preserve"> PAGEREF _Toc145666450 \h </w:instrText>
        </w:r>
        <w:r>
          <w:rPr>
            <w:noProof/>
          </w:rPr>
        </w:r>
        <w:r>
          <w:rPr>
            <w:noProof/>
          </w:rPr>
          <w:fldChar w:fldCharType="separate"/>
        </w:r>
        <w:r w:rsidR="007442DB">
          <w:rPr>
            <w:noProof/>
          </w:rPr>
          <w:t>4</w:t>
        </w:r>
        <w:r>
          <w:rPr>
            <w:noProof/>
          </w:rPr>
          <w:fldChar w:fldCharType="end"/>
        </w:r>
      </w:hyperlink>
    </w:p>
    <w:p w14:paraId="3DEE4DC8" w14:textId="5ADEFE74" w:rsidR="005405D6" w:rsidRDefault="00000000">
      <w:pPr>
        <w:pStyle w:val="TOC1"/>
        <w:rPr>
          <w:rFonts w:asciiTheme="minorHAnsi" w:eastAsiaTheme="minorEastAsia" w:hAnsiTheme="minorHAnsi" w:cstheme="minorBidi"/>
          <w:b w:val="0"/>
          <w:bCs w:val="0"/>
          <w:caps w:val="0"/>
          <w:noProof/>
          <w:kern w:val="2"/>
          <w:sz w:val="21"/>
          <w:szCs w:val="22"/>
          <w14:ligatures w14:val="standardContextual"/>
        </w:rPr>
      </w:pPr>
      <w:hyperlink w:anchor="_Toc145666451" w:history="1">
        <w:r>
          <w:rPr>
            <w:rStyle w:val="afffc"/>
            <w:noProof/>
          </w:rPr>
          <w:t>第一册  专用条款</w:t>
        </w:r>
        <w:r>
          <w:rPr>
            <w:noProof/>
          </w:rPr>
          <w:tab/>
        </w:r>
        <w:r>
          <w:rPr>
            <w:noProof/>
          </w:rPr>
          <w:fldChar w:fldCharType="begin"/>
        </w:r>
        <w:r>
          <w:rPr>
            <w:noProof/>
          </w:rPr>
          <w:instrText xml:space="preserve"> PAGEREF _Toc145666451 \h </w:instrText>
        </w:r>
        <w:r>
          <w:rPr>
            <w:noProof/>
          </w:rPr>
        </w:r>
        <w:r>
          <w:rPr>
            <w:noProof/>
          </w:rPr>
          <w:fldChar w:fldCharType="separate"/>
        </w:r>
        <w:r w:rsidR="007442DB">
          <w:rPr>
            <w:noProof/>
          </w:rPr>
          <w:t>9</w:t>
        </w:r>
        <w:r>
          <w:rPr>
            <w:noProof/>
          </w:rPr>
          <w:fldChar w:fldCharType="end"/>
        </w:r>
      </w:hyperlink>
    </w:p>
    <w:p w14:paraId="7A2ABA7C" w14:textId="6F04066C" w:rsidR="005405D6" w:rsidRDefault="00000000">
      <w:pPr>
        <w:pStyle w:val="TOC2"/>
        <w:ind w:left="105"/>
        <w:rPr>
          <w:rFonts w:asciiTheme="minorHAnsi" w:eastAsiaTheme="minorEastAsia" w:hAnsiTheme="minorHAnsi" w:cstheme="minorBidi"/>
          <w:smallCaps w:val="0"/>
          <w:noProof/>
          <w:kern w:val="2"/>
          <w:sz w:val="21"/>
          <w:szCs w:val="22"/>
          <w14:ligatures w14:val="standardContextual"/>
        </w:rPr>
      </w:pPr>
      <w:hyperlink w:anchor="_Toc145666452" w:history="1">
        <w:r>
          <w:rPr>
            <w:rStyle w:val="afffc"/>
            <w:noProof/>
          </w:rPr>
          <w:t>第一章 招标公告</w:t>
        </w:r>
        <w:r>
          <w:rPr>
            <w:noProof/>
          </w:rPr>
          <w:tab/>
        </w:r>
        <w:r>
          <w:rPr>
            <w:noProof/>
          </w:rPr>
          <w:fldChar w:fldCharType="begin"/>
        </w:r>
        <w:r>
          <w:rPr>
            <w:noProof/>
          </w:rPr>
          <w:instrText xml:space="preserve"> PAGEREF _Toc145666452 \h </w:instrText>
        </w:r>
        <w:r>
          <w:rPr>
            <w:noProof/>
          </w:rPr>
        </w:r>
        <w:r>
          <w:rPr>
            <w:noProof/>
          </w:rPr>
          <w:fldChar w:fldCharType="separate"/>
        </w:r>
        <w:r w:rsidR="007442DB">
          <w:rPr>
            <w:noProof/>
          </w:rPr>
          <w:t>9</w:t>
        </w:r>
        <w:r>
          <w:rPr>
            <w:noProof/>
          </w:rPr>
          <w:fldChar w:fldCharType="end"/>
        </w:r>
      </w:hyperlink>
    </w:p>
    <w:p w14:paraId="5441162A" w14:textId="63460617" w:rsidR="005405D6" w:rsidRDefault="00000000">
      <w:pPr>
        <w:pStyle w:val="TOC2"/>
        <w:ind w:left="105"/>
        <w:rPr>
          <w:rFonts w:asciiTheme="minorHAnsi" w:eastAsiaTheme="minorEastAsia" w:hAnsiTheme="minorHAnsi" w:cstheme="minorBidi"/>
          <w:smallCaps w:val="0"/>
          <w:noProof/>
          <w:kern w:val="2"/>
          <w:sz w:val="21"/>
          <w:szCs w:val="22"/>
          <w14:ligatures w14:val="standardContextual"/>
        </w:rPr>
      </w:pPr>
      <w:hyperlink w:anchor="_Toc145666460" w:history="1">
        <w:r>
          <w:rPr>
            <w:rStyle w:val="afffc"/>
            <w:noProof/>
          </w:rPr>
          <w:t>第二章 投标须知前附表</w:t>
        </w:r>
        <w:r>
          <w:rPr>
            <w:noProof/>
          </w:rPr>
          <w:tab/>
        </w:r>
        <w:r>
          <w:rPr>
            <w:noProof/>
          </w:rPr>
          <w:fldChar w:fldCharType="begin"/>
        </w:r>
        <w:r>
          <w:rPr>
            <w:noProof/>
          </w:rPr>
          <w:instrText xml:space="preserve"> PAGEREF _Toc145666460 \h </w:instrText>
        </w:r>
        <w:r>
          <w:rPr>
            <w:noProof/>
          </w:rPr>
        </w:r>
        <w:r>
          <w:rPr>
            <w:noProof/>
          </w:rPr>
          <w:fldChar w:fldCharType="separate"/>
        </w:r>
        <w:r w:rsidR="007442DB">
          <w:rPr>
            <w:noProof/>
          </w:rPr>
          <w:t>13</w:t>
        </w:r>
        <w:r>
          <w:rPr>
            <w:noProof/>
          </w:rPr>
          <w:fldChar w:fldCharType="end"/>
        </w:r>
      </w:hyperlink>
    </w:p>
    <w:p w14:paraId="5FFC317B" w14:textId="7F340255" w:rsidR="005405D6" w:rsidRDefault="00000000">
      <w:pPr>
        <w:pStyle w:val="TOC2"/>
        <w:ind w:left="105"/>
        <w:rPr>
          <w:rFonts w:asciiTheme="minorHAnsi" w:eastAsiaTheme="minorEastAsia" w:hAnsiTheme="minorHAnsi" w:cstheme="minorBidi"/>
          <w:smallCaps w:val="0"/>
          <w:noProof/>
          <w:kern w:val="2"/>
          <w:sz w:val="21"/>
          <w:szCs w:val="22"/>
          <w14:ligatures w14:val="standardContextual"/>
        </w:rPr>
      </w:pPr>
      <w:hyperlink w:anchor="_Toc145666461" w:history="1">
        <w:r>
          <w:rPr>
            <w:rStyle w:val="afffc"/>
            <w:noProof/>
          </w:rPr>
          <w:t>第三章 项目需求</w:t>
        </w:r>
        <w:r>
          <w:rPr>
            <w:noProof/>
          </w:rPr>
          <w:tab/>
        </w:r>
        <w:r>
          <w:rPr>
            <w:noProof/>
          </w:rPr>
          <w:fldChar w:fldCharType="begin"/>
        </w:r>
        <w:r>
          <w:rPr>
            <w:noProof/>
          </w:rPr>
          <w:instrText xml:space="preserve"> PAGEREF _Toc145666461 \h </w:instrText>
        </w:r>
        <w:r>
          <w:rPr>
            <w:noProof/>
          </w:rPr>
        </w:r>
        <w:r>
          <w:rPr>
            <w:noProof/>
          </w:rPr>
          <w:fldChar w:fldCharType="separate"/>
        </w:r>
        <w:r w:rsidR="007442DB">
          <w:rPr>
            <w:noProof/>
          </w:rPr>
          <w:t>14</w:t>
        </w:r>
        <w:r>
          <w:rPr>
            <w:noProof/>
          </w:rPr>
          <w:fldChar w:fldCharType="end"/>
        </w:r>
      </w:hyperlink>
    </w:p>
    <w:p w14:paraId="69032EEC" w14:textId="0A2E8223" w:rsidR="005405D6" w:rsidRDefault="00000000">
      <w:pPr>
        <w:pStyle w:val="TOC2"/>
        <w:ind w:left="105"/>
        <w:rPr>
          <w:rFonts w:asciiTheme="minorHAnsi" w:eastAsiaTheme="minorEastAsia" w:hAnsiTheme="minorHAnsi" w:cstheme="minorBidi"/>
          <w:smallCaps w:val="0"/>
          <w:noProof/>
          <w:kern w:val="2"/>
          <w:sz w:val="21"/>
          <w:szCs w:val="22"/>
          <w14:ligatures w14:val="standardContextual"/>
        </w:rPr>
      </w:pPr>
      <w:hyperlink w:anchor="_Toc145666466" w:history="1">
        <w:r>
          <w:rPr>
            <w:rStyle w:val="afffc"/>
            <w:noProof/>
          </w:rPr>
          <w:t>第四章 采购合同的签订、履约及验收</w:t>
        </w:r>
        <w:r>
          <w:rPr>
            <w:noProof/>
          </w:rPr>
          <w:tab/>
        </w:r>
        <w:r>
          <w:rPr>
            <w:noProof/>
          </w:rPr>
          <w:fldChar w:fldCharType="begin"/>
        </w:r>
        <w:r>
          <w:rPr>
            <w:noProof/>
          </w:rPr>
          <w:instrText xml:space="preserve"> PAGEREF _Toc145666466 \h </w:instrText>
        </w:r>
        <w:r>
          <w:rPr>
            <w:noProof/>
          </w:rPr>
        </w:r>
        <w:r>
          <w:rPr>
            <w:noProof/>
          </w:rPr>
          <w:fldChar w:fldCharType="separate"/>
        </w:r>
        <w:r w:rsidR="007442DB">
          <w:rPr>
            <w:noProof/>
          </w:rPr>
          <w:t>21</w:t>
        </w:r>
        <w:r>
          <w:rPr>
            <w:noProof/>
          </w:rPr>
          <w:fldChar w:fldCharType="end"/>
        </w:r>
      </w:hyperlink>
    </w:p>
    <w:p w14:paraId="3A2BFB83" w14:textId="703C205A" w:rsidR="005405D6" w:rsidRDefault="00000000">
      <w:pPr>
        <w:pStyle w:val="TOC2"/>
        <w:ind w:left="105"/>
        <w:rPr>
          <w:rFonts w:asciiTheme="minorHAnsi" w:eastAsiaTheme="minorEastAsia" w:hAnsiTheme="minorHAnsi" w:cstheme="minorBidi"/>
          <w:smallCaps w:val="0"/>
          <w:noProof/>
          <w:kern w:val="2"/>
          <w:sz w:val="21"/>
          <w:szCs w:val="22"/>
          <w14:ligatures w14:val="standardContextual"/>
        </w:rPr>
      </w:pPr>
      <w:hyperlink w:anchor="_Toc145666467" w:history="1">
        <w:r>
          <w:rPr>
            <w:rStyle w:val="afffc"/>
            <w:noProof/>
          </w:rPr>
          <w:t>第五章 投标文件格式、附件</w:t>
        </w:r>
        <w:r>
          <w:rPr>
            <w:noProof/>
          </w:rPr>
          <w:tab/>
        </w:r>
        <w:r>
          <w:rPr>
            <w:noProof/>
          </w:rPr>
          <w:fldChar w:fldCharType="begin"/>
        </w:r>
        <w:r>
          <w:rPr>
            <w:noProof/>
          </w:rPr>
          <w:instrText xml:space="preserve"> PAGEREF _Toc145666467 \h </w:instrText>
        </w:r>
        <w:r>
          <w:rPr>
            <w:noProof/>
          </w:rPr>
        </w:r>
        <w:r>
          <w:rPr>
            <w:noProof/>
          </w:rPr>
          <w:fldChar w:fldCharType="separate"/>
        </w:r>
        <w:r w:rsidR="007442DB">
          <w:rPr>
            <w:noProof/>
          </w:rPr>
          <w:t>34</w:t>
        </w:r>
        <w:r>
          <w:rPr>
            <w:noProof/>
          </w:rPr>
          <w:fldChar w:fldCharType="end"/>
        </w:r>
      </w:hyperlink>
    </w:p>
    <w:p w14:paraId="445C9A05" w14:textId="45F44AC0" w:rsidR="005405D6" w:rsidRDefault="00000000">
      <w:pPr>
        <w:pStyle w:val="TOC1"/>
        <w:rPr>
          <w:rFonts w:asciiTheme="minorHAnsi" w:eastAsiaTheme="minorEastAsia" w:hAnsiTheme="minorHAnsi" w:cstheme="minorBidi"/>
          <w:b w:val="0"/>
          <w:bCs w:val="0"/>
          <w:caps w:val="0"/>
          <w:noProof/>
          <w:kern w:val="2"/>
          <w:sz w:val="21"/>
          <w:szCs w:val="22"/>
          <w14:ligatures w14:val="standardContextual"/>
        </w:rPr>
      </w:pPr>
      <w:hyperlink w:anchor="_Toc145666468" w:history="1">
        <w:r>
          <w:rPr>
            <w:rStyle w:val="afffc"/>
            <w:noProof/>
          </w:rPr>
          <w:t>第二册  通用条款</w:t>
        </w:r>
        <w:r>
          <w:rPr>
            <w:noProof/>
          </w:rPr>
          <w:tab/>
        </w:r>
        <w:r>
          <w:rPr>
            <w:noProof/>
          </w:rPr>
          <w:fldChar w:fldCharType="begin"/>
        </w:r>
        <w:r>
          <w:rPr>
            <w:noProof/>
          </w:rPr>
          <w:instrText xml:space="preserve"> PAGEREF _Toc145666468 \h </w:instrText>
        </w:r>
        <w:r>
          <w:rPr>
            <w:noProof/>
          </w:rPr>
        </w:r>
        <w:r>
          <w:rPr>
            <w:noProof/>
          </w:rPr>
          <w:fldChar w:fldCharType="separate"/>
        </w:r>
        <w:r w:rsidR="007442DB">
          <w:rPr>
            <w:noProof/>
          </w:rPr>
          <w:t>55</w:t>
        </w:r>
        <w:r>
          <w:rPr>
            <w:noProof/>
          </w:rPr>
          <w:fldChar w:fldCharType="end"/>
        </w:r>
      </w:hyperlink>
    </w:p>
    <w:p w14:paraId="2F8D8BF5" w14:textId="25F2DC85" w:rsidR="005405D6" w:rsidRDefault="00000000">
      <w:pPr>
        <w:pStyle w:val="TOC2"/>
        <w:tabs>
          <w:tab w:val="left" w:pos="630"/>
        </w:tabs>
        <w:ind w:left="105"/>
        <w:rPr>
          <w:rFonts w:asciiTheme="minorHAnsi" w:eastAsiaTheme="minorEastAsia" w:hAnsiTheme="minorHAnsi" w:cstheme="minorBidi"/>
          <w:smallCaps w:val="0"/>
          <w:noProof/>
          <w:kern w:val="2"/>
          <w:sz w:val="21"/>
          <w:szCs w:val="22"/>
          <w14:ligatures w14:val="standardContextual"/>
        </w:rPr>
      </w:pPr>
      <w:hyperlink w:anchor="_Toc145666469" w:history="1">
        <w:r>
          <w:rPr>
            <w:rStyle w:val="afffc"/>
            <w:noProof/>
          </w:rPr>
          <w:t>1.</w:t>
        </w:r>
        <w:r>
          <w:rPr>
            <w:rFonts w:asciiTheme="minorHAnsi" w:eastAsiaTheme="minorEastAsia" w:hAnsiTheme="minorHAnsi" w:cstheme="minorBidi"/>
            <w:smallCaps w:val="0"/>
            <w:noProof/>
            <w:kern w:val="2"/>
            <w:sz w:val="21"/>
            <w:szCs w:val="22"/>
            <w14:ligatures w14:val="standardContextual"/>
          </w:rPr>
          <w:tab/>
        </w:r>
        <w:r>
          <w:rPr>
            <w:rStyle w:val="afffc"/>
            <w:noProof/>
          </w:rPr>
          <w:t>第一章 总则</w:t>
        </w:r>
        <w:r>
          <w:rPr>
            <w:noProof/>
          </w:rPr>
          <w:tab/>
        </w:r>
        <w:r>
          <w:rPr>
            <w:noProof/>
          </w:rPr>
          <w:fldChar w:fldCharType="begin"/>
        </w:r>
        <w:r>
          <w:rPr>
            <w:noProof/>
          </w:rPr>
          <w:instrText xml:space="preserve"> PAGEREF _Toc145666469 \h </w:instrText>
        </w:r>
        <w:r>
          <w:rPr>
            <w:noProof/>
          </w:rPr>
        </w:r>
        <w:r>
          <w:rPr>
            <w:noProof/>
          </w:rPr>
          <w:fldChar w:fldCharType="separate"/>
        </w:r>
        <w:r w:rsidR="007442DB">
          <w:rPr>
            <w:noProof/>
          </w:rPr>
          <w:t>55</w:t>
        </w:r>
        <w:r>
          <w:rPr>
            <w:noProof/>
          </w:rPr>
          <w:fldChar w:fldCharType="end"/>
        </w:r>
      </w:hyperlink>
    </w:p>
    <w:p w14:paraId="643EFD2F" w14:textId="0B28C95C" w:rsidR="005405D6" w:rsidRDefault="00000000">
      <w:pPr>
        <w:pStyle w:val="TOC2"/>
        <w:tabs>
          <w:tab w:val="left" w:pos="630"/>
        </w:tabs>
        <w:ind w:left="105"/>
        <w:rPr>
          <w:rFonts w:asciiTheme="minorHAnsi" w:eastAsiaTheme="minorEastAsia" w:hAnsiTheme="minorHAnsi" w:cstheme="minorBidi"/>
          <w:smallCaps w:val="0"/>
          <w:noProof/>
          <w:kern w:val="2"/>
          <w:sz w:val="21"/>
          <w:szCs w:val="22"/>
          <w14:ligatures w14:val="standardContextual"/>
        </w:rPr>
      </w:pPr>
      <w:hyperlink w:anchor="_Toc145666470" w:history="1">
        <w:r>
          <w:rPr>
            <w:rStyle w:val="afffc"/>
            <w:noProof/>
          </w:rPr>
          <w:t>2.</w:t>
        </w:r>
        <w:r>
          <w:rPr>
            <w:rFonts w:asciiTheme="minorHAnsi" w:eastAsiaTheme="minorEastAsia" w:hAnsiTheme="minorHAnsi" w:cstheme="minorBidi"/>
            <w:smallCaps w:val="0"/>
            <w:noProof/>
            <w:kern w:val="2"/>
            <w:sz w:val="21"/>
            <w:szCs w:val="22"/>
            <w14:ligatures w14:val="standardContextual"/>
          </w:rPr>
          <w:tab/>
        </w:r>
        <w:r>
          <w:rPr>
            <w:rStyle w:val="afffc"/>
            <w:noProof/>
          </w:rPr>
          <w:t>第二章 招标文件</w:t>
        </w:r>
        <w:r>
          <w:rPr>
            <w:noProof/>
          </w:rPr>
          <w:tab/>
        </w:r>
        <w:r>
          <w:rPr>
            <w:noProof/>
          </w:rPr>
          <w:fldChar w:fldCharType="begin"/>
        </w:r>
        <w:r>
          <w:rPr>
            <w:noProof/>
          </w:rPr>
          <w:instrText xml:space="preserve"> PAGEREF _Toc145666470 \h </w:instrText>
        </w:r>
        <w:r>
          <w:rPr>
            <w:noProof/>
          </w:rPr>
        </w:r>
        <w:r>
          <w:rPr>
            <w:noProof/>
          </w:rPr>
          <w:fldChar w:fldCharType="separate"/>
        </w:r>
        <w:r w:rsidR="007442DB">
          <w:rPr>
            <w:noProof/>
          </w:rPr>
          <w:t>58</w:t>
        </w:r>
        <w:r>
          <w:rPr>
            <w:noProof/>
          </w:rPr>
          <w:fldChar w:fldCharType="end"/>
        </w:r>
      </w:hyperlink>
    </w:p>
    <w:p w14:paraId="5F83E357" w14:textId="39701CEA" w:rsidR="005405D6" w:rsidRDefault="00000000">
      <w:pPr>
        <w:pStyle w:val="TOC2"/>
        <w:tabs>
          <w:tab w:val="left" w:pos="630"/>
        </w:tabs>
        <w:ind w:left="105"/>
        <w:rPr>
          <w:rFonts w:asciiTheme="minorHAnsi" w:eastAsiaTheme="minorEastAsia" w:hAnsiTheme="minorHAnsi" w:cstheme="minorBidi"/>
          <w:smallCaps w:val="0"/>
          <w:noProof/>
          <w:kern w:val="2"/>
          <w:sz w:val="21"/>
          <w:szCs w:val="22"/>
          <w14:ligatures w14:val="standardContextual"/>
        </w:rPr>
      </w:pPr>
      <w:hyperlink w:anchor="_Toc145666471" w:history="1">
        <w:r>
          <w:rPr>
            <w:rStyle w:val="afffc"/>
            <w:noProof/>
          </w:rPr>
          <w:t>3.</w:t>
        </w:r>
        <w:r>
          <w:rPr>
            <w:rFonts w:asciiTheme="minorHAnsi" w:eastAsiaTheme="minorEastAsia" w:hAnsiTheme="minorHAnsi" w:cstheme="minorBidi"/>
            <w:smallCaps w:val="0"/>
            <w:noProof/>
            <w:kern w:val="2"/>
            <w:sz w:val="21"/>
            <w:szCs w:val="22"/>
            <w14:ligatures w14:val="standardContextual"/>
          </w:rPr>
          <w:tab/>
        </w:r>
        <w:r>
          <w:rPr>
            <w:rStyle w:val="afffc"/>
            <w:noProof/>
          </w:rPr>
          <w:t>第三章 投标文件的编制与递交</w:t>
        </w:r>
        <w:r>
          <w:rPr>
            <w:noProof/>
          </w:rPr>
          <w:tab/>
        </w:r>
        <w:r>
          <w:rPr>
            <w:noProof/>
          </w:rPr>
          <w:fldChar w:fldCharType="begin"/>
        </w:r>
        <w:r>
          <w:rPr>
            <w:noProof/>
          </w:rPr>
          <w:instrText xml:space="preserve"> PAGEREF _Toc145666471 \h </w:instrText>
        </w:r>
        <w:r>
          <w:rPr>
            <w:noProof/>
          </w:rPr>
        </w:r>
        <w:r>
          <w:rPr>
            <w:noProof/>
          </w:rPr>
          <w:fldChar w:fldCharType="separate"/>
        </w:r>
        <w:r w:rsidR="007442DB">
          <w:rPr>
            <w:noProof/>
          </w:rPr>
          <w:t>59</w:t>
        </w:r>
        <w:r>
          <w:rPr>
            <w:noProof/>
          </w:rPr>
          <w:fldChar w:fldCharType="end"/>
        </w:r>
      </w:hyperlink>
    </w:p>
    <w:p w14:paraId="61B576B1" w14:textId="5B7903B1" w:rsidR="005405D6" w:rsidRDefault="00000000">
      <w:pPr>
        <w:pStyle w:val="TOC2"/>
        <w:tabs>
          <w:tab w:val="left" w:pos="630"/>
        </w:tabs>
        <w:ind w:left="105"/>
        <w:rPr>
          <w:rFonts w:asciiTheme="minorHAnsi" w:eastAsiaTheme="minorEastAsia" w:hAnsiTheme="minorHAnsi" w:cstheme="minorBidi"/>
          <w:smallCaps w:val="0"/>
          <w:noProof/>
          <w:kern w:val="2"/>
          <w:sz w:val="21"/>
          <w:szCs w:val="22"/>
          <w14:ligatures w14:val="standardContextual"/>
        </w:rPr>
      </w:pPr>
      <w:hyperlink w:anchor="_Toc145666472" w:history="1">
        <w:r>
          <w:rPr>
            <w:rStyle w:val="afffc"/>
            <w:noProof/>
          </w:rPr>
          <w:t>4.</w:t>
        </w:r>
        <w:r>
          <w:rPr>
            <w:rFonts w:asciiTheme="minorHAnsi" w:eastAsiaTheme="minorEastAsia" w:hAnsiTheme="minorHAnsi" w:cstheme="minorBidi"/>
            <w:smallCaps w:val="0"/>
            <w:noProof/>
            <w:kern w:val="2"/>
            <w:sz w:val="21"/>
            <w:szCs w:val="22"/>
            <w14:ligatures w14:val="standardContextual"/>
          </w:rPr>
          <w:tab/>
        </w:r>
        <w:r>
          <w:rPr>
            <w:rStyle w:val="afffc"/>
            <w:noProof/>
          </w:rPr>
          <w:t>第四章 开标</w:t>
        </w:r>
        <w:r>
          <w:rPr>
            <w:noProof/>
          </w:rPr>
          <w:tab/>
        </w:r>
        <w:r>
          <w:rPr>
            <w:noProof/>
          </w:rPr>
          <w:fldChar w:fldCharType="begin"/>
        </w:r>
        <w:r>
          <w:rPr>
            <w:noProof/>
          </w:rPr>
          <w:instrText xml:space="preserve"> PAGEREF _Toc145666472 \h </w:instrText>
        </w:r>
        <w:r>
          <w:rPr>
            <w:noProof/>
          </w:rPr>
        </w:r>
        <w:r>
          <w:rPr>
            <w:noProof/>
          </w:rPr>
          <w:fldChar w:fldCharType="separate"/>
        </w:r>
        <w:r w:rsidR="007442DB">
          <w:rPr>
            <w:noProof/>
          </w:rPr>
          <w:t>63</w:t>
        </w:r>
        <w:r>
          <w:rPr>
            <w:noProof/>
          </w:rPr>
          <w:fldChar w:fldCharType="end"/>
        </w:r>
      </w:hyperlink>
    </w:p>
    <w:p w14:paraId="09974855" w14:textId="36FCF033" w:rsidR="005405D6" w:rsidRDefault="00000000">
      <w:pPr>
        <w:pStyle w:val="TOC2"/>
        <w:tabs>
          <w:tab w:val="left" w:pos="630"/>
        </w:tabs>
        <w:ind w:left="105"/>
        <w:rPr>
          <w:rFonts w:asciiTheme="minorHAnsi" w:eastAsiaTheme="minorEastAsia" w:hAnsiTheme="minorHAnsi" w:cstheme="minorBidi"/>
          <w:smallCaps w:val="0"/>
          <w:noProof/>
          <w:kern w:val="2"/>
          <w:sz w:val="21"/>
          <w:szCs w:val="22"/>
          <w14:ligatures w14:val="standardContextual"/>
        </w:rPr>
      </w:pPr>
      <w:hyperlink w:anchor="_Toc145666473" w:history="1">
        <w:r>
          <w:rPr>
            <w:rStyle w:val="afffc"/>
            <w:noProof/>
          </w:rPr>
          <w:t>5.</w:t>
        </w:r>
        <w:r>
          <w:rPr>
            <w:rFonts w:asciiTheme="minorHAnsi" w:eastAsiaTheme="minorEastAsia" w:hAnsiTheme="minorHAnsi" w:cstheme="minorBidi"/>
            <w:smallCaps w:val="0"/>
            <w:noProof/>
            <w:kern w:val="2"/>
            <w:sz w:val="21"/>
            <w:szCs w:val="22"/>
            <w14:ligatures w14:val="standardContextual"/>
          </w:rPr>
          <w:tab/>
        </w:r>
        <w:r>
          <w:rPr>
            <w:rStyle w:val="afffc"/>
            <w:noProof/>
          </w:rPr>
          <w:t>第五章 评标要求</w:t>
        </w:r>
        <w:r>
          <w:rPr>
            <w:noProof/>
          </w:rPr>
          <w:tab/>
        </w:r>
        <w:r>
          <w:rPr>
            <w:noProof/>
          </w:rPr>
          <w:fldChar w:fldCharType="begin"/>
        </w:r>
        <w:r>
          <w:rPr>
            <w:noProof/>
          </w:rPr>
          <w:instrText xml:space="preserve"> PAGEREF _Toc145666473 \h </w:instrText>
        </w:r>
        <w:r>
          <w:rPr>
            <w:noProof/>
          </w:rPr>
        </w:r>
        <w:r>
          <w:rPr>
            <w:noProof/>
          </w:rPr>
          <w:fldChar w:fldCharType="separate"/>
        </w:r>
        <w:r w:rsidR="007442DB">
          <w:rPr>
            <w:noProof/>
          </w:rPr>
          <w:t>64</w:t>
        </w:r>
        <w:r>
          <w:rPr>
            <w:noProof/>
          </w:rPr>
          <w:fldChar w:fldCharType="end"/>
        </w:r>
      </w:hyperlink>
    </w:p>
    <w:p w14:paraId="0BBEAB2A" w14:textId="744E71BC" w:rsidR="005405D6" w:rsidRDefault="00000000">
      <w:pPr>
        <w:pStyle w:val="TOC2"/>
        <w:tabs>
          <w:tab w:val="left" w:pos="630"/>
        </w:tabs>
        <w:ind w:left="105"/>
        <w:rPr>
          <w:rFonts w:asciiTheme="minorHAnsi" w:eastAsiaTheme="minorEastAsia" w:hAnsiTheme="minorHAnsi" w:cstheme="minorBidi"/>
          <w:smallCaps w:val="0"/>
          <w:noProof/>
          <w:kern w:val="2"/>
          <w:sz w:val="21"/>
          <w:szCs w:val="22"/>
          <w14:ligatures w14:val="standardContextual"/>
        </w:rPr>
      </w:pPr>
      <w:hyperlink w:anchor="_Toc145666474" w:history="1">
        <w:r>
          <w:rPr>
            <w:rStyle w:val="afffc"/>
            <w:noProof/>
          </w:rPr>
          <w:t>6.</w:t>
        </w:r>
        <w:r>
          <w:rPr>
            <w:rFonts w:asciiTheme="minorHAnsi" w:eastAsiaTheme="minorEastAsia" w:hAnsiTheme="minorHAnsi" w:cstheme="minorBidi"/>
            <w:smallCaps w:val="0"/>
            <w:noProof/>
            <w:kern w:val="2"/>
            <w:sz w:val="21"/>
            <w:szCs w:val="22"/>
            <w14:ligatures w14:val="standardContextual"/>
          </w:rPr>
          <w:tab/>
        </w:r>
        <w:r>
          <w:rPr>
            <w:rStyle w:val="afffc"/>
            <w:noProof/>
          </w:rPr>
          <w:t>第六章 评标程序及评标方法</w:t>
        </w:r>
        <w:r>
          <w:rPr>
            <w:noProof/>
          </w:rPr>
          <w:tab/>
        </w:r>
        <w:r>
          <w:rPr>
            <w:noProof/>
          </w:rPr>
          <w:fldChar w:fldCharType="begin"/>
        </w:r>
        <w:r>
          <w:rPr>
            <w:noProof/>
          </w:rPr>
          <w:instrText xml:space="preserve"> PAGEREF _Toc145666474 \h </w:instrText>
        </w:r>
        <w:r>
          <w:rPr>
            <w:noProof/>
          </w:rPr>
        </w:r>
        <w:r>
          <w:rPr>
            <w:noProof/>
          </w:rPr>
          <w:fldChar w:fldCharType="separate"/>
        </w:r>
        <w:r w:rsidR="007442DB">
          <w:rPr>
            <w:noProof/>
          </w:rPr>
          <w:t>65</w:t>
        </w:r>
        <w:r>
          <w:rPr>
            <w:noProof/>
          </w:rPr>
          <w:fldChar w:fldCharType="end"/>
        </w:r>
      </w:hyperlink>
    </w:p>
    <w:p w14:paraId="2CB92C45" w14:textId="1CEED44A" w:rsidR="005405D6" w:rsidRDefault="00000000">
      <w:pPr>
        <w:pStyle w:val="TOC2"/>
        <w:tabs>
          <w:tab w:val="left" w:pos="630"/>
        </w:tabs>
        <w:ind w:left="105"/>
        <w:rPr>
          <w:rFonts w:asciiTheme="minorHAnsi" w:eastAsiaTheme="minorEastAsia" w:hAnsiTheme="minorHAnsi" w:cstheme="minorBidi"/>
          <w:smallCaps w:val="0"/>
          <w:noProof/>
          <w:kern w:val="2"/>
          <w:sz w:val="21"/>
          <w:szCs w:val="22"/>
          <w14:ligatures w14:val="standardContextual"/>
        </w:rPr>
      </w:pPr>
      <w:hyperlink w:anchor="_Toc145666475" w:history="1">
        <w:r>
          <w:rPr>
            <w:rStyle w:val="afffc"/>
            <w:noProof/>
          </w:rPr>
          <w:t>7.</w:t>
        </w:r>
        <w:r>
          <w:rPr>
            <w:rFonts w:asciiTheme="minorHAnsi" w:eastAsiaTheme="minorEastAsia" w:hAnsiTheme="minorHAnsi" w:cstheme="minorBidi"/>
            <w:smallCaps w:val="0"/>
            <w:noProof/>
            <w:kern w:val="2"/>
            <w:sz w:val="21"/>
            <w:szCs w:val="22"/>
            <w14:ligatures w14:val="standardContextual"/>
          </w:rPr>
          <w:tab/>
        </w:r>
        <w:r>
          <w:rPr>
            <w:rStyle w:val="afffc"/>
            <w:noProof/>
          </w:rPr>
          <w:t>第七章 定标及公示</w:t>
        </w:r>
        <w:r>
          <w:rPr>
            <w:noProof/>
          </w:rPr>
          <w:tab/>
        </w:r>
        <w:r>
          <w:rPr>
            <w:noProof/>
          </w:rPr>
          <w:fldChar w:fldCharType="begin"/>
        </w:r>
        <w:r>
          <w:rPr>
            <w:noProof/>
          </w:rPr>
          <w:instrText xml:space="preserve"> PAGEREF _Toc145666475 \h </w:instrText>
        </w:r>
        <w:r>
          <w:rPr>
            <w:noProof/>
          </w:rPr>
        </w:r>
        <w:r>
          <w:rPr>
            <w:noProof/>
          </w:rPr>
          <w:fldChar w:fldCharType="separate"/>
        </w:r>
        <w:r w:rsidR="007442DB">
          <w:rPr>
            <w:noProof/>
          </w:rPr>
          <w:t>68</w:t>
        </w:r>
        <w:r>
          <w:rPr>
            <w:noProof/>
          </w:rPr>
          <w:fldChar w:fldCharType="end"/>
        </w:r>
      </w:hyperlink>
    </w:p>
    <w:p w14:paraId="56E42DE1" w14:textId="307B9FD4" w:rsidR="005405D6" w:rsidRDefault="00000000">
      <w:pPr>
        <w:pStyle w:val="TOC2"/>
        <w:tabs>
          <w:tab w:val="left" w:pos="630"/>
        </w:tabs>
        <w:ind w:left="105"/>
        <w:rPr>
          <w:rFonts w:asciiTheme="minorHAnsi" w:eastAsiaTheme="minorEastAsia" w:hAnsiTheme="minorHAnsi" w:cstheme="minorBidi"/>
          <w:smallCaps w:val="0"/>
          <w:noProof/>
          <w:kern w:val="2"/>
          <w:sz w:val="21"/>
          <w:szCs w:val="22"/>
          <w14:ligatures w14:val="standardContextual"/>
        </w:rPr>
      </w:pPr>
      <w:hyperlink w:anchor="_Toc145666476" w:history="1">
        <w:r>
          <w:rPr>
            <w:rStyle w:val="afffc"/>
            <w:noProof/>
          </w:rPr>
          <w:t>8.</w:t>
        </w:r>
        <w:r>
          <w:rPr>
            <w:rFonts w:asciiTheme="minorHAnsi" w:eastAsiaTheme="minorEastAsia" w:hAnsiTheme="minorHAnsi" w:cstheme="minorBidi"/>
            <w:smallCaps w:val="0"/>
            <w:noProof/>
            <w:kern w:val="2"/>
            <w:sz w:val="21"/>
            <w:szCs w:val="22"/>
            <w14:ligatures w14:val="standardContextual"/>
          </w:rPr>
          <w:tab/>
        </w:r>
        <w:r>
          <w:rPr>
            <w:rStyle w:val="afffc"/>
            <w:noProof/>
          </w:rPr>
          <w:t>第八章 公开招标失败的后续处理</w:t>
        </w:r>
        <w:r>
          <w:rPr>
            <w:noProof/>
          </w:rPr>
          <w:tab/>
        </w:r>
        <w:r>
          <w:rPr>
            <w:noProof/>
          </w:rPr>
          <w:fldChar w:fldCharType="begin"/>
        </w:r>
        <w:r>
          <w:rPr>
            <w:noProof/>
          </w:rPr>
          <w:instrText xml:space="preserve"> PAGEREF _Toc145666476 \h </w:instrText>
        </w:r>
        <w:r>
          <w:rPr>
            <w:noProof/>
          </w:rPr>
        </w:r>
        <w:r>
          <w:rPr>
            <w:noProof/>
          </w:rPr>
          <w:fldChar w:fldCharType="separate"/>
        </w:r>
        <w:r w:rsidR="007442DB">
          <w:rPr>
            <w:noProof/>
          </w:rPr>
          <w:t>70</w:t>
        </w:r>
        <w:r>
          <w:rPr>
            <w:noProof/>
          </w:rPr>
          <w:fldChar w:fldCharType="end"/>
        </w:r>
      </w:hyperlink>
    </w:p>
    <w:p w14:paraId="0AC0F047" w14:textId="109BCC8C" w:rsidR="005405D6" w:rsidRDefault="00000000">
      <w:pPr>
        <w:pStyle w:val="TOC2"/>
        <w:tabs>
          <w:tab w:val="left" w:pos="630"/>
        </w:tabs>
        <w:ind w:left="105"/>
        <w:rPr>
          <w:rFonts w:asciiTheme="minorHAnsi" w:eastAsiaTheme="minorEastAsia" w:hAnsiTheme="minorHAnsi" w:cstheme="minorBidi"/>
          <w:smallCaps w:val="0"/>
          <w:noProof/>
          <w:kern w:val="2"/>
          <w:sz w:val="21"/>
          <w:szCs w:val="22"/>
          <w14:ligatures w14:val="standardContextual"/>
        </w:rPr>
      </w:pPr>
      <w:hyperlink w:anchor="_Toc145666477" w:history="1">
        <w:r>
          <w:rPr>
            <w:rStyle w:val="afffc"/>
            <w:noProof/>
          </w:rPr>
          <w:t>9.</w:t>
        </w:r>
        <w:r>
          <w:rPr>
            <w:rFonts w:asciiTheme="minorHAnsi" w:eastAsiaTheme="minorEastAsia" w:hAnsiTheme="minorHAnsi" w:cstheme="minorBidi"/>
            <w:smallCaps w:val="0"/>
            <w:noProof/>
            <w:kern w:val="2"/>
            <w:sz w:val="21"/>
            <w:szCs w:val="22"/>
            <w14:ligatures w14:val="standardContextual"/>
          </w:rPr>
          <w:tab/>
        </w:r>
        <w:r>
          <w:rPr>
            <w:rStyle w:val="afffc"/>
            <w:noProof/>
          </w:rPr>
          <w:t>第九章 合同的授予与备案</w:t>
        </w:r>
        <w:r>
          <w:rPr>
            <w:noProof/>
          </w:rPr>
          <w:tab/>
        </w:r>
        <w:r>
          <w:rPr>
            <w:noProof/>
          </w:rPr>
          <w:fldChar w:fldCharType="begin"/>
        </w:r>
        <w:r>
          <w:rPr>
            <w:noProof/>
          </w:rPr>
          <w:instrText xml:space="preserve"> PAGEREF _Toc145666477 \h </w:instrText>
        </w:r>
        <w:r>
          <w:rPr>
            <w:noProof/>
          </w:rPr>
        </w:r>
        <w:r>
          <w:rPr>
            <w:noProof/>
          </w:rPr>
          <w:fldChar w:fldCharType="separate"/>
        </w:r>
        <w:r w:rsidR="007442DB">
          <w:rPr>
            <w:noProof/>
          </w:rPr>
          <w:t>72</w:t>
        </w:r>
        <w:r>
          <w:rPr>
            <w:noProof/>
          </w:rPr>
          <w:fldChar w:fldCharType="end"/>
        </w:r>
      </w:hyperlink>
    </w:p>
    <w:p w14:paraId="26CE779C" w14:textId="3C8D2AA8" w:rsidR="005405D6" w:rsidRDefault="00000000">
      <w:pPr>
        <w:pStyle w:val="TOC2"/>
        <w:tabs>
          <w:tab w:val="left" w:pos="840"/>
        </w:tabs>
        <w:ind w:left="105"/>
        <w:rPr>
          <w:rFonts w:asciiTheme="minorHAnsi" w:eastAsiaTheme="minorEastAsia" w:hAnsiTheme="minorHAnsi" w:cstheme="minorBidi"/>
          <w:smallCaps w:val="0"/>
          <w:noProof/>
          <w:kern w:val="2"/>
          <w:sz w:val="21"/>
          <w:szCs w:val="22"/>
          <w14:ligatures w14:val="standardContextual"/>
        </w:rPr>
      </w:pPr>
      <w:hyperlink w:anchor="_Toc145666478" w:history="1">
        <w:r>
          <w:rPr>
            <w:rStyle w:val="afffc"/>
            <w:noProof/>
          </w:rPr>
          <w:t>10.</w:t>
        </w:r>
        <w:r>
          <w:rPr>
            <w:rFonts w:asciiTheme="minorHAnsi" w:eastAsiaTheme="minorEastAsia" w:hAnsiTheme="minorHAnsi" w:cstheme="minorBidi"/>
            <w:smallCaps w:val="0"/>
            <w:noProof/>
            <w:kern w:val="2"/>
            <w:sz w:val="21"/>
            <w:szCs w:val="22"/>
            <w14:ligatures w14:val="standardContextual"/>
          </w:rPr>
          <w:tab/>
        </w:r>
        <w:r>
          <w:rPr>
            <w:rStyle w:val="afffc"/>
            <w:noProof/>
          </w:rPr>
          <w:t>第十章 质疑受理</w:t>
        </w:r>
        <w:r>
          <w:rPr>
            <w:noProof/>
          </w:rPr>
          <w:tab/>
        </w:r>
        <w:r>
          <w:rPr>
            <w:noProof/>
          </w:rPr>
          <w:fldChar w:fldCharType="begin"/>
        </w:r>
        <w:r>
          <w:rPr>
            <w:noProof/>
          </w:rPr>
          <w:instrText xml:space="preserve"> PAGEREF _Toc145666478 \h </w:instrText>
        </w:r>
        <w:r>
          <w:rPr>
            <w:noProof/>
          </w:rPr>
        </w:r>
        <w:r>
          <w:rPr>
            <w:noProof/>
          </w:rPr>
          <w:fldChar w:fldCharType="separate"/>
        </w:r>
        <w:r w:rsidR="007442DB">
          <w:rPr>
            <w:noProof/>
          </w:rPr>
          <w:t>73</w:t>
        </w:r>
        <w:r>
          <w:rPr>
            <w:noProof/>
          </w:rPr>
          <w:fldChar w:fldCharType="end"/>
        </w:r>
      </w:hyperlink>
    </w:p>
    <w:p w14:paraId="59CF6EC4" w14:textId="35D44385" w:rsidR="005405D6" w:rsidRDefault="00000000">
      <w:pPr>
        <w:pStyle w:val="TOC1"/>
        <w:rPr>
          <w:rFonts w:asciiTheme="minorHAnsi" w:eastAsiaTheme="minorEastAsia" w:hAnsiTheme="minorHAnsi" w:cstheme="minorBidi"/>
          <w:b w:val="0"/>
          <w:bCs w:val="0"/>
          <w:caps w:val="0"/>
          <w:noProof/>
          <w:kern w:val="2"/>
          <w:sz w:val="21"/>
          <w:szCs w:val="22"/>
          <w14:ligatures w14:val="standardContextual"/>
        </w:rPr>
      </w:pPr>
      <w:hyperlink w:anchor="_Toc145666479" w:history="1">
        <w:r>
          <w:rPr>
            <w:rStyle w:val="afffc"/>
            <w:noProof/>
          </w:rPr>
          <w:t>招标代理服务取费说明</w:t>
        </w:r>
        <w:r>
          <w:rPr>
            <w:noProof/>
          </w:rPr>
          <w:tab/>
        </w:r>
        <w:r>
          <w:rPr>
            <w:noProof/>
          </w:rPr>
          <w:fldChar w:fldCharType="begin"/>
        </w:r>
        <w:r>
          <w:rPr>
            <w:noProof/>
          </w:rPr>
          <w:instrText xml:space="preserve"> PAGEREF _Toc145666479 \h </w:instrText>
        </w:r>
        <w:r>
          <w:rPr>
            <w:noProof/>
          </w:rPr>
        </w:r>
        <w:r>
          <w:rPr>
            <w:noProof/>
          </w:rPr>
          <w:fldChar w:fldCharType="separate"/>
        </w:r>
        <w:r w:rsidR="007442DB">
          <w:rPr>
            <w:noProof/>
          </w:rPr>
          <w:t>75</w:t>
        </w:r>
        <w:r>
          <w:rPr>
            <w:noProof/>
          </w:rPr>
          <w:fldChar w:fldCharType="end"/>
        </w:r>
      </w:hyperlink>
    </w:p>
    <w:p w14:paraId="3A9AA927" w14:textId="77777777" w:rsidR="005405D6" w:rsidRDefault="00000000">
      <w:pPr>
        <w:tabs>
          <w:tab w:val="clear" w:pos="426"/>
          <w:tab w:val="right" w:leader="dot" w:pos="8820"/>
          <w:tab w:val="right" w:leader="dot" w:pos="9240"/>
        </w:tabs>
        <w:sectPr w:rsidR="005405D6">
          <w:headerReference w:type="default" r:id="rId8"/>
          <w:footerReference w:type="even" r:id="rId9"/>
          <w:headerReference w:type="first" r:id="rId10"/>
          <w:pgSz w:w="11906" w:h="16838"/>
          <w:pgMar w:top="1134" w:right="1700" w:bottom="1134" w:left="1418" w:header="851" w:footer="992" w:gutter="0"/>
          <w:pgNumType w:start="0"/>
          <w:cols w:space="720"/>
          <w:titlePg/>
          <w:docGrid w:linePitch="462"/>
        </w:sectPr>
      </w:pPr>
      <w:r>
        <w:rPr>
          <w:smallCaps/>
          <w:sz w:val="28"/>
        </w:rPr>
        <w:fldChar w:fldCharType="end"/>
      </w:r>
    </w:p>
    <w:p w14:paraId="5A581595" w14:textId="77777777" w:rsidR="005405D6" w:rsidRDefault="00000000">
      <w:pPr>
        <w:pStyle w:val="affa"/>
        <w:widowControl w:val="0"/>
        <w:shd w:val="clear" w:color="auto" w:fill="auto"/>
        <w:tabs>
          <w:tab w:val="clear" w:pos="426"/>
        </w:tabs>
        <w:adjustRightInd/>
        <w:snapToGrid/>
        <w:outlineLvl w:val="0"/>
        <w:rPr>
          <w:rFonts w:ascii="宋体"/>
          <w:bCs w:val="0"/>
          <w:sz w:val="36"/>
          <w:szCs w:val="36"/>
        </w:rPr>
      </w:pPr>
      <w:bookmarkStart w:id="0" w:name="_Toc432592808"/>
      <w:bookmarkStart w:id="1" w:name="_Toc145666447"/>
      <w:r>
        <w:rPr>
          <w:rFonts w:ascii="宋体" w:hint="eastAsia"/>
          <w:bCs w:val="0"/>
          <w:sz w:val="36"/>
          <w:szCs w:val="36"/>
        </w:rPr>
        <w:lastRenderedPageBreak/>
        <w:t>项目关键信息</w:t>
      </w:r>
      <w:bookmarkEnd w:id="0"/>
      <w:bookmarkEnd w:id="1"/>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6152"/>
      </w:tblGrid>
      <w:tr w:rsidR="005405D6" w14:paraId="3BDB4ACA" w14:textId="77777777">
        <w:trPr>
          <w:trHeight w:val="567"/>
          <w:jc w:val="center"/>
        </w:trPr>
        <w:tc>
          <w:tcPr>
            <w:tcW w:w="2376" w:type="dxa"/>
            <w:vAlign w:val="center"/>
          </w:tcPr>
          <w:p w14:paraId="0040DBDC" w14:textId="77777777" w:rsidR="005405D6" w:rsidRDefault="00000000">
            <w:pPr>
              <w:tabs>
                <w:tab w:val="clear" w:pos="426"/>
              </w:tabs>
              <w:adjustRightInd/>
              <w:snapToGrid/>
              <w:spacing w:line="240" w:lineRule="auto"/>
              <w:rPr>
                <w:szCs w:val="21"/>
              </w:rPr>
            </w:pPr>
            <w:r>
              <w:rPr>
                <w:rFonts w:hint="eastAsia"/>
                <w:szCs w:val="21"/>
              </w:rPr>
              <w:t>项目编号</w:t>
            </w:r>
          </w:p>
        </w:tc>
        <w:tc>
          <w:tcPr>
            <w:tcW w:w="6152" w:type="dxa"/>
            <w:vAlign w:val="center"/>
          </w:tcPr>
          <w:p w14:paraId="533F3B85" w14:textId="77777777" w:rsidR="005405D6" w:rsidRDefault="00000000">
            <w:pPr>
              <w:tabs>
                <w:tab w:val="clear" w:pos="426"/>
              </w:tabs>
              <w:adjustRightInd/>
              <w:snapToGrid/>
              <w:spacing w:line="240" w:lineRule="auto"/>
              <w:rPr>
                <w:szCs w:val="21"/>
              </w:rPr>
            </w:pPr>
            <w:r>
              <w:rPr>
                <w:szCs w:val="21"/>
              </w:rPr>
              <w:t>SSZX2023-386</w:t>
            </w:r>
          </w:p>
        </w:tc>
      </w:tr>
      <w:tr w:rsidR="005405D6" w14:paraId="2F6E0F84" w14:textId="77777777">
        <w:trPr>
          <w:trHeight w:val="567"/>
          <w:jc w:val="center"/>
        </w:trPr>
        <w:tc>
          <w:tcPr>
            <w:tcW w:w="2376" w:type="dxa"/>
            <w:vAlign w:val="center"/>
          </w:tcPr>
          <w:p w14:paraId="66D0F7B4" w14:textId="77777777" w:rsidR="005405D6" w:rsidRDefault="00000000">
            <w:pPr>
              <w:tabs>
                <w:tab w:val="clear" w:pos="426"/>
              </w:tabs>
              <w:adjustRightInd/>
              <w:snapToGrid/>
              <w:spacing w:line="240" w:lineRule="auto"/>
              <w:rPr>
                <w:szCs w:val="21"/>
              </w:rPr>
            </w:pPr>
            <w:r>
              <w:rPr>
                <w:rFonts w:hint="eastAsia"/>
                <w:szCs w:val="21"/>
              </w:rPr>
              <w:t>项目名称</w:t>
            </w:r>
          </w:p>
        </w:tc>
        <w:tc>
          <w:tcPr>
            <w:tcW w:w="6152" w:type="dxa"/>
            <w:vAlign w:val="center"/>
          </w:tcPr>
          <w:p w14:paraId="79BBA9CD" w14:textId="77777777" w:rsidR="005405D6" w:rsidRDefault="00000000">
            <w:pPr>
              <w:tabs>
                <w:tab w:val="clear" w:pos="426"/>
              </w:tabs>
              <w:adjustRightInd/>
              <w:snapToGrid/>
              <w:spacing w:line="240" w:lineRule="auto"/>
              <w:rPr>
                <w:szCs w:val="21"/>
              </w:rPr>
            </w:pPr>
            <w:r>
              <w:rPr>
                <w:rFonts w:hint="eastAsia"/>
                <w:szCs w:val="21"/>
              </w:rPr>
              <w:t>广东省深圳市盐田区消防救援大队2023年度食堂配送服务采购项目</w:t>
            </w:r>
          </w:p>
        </w:tc>
      </w:tr>
      <w:tr w:rsidR="005405D6" w14:paraId="494F9570" w14:textId="77777777">
        <w:trPr>
          <w:trHeight w:val="567"/>
          <w:jc w:val="center"/>
        </w:trPr>
        <w:tc>
          <w:tcPr>
            <w:tcW w:w="2376" w:type="dxa"/>
            <w:vAlign w:val="center"/>
          </w:tcPr>
          <w:p w14:paraId="2C56001D" w14:textId="77777777" w:rsidR="005405D6" w:rsidRDefault="00000000">
            <w:pPr>
              <w:tabs>
                <w:tab w:val="clear" w:pos="426"/>
              </w:tabs>
              <w:adjustRightInd/>
              <w:snapToGrid/>
              <w:spacing w:line="240" w:lineRule="auto"/>
              <w:rPr>
                <w:szCs w:val="21"/>
              </w:rPr>
            </w:pPr>
            <w:r>
              <w:rPr>
                <w:rFonts w:hint="eastAsia"/>
                <w:szCs w:val="21"/>
              </w:rPr>
              <w:t>项目类型</w:t>
            </w:r>
          </w:p>
        </w:tc>
        <w:tc>
          <w:tcPr>
            <w:tcW w:w="6152" w:type="dxa"/>
            <w:vAlign w:val="center"/>
          </w:tcPr>
          <w:p w14:paraId="7A4F251C" w14:textId="77777777" w:rsidR="005405D6" w:rsidRDefault="00000000">
            <w:pPr>
              <w:tabs>
                <w:tab w:val="clear" w:pos="426"/>
              </w:tabs>
              <w:adjustRightInd/>
              <w:snapToGrid/>
              <w:spacing w:line="240" w:lineRule="auto"/>
              <w:rPr>
                <w:szCs w:val="21"/>
              </w:rPr>
            </w:pPr>
            <w:r>
              <w:rPr>
                <w:rFonts w:hint="eastAsia"/>
                <w:szCs w:val="21"/>
              </w:rPr>
              <w:t>服务类</w:t>
            </w:r>
          </w:p>
        </w:tc>
      </w:tr>
      <w:tr w:rsidR="005405D6" w14:paraId="2D5290A7" w14:textId="77777777">
        <w:trPr>
          <w:trHeight w:val="567"/>
          <w:jc w:val="center"/>
        </w:trPr>
        <w:tc>
          <w:tcPr>
            <w:tcW w:w="2376" w:type="dxa"/>
            <w:vAlign w:val="center"/>
          </w:tcPr>
          <w:p w14:paraId="0D24C3AE" w14:textId="77777777" w:rsidR="005405D6" w:rsidRDefault="00000000">
            <w:pPr>
              <w:tabs>
                <w:tab w:val="clear" w:pos="426"/>
              </w:tabs>
              <w:adjustRightInd/>
              <w:snapToGrid/>
              <w:spacing w:line="240" w:lineRule="auto"/>
              <w:rPr>
                <w:szCs w:val="21"/>
              </w:rPr>
            </w:pPr>
            <w:r>
              <w:rPr>
                <w:rFonts w:hint="eastAsia"/>
                <w:szCs w:val="21"/>
              </w:rPr>
              <w:t>采购方式</w:t>
            </w:r>
          </w:p>
        </w:tc>
        <w:tc>
          <w:tcPr>
            <w:tcW w:w="6152" w:type="dxa"/>
            <w:vAlign w:val="center"/>
          </w:tcPr>
          <w:p w14:paraId="5673A375" w14:textId="77777777" w:rsidR="005405D6" w:rsidRDefault="00000000">
            <w:pPr>
              <w:tabs>
                <w:tab w:val="clear" w:pos="426"/>
              </w:tabs>
              <w:adjustRightInd/>
              <w:snapToGrid/>
              <w:spacing w:line="240" w:lineRule="auto"/>
              <w:rPr>
                <w:szCs w:val="21"/>
              </w:rPr>
            </w:pPr>
            <w:r>
              <w:rPr>
                <w:rFonts w:hint="eastAsia"/>
                <w:szCs w:val="21"/>
              </w:rPr>
              <w:t>公开招标</w:t>
            </w:r>
          </w:p>
        </w:tc>
      </w:tr>
      <w:tr w:rsidR="005405D6" w14:paraId="458AA2CC" w14:textId="77777777">
        <w:trPr>
          <w:trHeight w:val="567"/>
          <w:jc w:val="center"/>
        </w:trPr>
        <w:tc>
          <w:tcPr>
            <w:tcW w:w="2376" w:type="dxa"/>
            <w:vAlign w:val="center"/>
          </w:tcPr>
          <w:p w14:paraId="538425A4" w14:textId="77777777" w:rsidR="005405D6" w:rsidRDefault="00000000">
            <w:pPr>
              <w:tabs>
                <w:tab w:val="clear" w:pos="426"/>
              </w:tabs>
              <w:adjustRightInd/>
              <w:snapToGrid/>
              <w:spacing w:line="240" w:lineRule="auto"/>
              <w:rPr>
                <w:szCs w:val="21"/>
              </w:rPr>
            </w:pPr>
            <w:r>
              <w:rPr>
                <w:rFonts w:hint="eastAsia"/>
                <w:szCs w:val="21"/>
              </w:rPr>
              <w:t>货币类型</w:t>
            </w:r>
          </w:p>
        </w:tc>
        <w:tc>
          <w:tcPr>
            <w:tcW w:w="6152" w:type="dxa"/>
            <w:vAlign w:val="center"/>
          </w:tcPr>
          <w:p w14:paraId="0FA4EFA7" w14:textId="77777777" w:rsidR="005405D6" w:rsidRDefault="00000000">
            <w:pPr>
              <w:tabs>
                <w:tab w:val="clear" w:pos="426"/>
              </w:tabs>
              <w:adjustRightInd/>
              <w:snapToGrid/>
              <w:spacing w:line="240" w:lineRule="auto"/>
              <w:rPr>
                <w:szCs w:val="21"/>
              </w:rPr>
            </w:pPr>
            <w:r>
              <w:rPr>
                <w:rFonts w:hint="eastAsia"/>
                <w:szCs w:val="21"/>
              </w:rPr>
              <w:t>人民币</w:t>
            </w:r>
          </w:p>
        </w:tc>
      </w:tr>
      <w:tr w:rsidR="005405D6" w14:paraId="3ACC7013" w14:textId="77777777">
        <w:trPr>
          <w:trHeight w:val="567"/>
          <w:jc w:val="center"/>
        </w:trPr>
        <w:tc>
          <w:tcPr>
            <w:tcW w:w="2376" w:type="dxa"/>
            <w:vAlign w:val="center"/>
          </w:tcPr>
          <w:p w14:paraId="729450BC" w14:textId="77777777" w:rsidR="005405D6" w:rsidRDefault="00000000">
            <w:pPr>
              <w:tabs>
                <w:tab w:val="clear" w:pos="426"/>
              </w:tabs>
              <w:adjustRightInd/>
              <w:snapToGrid/>
              <w:spacing w:line="240" w:lineRule="auto"/>
              <w:rPr>
                <w:szCs w:val="21"/>
              </w:rPr>
            </w:pPr>
            <w:r>
              <w:rPr>
                <w:rFonts w:hint="eastAsia"/>
                <w:szCs w:val="21"/>
              </w:rPr>
              <w:t>预算金额</w:t>
            </w:r>
          </w:p>
        </w:tc>
        <w:tc>
          <w:tcPr>
            <w:tcW w:w="6152" w:type="dxa"/>
            <w:vAlign w:val="center"/>
          </w:tcPr>
          <w:p w14:paraId="3EEA3A54" w14:textId="77777777" w:rsidR="005405D6" w:rsidRDefault="00000000">
            <w:pPr>
              <w:tabs>
                <w:tab w:val="clear" w:pos="426"/>
              </w:tabs>
              <w:adjustRightInd/>
              <w:snapToGrid/>
              <w:spacing w:line="240" w:lineRule="auto"/>
              <w:rPr>
                <w:szCs w:val="21"/>
              </w:rPr>
            </w:pPr>
            <w:r>
              <w:rPr>
                <w:rFonts w:hint="eastAsia"/>
                <w:szCs w:val="21"/>
              </w:rPr>
              <w:t>¥</w:t>
            </w:r>
            <w:r>
              <w:rPr>
                <w:rFonts w:hint="eastAsia"/>
                <w:szCs w:val="21"/>
              </w:rPr>
              <w:t>3711064.00（人民币</w:t>
            </w:r>
            <w:proofErr w:type="gramStart"/>
            <w:r>
              <w:rPr>
                <w:rFonts w:hint="eastAsia"/>
                <w:szCs w:val="21"/>
              </w:rPr>
              <w:t>叁佰柒拾壹万壹仟零陆拾肆</w:t>
            </w:r>
            <w:proofErr w:type="gramEnd"/>
            <w:r>
              <w:rPr>
                <w:rFonts w:hint="eastAsia"/>
                <w:szCs w:val="21"/>
              </w:rPr>
              <w:t>元整）</w:t>
            </w:r>
          </w:p>
        </w:tc>
      </w:tr>
      <w:tr w:rsidR="005405D6" w14:paraId="52476DE7" w14:textId="77777777">
        <w:trPr>
          <w:trHeight w:val="567"/>
          <w:jc w:val="center"/>
        </w:trPr>
        <w:tc>
          <w:tcPr>
            <w:tcW w:w="2376" w:type="dxa"/>
            <w:vAlign w:val="center"/>
          </w:tcPr>
          <w:p w14:paraId="4FF44E49" w14:textId="77777777" w:rsidR="005405D6" w:rsidRDefault="00000000">
            <w:pPr>
              <w:tabs>
                <w:tab w:val="clear" w:pos="426"/>
              </w:tabs>
              <w:adjustRightInd/>
              <w:snapToGrid/>
              <w:spacing w:line="240" w:lineRule="auto"/>
            </w:pPr>
            <w:r>
              <w:rPr>
                <w:rFonts w:hint="eastAsia"/>
              </w:rPr>
              <w:t>评定分离</w:t>
            </w:r>
          </w:p>
        </w:tc>
        <w:tc>
          <w:tcPr>
            <w:tcW w:w="6152" w:type="dxa"/>
            <w:vAlign w:val="center"/>
          </w:tcPr>
          <w:p w14:paraId="6A6C2800" w14:textId="77777777" w:rsidR="005405D6" w:rsidRDefault="00000000">
            <w:pPr>
              <w:tabs>
                <w:tab w:val="clear" w:pos="426"/>
              </w:tabs>
              <w:adjustRightInd/>
              <w:snapToGrid/>
              <w:spacing w:line="240" w:lineRule="auto"/>
            </w:pPr>
            <w:r>
              <w:rPr>
                <w:rFonts w:hint="eastAsia"/>
              </w:rPr>
              <w:t>■否</w:t>
            </w:r>
          </w:p>
        </w:tc>
      </w:tr>
      <w:tr w:rsidR="005405D6" w14:paraId="01358D73" w14:textId="77777777">
        <w:trPr>
          <w:trHeight w:val="567"/>
          <w:jc w:val="center"/>
        </w:trPr>
        <w:tc>
          <w:tcPr>
            <w:tcW w:w="2376" w:type="dxa"/>
            <w:vAlign w:val="center"/>
          </w:tcPr>
          <w:p w14:paraId="195011F5" w14:textId="77777777" w:rsidR="005405D6" w:rsidRDefault="00000000">
            <w:pPr>
              <w:tabs>
                <w:tab w:val="clear" w:pos="426"/>
              </w:tabs>
              <w:adjustRightInd/>
              <w:snapToGrid/>
              <w:spacing w:line="240" w:lineRule="auto"/>
              <w:rPr>
                <w:bCs/>
                <w:szCs w:val="21"/>
              </w:rPr>
            </w:pPr>
            <w:r>
              <w:rPr>
                <w:rFonts w:hint="eastAsia"/>
                <w:bCs/>
                <w:szCs w:val="21"/>
              </w:rPr>
              <w:t>评标方法</w:t>
            </w:r>
          </w:p>
        </w:tc>
        <w:tc>
          <w:tcPr>
            <w:tcW w:w="6152" w:type="dxa"/>
            <w:vAlign w:val="center"/>
          </w:tcPr>
          <w:p w14:paraId="2FCDB215" w14:textId="77777777" w:rsidR="005405D6" w:rsidRDefault="00000000">
            <w:pPr>
              <w:tabs>
                <w:tab w:val="clear" w:pos="426"/>
              </w:tabs>
              <w:adjustRightInd/>
              <w:snapToGrid/>
              <w:spacing w:line="240" w:lineRule="auto"/>
              <w:rPr>
                <w:szCs w:val="21"/>
              </w:rPr>
            </w:pPr>
            <w:r>
              <w:rPr>
                <w:rFonts w:hint="eastAsia"/>
              </w:rPr>
              <w:t>■</w:t>
            </w:r>
            <w:r>
              <w:rPr>
                <w:rFonts w:hint="eastAsia"/>
                <w:szCs w:val="21"/>
              </w:rPr>
              <w:t>综合评分法</w:t>
            </w:r>
            <w:r>
              <w:rPr>
                <w:szCs w:val="21"/>
              </w:rPr>
              <w:t xml:space="preserve"> </w:t>
            </w:r>
          </w:p>
        </w:tc>
      </w:tr>
      <w:tr w:rsidR="005405D6" w14:paraId="450A2AB9" w14:textId="77777777">
        <w:trPr>
          <w:trHeight w:val="567"/>
          <w:jc w:val="center"/>
        </w:trPr>
        <w:tc>
          <w:tcPr>
            <w:tcW w:w="2376" w:type="dxa"/>
            <w:vAlign w:val="center"/>
          </w:tcPr>
          <w:p w14:paraId="7E8022A1" w14:textId="77777777" w:rsidR="005405D6" w:rsidRDefault="00000000">
            <w:pPr>
              <w:tabs>
                <w:tab w:val="clear" w:pos="426"/>
              </w:tabs>
              <w:adjustRightInd/>
              <w:snapToGrid/>
              <w:spacing w:line="240" w:lineRule="auto"/>
              <w:rPr>
                <w:bCs/>
                <w:szCs w:val="21"/>
              </w:rPr>
            </w:pPr>
            <w:r>
              <w:rPr>
                <w:rFonts w:hint="eastAsia"/>
                <w:bCs/>
                <w:szCs w:val="21"/>
              </w:rPr>
              <w:t>定标方法</w:t>
            </w:r>
          </w:p>
        </w:tc>
        <w:tc>
          <w:tcPr>
            <w:tcW w:w="6152" w:type="dxa"/>
            <w:vAlign w:val="center"/>
          </w:tcPr>
          <w:p w14:paraId="14BD80FD" w14:textId="77777777" w:rsidR="005405D6" w:rsidRDefault="00000000">
            <w:pPr>
              <w:tabs>
                <w:tab w:val="clear" w:pos="426"/>
              </w:tabs>
              <w:adjustRightInd/>
              <w:snapToGrid/>
              <w:spacing w:line="240" w:lineRule="auto"/>
              <w:rPr>
                <w:szCs w:val="21"/>
              </w:rPr>
            </w:pPr>
            <w:r>
              <w:t>/</w:t>
            </w:r>
          </w:p>
        </w:tc>
      </w:tr>
      <w:tr w:rsidR="005405D6" w14:paraId="3DFDEAA0" w14:textId="77777777">
        <w:trPr>
          <w:trHeight w:val="567"/>
          <w:jc w:val="center"/>
        </w:trPr>
        <w:tc>
          <w:tcPr>
            <w:tcW w:w="2376" w:type="dxa"/>
            <w:vAlign w:val="center"/>
          </w:tcPr>
          <w:p w14:paraId="3215D99E" w14:textId="77777777" w:rsidR="005405D6" w:rsidRDefault="00000000">
            <w:pPr>
              <w:tabs>
                <w:tab w:val="clear" w:pos="426"/>
              </w:tabs>
              <w:adjustRightInd/>
              <w:snapToGrid/>
              <w:spacing w:line="240" w:lineRule="auto"/>
            </w:pPr>
            <w:r>
              <w:rPr>
                <w:rFonts w:hint="eastAsia"/>
              </w:rPr>
              <w:t>投标供应商的替代方案</w:t>
            </w:r>
          </w:p>
        </w:tc>
        <w:tc>
          <w:tcPr>
            <w:tcW w:w="6152" w:type="dxa"/>
            <w:vAlign w:val="center"/>
          </w:tcPr>
          <w:p w14:paraId="0B4A5725" w14:textId="77777777" w:rsidR="005405D6" w:rsidRDefault="00000000">
            <w:pPr>
              <w:tabs>
                <w:tab w:val="clear" w:pos="426"/>
              </w:tabs>
              <w:adjustRightInd/>
              <w:snapToGrid/>
              <w:spacing w:line="240" w:lineRule="auto"/>
              <w:rPr>
                <w:u w:val="single"/>
              </w:rPr>
            </w:pPr>
            <w:r>
              <w:rPr>
                <w:rFonts w:hint="eastAsia"/>
                <w:szCs w:val="21"/>
              </w:rPr>
              <w:t>不允许</w:t>
            </w:r>
            <w:r>
              <w:rPr>
                <w:szCs w:val="21"/>
              </w:rPr>
              <w:t xml:space="preserve">                                                                                                 </w:t>
            </w:r>
          </w:p>
        </w:tc>
      </w:tr>
      <w:tr w:rsidR="005405D6" w14:paraId="5E8CF268" w14:textId="77777777">
        <w:trPr>
          <w:trHeight w:val="567"/>
          <w:jc w:val="center"/>
        </w:trPr>
        <w:tc>
          <w:tcPr>
            <w:tcW w:w="2376" w:type="dxa"/>
            <w:vAlign w:val="center"/>
          </w:tcPr>
          <w:p w14:paraId="511EE134" w14:textId="77777777" w:rsidR="005405D6" w:rsidRDefault="00000000">
            <w:pPr>
              <w:tabs>
                <w:tab w:val="clear" w:pos="426"/>
              </w:tabs>
              <w:adjustRightInd/>
              <w:snapToGrid/>
              <w:spacing w:line="240" w:lineRule="auto"/>
            </w:pPr>
            <w:r>
              <w:rPr>
                <w:rFonts w:hint="eastAsia"/>
              </w:rPr>
              <w:t>投标有效期</w:t>
            </w:r>
          </w:p>
        </w:tc>
        <w:tc>
          <w:tcPr>
            <w:tcW w:w="6152" w:type="dxa"/>
            <w:vAlign w:val="center"/>
          </w:tcPr>
          <w:p w14:paraId="28B26301" w14:textId="77777777" w:rsidR="005405D6" w:rsidRDefault="00000000">
            <w:pPr>
              <w:tabs>
                <w:tab w:val="clear" w:pos="426"/>
              </w:tabs>
              <w:adjustRightInd/>
              <w:snapToGrid/>
              <w:spacing w:line="240" w:lineRule="auto"/>
              <w:rPr>
                <w:szCs w:val="21"/>
              </w:rPr>
            </w:pPr>
            <w:r>
              <w:rPr>
                <w:szCs w:val="21"/>
              </w:rPr>
              <w:t>120</w:t>
            </w:r>
            <w:r>
              <w:rPr>
                <w:rFonts w:hint="eastAsia"/>
                <w:szCs w:val="21"/>
              </w:rPr>
              <w:t>天</w:t>
            </w:r>
          </w:p>
        </w:tc>
      </w:tr>
      <w:tr w:rsidR="005405D6" w14:paraId="2CD6A2A4" w14:textId="77777777">
        <w:trPr>
          <w:trHeight w:val="533"/>
          <w:jc w:val="center"/>
        </w:trPr>
        <w:tc>
          <w:tcPr>
            <w:tcW w:w="2376" w:type="dxa"/>
            <w:vAlign w:val="center"/>
          </w:tcPr>
          <w:p w14:paraId="603C5FD6" w14:textId="77777777" w:rsidR="005405D6" w:rsidRDefault="00000000">
            <w:pPr>
              <w:tabs>
                <w:tab w:val="clear" w:pos="426"/>
              </w:tabs>
              <w:adjustRightInd/>
              <w:snapToGrid/>
              <w:spacing w:line="240" w:lineRule="auto"/>
            </w:pPr>
            <w:r>
              <w:rPr>
                <w:rFonts w:hint="eastAsia"/>
              </w:rPr>
              <w:t>投标保证金</w:t>
            </w:r>
          </w:p>
        </w:tc>
        <w:tc>
          <w:tcPr>
            <w:tcW w:w="6152" w:type="dxa"/>
            <w:vAlign w:val="center"/>
          </w:tcPr>
          <w:p w14:paraId="07358FB4" w14:textId="77777777" w:rsidR="005405D6" w:rsidRDefault="00000000">
            <w:pPr>
              <w:tabs>
                <w:tab w:val="clear" w:pos="426"/>
              </w:tabs>
              <w:adjustRightInd/>
              <w:snapToGrid/>
              <w:spacing w:line="240" w:lineRule="auto"/>
            </w:pPr>
            <w:r>
              <w:rPr>
                <w:rFonts w:hint="eastAsia"/>
              </w:rPr>
              <w:t>■不提交</w:t>
            </w:r>
          </w:p>
        </w:tc>
      </w:tr>
      <w:tr w:rsidR="005405D6" w14:paraId="09456271" w14:textId="77777777">
        <w:trPr>
          <w:trHeight w:val="696"/>
          <w:jc w:val="center"/>
        </w:trPr>
        <w:tc>
          <w:tcPr>
            <w:tcW w:w="2376" w:type="dxa"/>
            <w:vAlign w:val="center"/>
          </w:tcPr>
          <w:p w14:paraId="412A3489" w14:textId="77777777" w:rsidR="005405D6" w:rsidRDefault="00000000">
            <w:pPr>
              <w:tabs>
                <w:tab w:val="clear" w:pos="426"/>
              </w:tabs>
              <w:adjustRightInd/>
              <w:snapToGrid/>
              <w:spacing w:line="240" w:lineRule="auto"/>
            </w:pPr>
            <w:r>
              <w:rPr>
                <w:rFonts w:hint="eastAsia"/>
              </w:rPr>
              <w:t>履约担保金额</w:t>
            </w:r>
          </w:p>
        </w:tc>
        <w:tc>
          <w:tcPr>
            <w:tcW w:w="6152" w:type="dxa"/>
            <w:vAlign w:val="center"/>
          </w:tcPr>
          <w:p w14:paraId="0B2E4623" w14:textId="77777777" w:rsidR="005405D6" w:rsidRDefault="00000000">
            <w:pPr>
              <w:tabs>
                <w:tab w:val="clear" w:pos="426"/>
              </w:tabs>
              <w:adjustRightInd/>
              <w:snapToGrid/>
              <w:spacing w:line="240" w:lineRule="auto"/>
            </w:pPr>
            <w:r>
              <w:rPr>
                <w:rFonts w:hint="eastAsia"/>
              </w:rPr>
              <w:t>■不提交</w:t>
            </w:r>
          </w:p>
        </w:tc>
      </w:tr>
      <w:tr w:rsidR="005405D6" w14:paraId="2F02CAA4" w14:textId="77777777">
        <w:trPr>
          <w:trHeight w:val="567"/>
          <w:jc w:val="center"/>
        </w:trPr>
        <w:tc>
          <w:tcPr>
            <w:tcW w:w="2376" w:type="dxa"/>
            <w:vAlign w:val="center"/>
          </w:tcPr>
          <w:p w14:paraId="45DE4598" w14:textId="77777777" w:rsidR="005405D6" w:rsidRDefault="00000000">
            <w:pPr>
              <w:tabs>
                <w:tab w:val="clear" w:pos="426"/>
              </w:tabs>
              <w:adjustRightInd/>
              <w:snapToGrid/>
              <w:spacing w:line="240" w:lineRule="auto"/>
            </w:pPr>
            <w:r>
              <w:rPr>
                <w:rFonts w:hint="eastAsia"/>
              </w:rPr>
              <w:t>投标文件份数</w:t>
            </w:r>
          </w:p>
        </w:tc>
        <w:tc>
          <w:tcPr>
            <w:tcW w:w="6152" w:type="dxa"/>
            <w:vAlign w:val="center"/>
          </w:tcPr>
          <w:p w14:paraId="7B20A910" w14:textId="77777777" w:rsidR="005405D6" w:rsidRDefault="00000000">
            <w:pPr>
              <w:tabs>
                <w:tab w:val="clear" w:pos="426"/>
              </w:tabs>
              <w:adjustRightInd/>
              <w:snapToGrid/>
              <w:spacing w:line="240" w:lineRule="auto"/>
            </w:pPr>
            <w:r>
              <w:rPr>
                <w:rFonts w:hint="eastAsia"/>
              </w:rPr>
              <w:t>纸质投标文件一正、四副，开标信封一份</w:t>
            </w:r>
          </w:p>
        </w:tc>
      </w:tr>
      <w:tr w:rsidR="005405D6" w14:paraId="40319572" w14:textId="77777777">
        <w:trPr>
          <w:trHeight w:val="567"/>
          <w:jc w:val="center"/>
        </w:trPr>
        <w:tc>
          <w:tcPr>
            <w:tcW w:w="2376" w:type="dxa"/>
            <w:vAlign w:val="center"/>
          </w:tcPr>
          <w:p w14:paraId="1924CAED" w14:textId="77777777" w:rsidR="005405D6" w:rsidRDefault="00000000">
            <w:pPr>
              <w:tabs>
                <w:tab w:val="clear" w:pos="426"/>
              </w:tabs>
              <w:adjustRightInd/>
              <w:snapToGrid/>
              <w:spacing w:line="240" w:lineRule="auto"/>
            </w:pPr>
            <w:r>
              <w:rPr>
                <w:rFonts w:hint="eastAsia"/>
              </w:rPr>
              <w:t>投标文件电子档</w:t>
            </w:r>
          </w:p>
        </w:tc>
        <w:tc>
          <w:tcPr>
            <w:tcW w:w="6152" w:type="dxa"/>
            <w:vAlign w:val="center"/>
          </w:tcPr>
          <w:p w14:paraId="3389954E" w14:textId="77777777" w:rsidR="005405D6" w:rsidRDefault="00000000">
            <w:pPr>
              <w:tabs>
                <w:tab w:val="clear" w:pos="426"/>
              </w:tabs>
              <w:adjustRightInd/>
              <w:snapToGrid/>
              <w:spacing w:line="240" w:lineRule="auto"/>
            </w:pPr>
            <w:r>
              <w:rPr>
                <w:rFonts w:hint="eastAsia"/>
              </w:rPr>
              <w:t>电子光盘一张（</w:t>
            </w:r>
            <w:r>
              <w:t>WORD</w:t>
            </w:r>
            <w:r>
              <w:rPr>
                <w:rFonts w:hint="eastAsia"/>
              </w:rPr>
              <w:t>及投标文件正本盖章后的彩色扫描件，</w:t>
            </w:r>
            <w:r>
              <w:t>PDF</w:t>
            </w:r>
            <w:r>
              <w:rPr>
                <w:rFonts w:hint="eastAsia"/>
              </w:rPr>
              <w:t>格式）</w:t>
            </w:r>
          </w:p>
        </w:tc>
      </w:tr>
    </w:tbl>
    <w:p w14:paraId="493F1486" w14:textId="77777777" w:rsidR="005405D6" w:rsidRDefault="005405D6">
      <w:pPr>
        <w:widowControl w:val="0"/>
        <w:shd w:val="clear" w:color="auto" w:fill="auto"/>
        <w:tabs>
          <w:tab w:val="clear" w:pos="426"/>
        </w:tabs>
        <w:adjustRightInd/>
        <w:snapToGrid/>
        <w:spacing w:line="240" w:lineRule="auto"/>
        <w:ind w:left="3040" w:hangingChars="950" w:hanging="3040"/>
        <w:rPr>
          <w:rFonts w:cs="Times New Roman"/>
          <w:kern w:val="2"/>
          <w:sz w:val="32"/>
          <w:szCs w:val="20"/>
        </w:rPr>
      </w:pPr>
    </w:p>
    <w:p w14:paraId="140337EB" w14:textId="77777777" w:rsidR="005405D6" w:rsidRDefault="00000000">
      <w:pPr>
        <w:pStyle w:val="affa"/>
        <w:widowControl w:val="0"/>
        <w:shd w:val="clear" w:color="auto" w:fill="auto"/>
        <w:tabs>
          <w:tab w:val="clear" w:pos="426"/>
        </w:tabs>
        <w:adjustRightInd/>
        <w:snapToGrid/>
        <w:outlineLvl w:val="0"/>
        <w:rPr>
          <w:rFonts w:ascii="宋体"/>
          <w:bCs w:val="0"/>
          <w:sz w:val="36"/>
          <w:szCs w:val="36"/>
        </w:rPr>
      </w:pPr>
      <w:r>
        <w:br w:type="page"/>
      </w:r>
      <w:bookmarkStart w:id="2" w:name="_Toc145666448"/>
      <w:r>
        <w:rPr>
          <w:rFonts w:ascii="宋体" w:hint="eastAsia"/>
          <w:bCs w:val="0"/>
          <w:sz w:val="36"/>
          <w:szCs w:val="36"/>
        </w:rPr>
        <w:lastRenderedPageBreak/>
        <w:t>资格、符合性评审条款</w:t>
      </w:r>
      <w:bookmarkEnd w:id="2"/>
    </w:p>
    <w:p w14:paraId="5A84E0AD" w14:textId="77777777" w:rsidR="005405D6" w:rsidRDefault="00000000">
      <w:pPr>
        <w:spacing w:beforeLines="50" w:before="120" w:afterLines="50" w:after="120"/>
        <w:jc w:val="center"/>
        <w:rPr>
          <w:rFonts w:ascii="黑体" w:eastAsia="黑体"/>
          <w:sz w:val="28"/>
          <w:szCs w:val="28"/>
        </w:rPr>
      </w:pPr>
      <w:r>
        <w:rPr>
          <w:rFonts w:hint="eastAsia"/>
          <w:b/>
        </w:rPr>
        <w:t>（凡有下列情形之一的，投标文件无效，投标作无效标处理</w:t>
      </w:r>
      <w:r>
        <w:rPr>
          <w:rFonts w:ascii="黑体" w:eastAsia="黑体" w:hint="eastAsia"/>
          <w:szCs w:val="21"/>
        </w:rPr>
        <w:t>）</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7883"/>
      </w:tblGrid>
      <w:tr w:rsidR="005405D6" w14:paraId="28A0A2D9" w14:textId="77777777">
        <w:trPr>
          <w:trHeight w:val="578"/>
        </w:trPr>
        <w:tc>
          <w:tcPr>
            <w:tcW w:w="645" w:type="dxa"/>
            <w:vAlign w:val="center"/>
          </w:tcPr>
          <w:p w14:paraId="36AC306E" w14:textId="77777777" w:rsidR="005405D6" w:rsidRDefault="00000000">
            <w:pPr>
              <w:tabs>
                <w:tab w:val="clear" w:pos="426"/>
              </w:tabs>
              <w:adjustRightInd/>
              <w:snapToGrid/>
              <w:spacing w:line="240" w:lineRule="auto"/>
              <w:jc w:val="center"/>
              <w:rPr>
                <w:b/>
              </w:rPr>
            </w:pPr>
            <w:r>
              <w:rPr>
                <w:rFonts w:hint="eastAsia"/>
                <w:b/>
              </w:rPr>
              <w:t>序号</w:t>
            </w:r>
          </w:p>
        </w:tc>
        <w:tc>
          <w:tcPr>
            <w:tcW w:w="7883" w:type="dxa"/>
            <w:vAlign w:val="center"/>
          </w:tcPr>
          <w:p w14:paraId="06CAAECD" w14:textId="77777777" w:rsidR="005405D6" w:rsidRDefault="00000000">
            <w:pPr>
              <w:tabs>
                <w:tab w:val="clear" w:pos="426"/>
              </w:tabs>
              <w:adjustRightInd/>
              <w:snapToGrid/>
              <w:spacing w:line="240" w:lineRule="auto"/>
              <w:jc w:val="center"/>
              <w:rPr>
                <w:b/>
              </w:rPr>
            </w:pPr>
            <w:r>
              <w:rPr>
                <w:rFonts w:hint="eastAsia"/>
                <w:b/>
              </w:rPr>
              <w:t>评</w:t>
            </w:r>
            <w:r>
              <w:rPr>
                <w:b/>
              </w:rPr>
              <w:t xml:space="preserve"> </w:t>
            </w:r>
            <w:r>
              <w:rPr>
                <w:rFonts w:hint="eastAsia"/>
                <w:b/>
              </w:rPr>
              <w:t>审</w:t>
            </w:r>
            <w:r>
              <w:rPr>
                <w:b/>
              </w:rPr>
              <w:t xml:space="preserve"> </w:t>
            </w:r>
            <w:r>
              <w:rPr>
                <w:rFonts w:hint="eastAsia"/>
                <w:b/>
              </w:rPr>
              <w:t>内</w:t>
            </w:r>
            <w:r>
              <w:rPr>
                <w:b/>
              </w:rPr>
              <w:t xml:space="preserve"> </w:t>
            </w:r>
            <w:r>
              <w:rPr>
                <w:rFonts w:hint="eastAsia"/>
                <w:b/>
              </w:rPr>
              <w:t>容</w:t>
            </w:r>
          </w:p>
        </w:tc>
      </w:tr>
      <w:tr w:rsidR="005405D6" w14:paraId="121E125C" w14:textId="77777777">
        <w:trPr>
          <w:trHeight w:val="578"/>
        </w:trPr>
        <w:tc>
          <w:tcPr>
            <w:tcW w:w="8528" w:type="dxa"/>
            <w:gridSpan w:val="2"/>
            <w:vAlign w:val="center"/>
          </w:tcPr>
          <w:p w14:paraId="35943766" w14:textId="77777777" w:rsidR="005405D6" w:rsidRDefault="00000000">
            <w:pPr>
              <w:tabs>
                <w:tab w:val="clear" w:pos="426"/>
              </w:tabs>
              <w:adjustRightInd/>
              <w:snapToGrid/>
              <w:spacing w:line="240" w:lineRule="auto"/>
              <w:jc w:val="center"/>
              <w:rPr>
                <w:b/>
              </w:rPr>
            </w:pPr>
            <w:r>
              <w:rPr>
                <w:rFonts w:hint="eastAsia"/>
              </w:rPr>
              <w:t>资格性检查表</w:t>
            </w:r>
          </w:p>
        </w:tc>
      </w:tr>
      <w:tr w:rsidR="005405D6" w14:paraId="1BF579D9" w14:textId="77777777">
        <w:trPr>
          <w:trHeight w:val="751"/>
        </w:trPr>
        <w:tc>
          <w:tcPr>
            <w:tcW w:w="645" w:type="dxa"/>
            <w:vAlign w:val="center"/>
          </w:tcPr>
          <w:p w14:paraId="26B2FFC8" w14:textId="77777777" w:rsidR="005405D6" w:rsidRDefault="005405D6">
            <w:pPr>
              <w:numPr>
                <w:ilvl w:val="0"/>
                <w:numId w:val="32"/>
              </w:numPr>
              <w:tabs>
                <w:tab w:val="clear" w:pos="426"/>
              </w:tabs>
              <w:adjustRightInd/>
              <w:snapToGrid/>
              <w:spacing w:line="240" w:lineRule="auto"/>
              <w:ind w:left="0" w:firstLine="0"/>
              <w:jc w:val="center"/>
            </w:pPr>
          </w:p>
        </w:tc>
        <w:tc>
          <w:tcPr>
            <w:tcW w:w="7883" w:type="dxa"/>
            <w:vAlign w:val="center"/>
          </w:tcPr>
          <w:p w14:paraId="3C0B6383" w14:textId="77777777" w:rsidR="005405D6" w:rsidRDefault="00000000">
            <w:pPr>
              <w:tabs>
                <w:tab w:val="clear" w:pos="426"/>
              </w:tabs>
              <w:adjustRightInd/>
              <w:snapToGrid/>
              <w:spacing w:line="240" w:lineRule="auto"/>
            </w:pPr>
            <w:r>
              <w:rPr>
                <w:rFonts w:hint="eastAsia"/>
              </w:rPr>
              <w:t>投标供应商不具备招标资质要求，或未提交相应资质证明材料；</w:t>
            </w:r>
            <w:r>
              <w:t>(</w:t>
            </w:r>
            <w:r>
              <w:rPr>
                <w:rFonts w:hint="eastAsia"/>
              </w:rPr>
              <w:t>详见招标公告“申请人的资格要求”，其中未列示的资格要求不得导致废标。</w:t>
            </w:r>
            <w:r>
              <w:t>)</w:t>
            </w:r>
          </w:p>
        </w:tc>
      </w:tr>
      <w:tr w:rsidR="005405D6" w14:paraId="2A538E6B" w14:textId="77777777">
        <w:trPr>
          <w:trHeight w:val="578"/>
        </w:trPr>
        <w:tc>
          <w:tcPr>
            <w:tcW w:w="8528" w:type="dxa"/>
            <w:gridSpan w:val="2"/>
            <w:vAlign w:val="center"/>
          </w:tcPr>
          <w:p w14:paraId="33504AD5" w14:textId="77777777" w:rsidR="005405D6" w:rsidRDefault="00000000">
            <w:pPr>
              <w:tabs>
                <w:tab w:val="clear" w:pos="426"/>
              </w:tabs>
              <w:adjustRightInd/>
              <w:snapToGrid/>
              <w:spacing w:line="240" w:lineRule="auto"/>
              <w:jc w:val="center"/>
            </w:pPr>
            <w:r>
              <w:rPr>
                <w:rFonts w:hint="eastAsia"/>
              </w:rPr>
              <w:t>符合性检查表</w:t>
            </w:r>
          </w:p>
        </w:tc>
      </w:tr>
      <w:tr w:rsidR="005405D6" w14:paraId="33EF8C94" w14:textId="77777777">
        <w:trPr>
          <w:cantSplit/>
          <w:trHeight w:val="527"/>
        </w:trPr>
        <w:tc>
          <w:tcPr>
            <w:tcW w:w="645" w:type="dxa"/>
            <w:vAlign w:val="center"/>
          </w:tcPr>
          <w:p w14:paraId="628B6BD2" w14:textId="77777777" w:rsidR="005405D6" w:rsidRDefault="005405D6">
            <w:pPr>
              <w:widowControl w:val="0"/>
              <w:numPr>
                <w:ilvl w:val="0"/>
                <w:numId w:val="33"/>
              </w:numPr>
              <w:shd w:val="clear" w:color="auto" w:fill="auto"/>
              <w:tabs>
                <w:tab w:val="clear" w:pos="426"/>
              </w:tabs>
              <w:adjustRightInd/>
              <w:snapToGrid/>
              <w:spacing w:line="240" w:lineRule="auto"/>
              <w:ind w:left="0" w:firstLine="0"/>
              <w:jc w:val="center"/>
            </w:pPr>
          </w:p>
        </w:tc>
        <w:tc>
          <w:tcPr>
            <w:tcW w:w="7883" w:type="dxa"/>
            <w:vAlign w:val="center"/>
          </w:tcPr>
          <w:p w14:paraId="19B44609" w14:textId="77777777" w:rsidR="005405D6" w:rsidRDefault="00000000">
            <w:pPr>
              <w:tabs>
                <w:tab w:val="clear" w:pos="426"/>
              </w:tabs>
              <w:adjustRightInd/>
              <w:snapToGrid/>
              <w:spacing w:line="240" w:lineRule="auto"/>
            </w:pPr>
            <w:r>
              <w:rPr>
                <w:rFonts w:hint="eastAsia"/>
              </w:rPr>
              <w:t>将一个包或一个包的内容拆开投标；</w:t>
            </w:r>
          </w:p>
        </w:tc>
      </w:tr>
      <w:tr w:rsidR="005405D6" w14:paraId="221F6997" w14:textId="77777777">
        <w:trPr>
          <w:cantSplit/>
          <w:trHeight w:val="527"/>
        </w:trPr>
        <w:tc>
          <w:tcPr>
            <w:tcW w:w="645" w:type="dxa"/>
            <w:vAlign w:val="center"/>
          </w:tcPr>
          <w:p w14:paraId="07F0E448" w14:textId="77777777" w:rsidR="005405D6" w:rsidRDefault="005405D6">
            <w:pPr>
              <w:widowControl w:val="0"/>
              <w:numPr>
                <w:ilvl w:val="0"/>
                <w:numId w:val="33"/>
              </w:numPr>
              <w:shd w:val="clear" w:color="auto" w:fill="auto"/>
              <w:tabs>
                <w:tab w:val="clear" w:pos="426"/>
              </w:tabs>
              <w:adjustRightInd/>
              <w:snapToGrid/>
              <w:spacing w:line="240" w:lineRule="auto"/>
              <w:ind w:left="0" w:firstLine="0"/>
              <w:jc w:val="center"/>
            </w:pPr>
          </w:p>
        </w:tc>
        <w:tc>
          <w:tcPr>
            <w:tcW w:w="7883" w:type="dxa"/>
            <w:vAlign w:val="center"/>
          </w:tcPr>
          <w:p w14:paraId="3F7261D1" w14:textId="77777777" w:rsidR="005405D6" w:rsidRDefault="00000000">
            <w:pPr>
              <w:tabs>
                <w:tab w:val="clear" w:pos="426"/>
              </w:tabs>
              <w:adjustRightInd/>
              <w:snapToGrid/>
              <w:spacing w:line="240" w:lineRule="auto"/>
            </w:pPr>
            <w:r>
              <w:rPr>
                <w:rFonts w:hint="eastAsia"/>
              </w:rPr>
              <w:t>投标文件及开标一览表未按招标文件规定密封、签字、盖章；</w:t>
            </w:r>
          </w:p>
        </w:tc>
      </w:tr>
      <w:tr w:rsidR="005405D6" w14:paraId="3876D9A9" w14:textId="77777777">
        <w:trPr>
          <w:cantSplit/>
          <w:trHeight w:val="527"/>
        </w:trPr>
        <w:tc>
          <w:tcPr>
            <w:tcW w:w="645" w:type="dxa"/>
            <w:vAlign w:val="center"/>
          </w:tcPr>
          <w:p w14:paraId="2A229774" w14:textId="77777777" w:rsidR="005405D6" w:rsidRDefault="005405D6">
            <w:pPr>
              <w:widowControl w:val="0"/>
              <w:numPr>
                <w:ilvl w:val="0"/>
                <w:numId w:val="33"/>
              </w:numPr>
              <w:shd w:val="clear" w:color="auto" w:fill="auto"/>
              <w:tabs>
                <w:tab w:val="clear" w:pos="426"/>
              </w:tabs>
              <w:adjustRightInd/>
              <w:snapToGrid/>
              <w:spacing w:line="240" w:lineRule="auto"/>
              <w:ind w:left="0" w:firstLine="0"/>
              <w:jc w:val="center"/>
            </w:pPr>
          </w:p>
        </w:tc>
        <w:tc>
          <w:tcPr>
            <w:tcW w:w="7883" w:type="dxa"/>
            <w:vAlign w:val="center"/>
          </w:tcPr>
          <w:p w14:paraId="0C190F91" w14:textId="77777777" w:rsidR="005405D6" w:rsidRDefault="00000000">
            <w:pPr>
              <w:tabs>
                <w:tab w:val="clear" w:pos="426"/>
              </w:tabs>
              <w:adjustRightInd/>
              <w:snapToGrid/>
              <w:spacing w:line="240" w:lineRule="auto"/>
            </w:pPr>
            <w:r>
              <w:rPr>
                <w:rFonts w:hint="eastAsia"/>
                <w:szCs w:val="21"/>
              </w:rPr>
              <w:t>对同一项目投标时，提供两套以上的投标方案（招标文件另有规定的除外）；</w:t>
            </w:r>
          </w:p>
        </w:tc>
      </w:tr>
      <w:tr w:rsidR="005405D6" w14:paraId="6DBBC515" w14:textId="77777777">
        <w:trPr>
          <w:cantSplit/>
          <w:trHeight w:val="724"/>
        </w:trPr>
        <w:tc>
          <w:tcPr>
            <w:tcW w:w="645" w:type="dxa"/>
            <w:vAlign w:val="center"/>
          </w:tcPr>
          <w:p w14:paraId="4288F3C6" w14:textId="77777777" w:rsidR="005405D6" w:rsidRDefault="005405D6">
            <w:pPr>
              <w:widowControl w:val="0"/>
              <w:numPr>
                <w:ilvl w:val="0"/>
                <w:numId w:val="33"/>
              </w:numPr>
              <w:shd w:val="clear" w:color="auto" w:fill="auto"/>
              <w:tabs>
                <w:tab w:val="clear" w:pos="426"/>
              </w:tabs>
              <w:adjustRightInd/>
              <w:snapToGrid/>
              <w:spacing w:line="240" w:lineRule="auto"/>
              <w:ind w:left="0" w:firstLine="0"/>
              <w:jc w:val="center"/>
            </w:pPr>
          </w:p>
        </w:tc>
        <w:tc>
          <w:tcPr>
            <w:tcW w:w="7883" w:type="dxa"/>
            <w:vAlign w:val="center"/>
          </w:tcPr>
          <w:p w14:paraId="1AFCC26E" w14:textId="77777777" w:rsidR="005405D6" w:rsidRDefault="00000000">
            <w:pPr>
              <w:tabs>
                <w:tab w:val="clear" w:pos="426"/>
              </w:tabs>
              <w:adjustRightInd/>
              <w:snapToGrid/>
              <w:spacing w:line="240" w:lineRule="auto"/>
            </w:pPr>
            <w:r>
              <w:rPr>
                <w:rFonts w:hint="eastAsia"/>
              </w:rPr>
              <w:t>未按招标文件所提供的样式填写《投标函》；未按招标文件所提供的《政府采购投标及履约承诺函》进行承诺；</w:t>
            </w:r>
          </w:p>
        </w:tc>
      </w:tr>
      <w:tr w:rsidR="005405D6" w14:paraId="3F89857B" w14:textId="77777777">
        <w:trPr>
          <w:cantSplit/>
          <w:trHeight w:val="707"/>
        </w:trPr>
        <w:tc>
          <w:tcPr>
            <w:tcW w:w="645" w:type="dxa"/>
            <w:vAlign w:val="center"/>
          </w:tcPr>
          <w:p w14:paraId="5784AFA3" w14:textId="77777777" w:rsidR="005405D6" w:rsidRDefault="005405D6">
            <w:pPr>
              <w:widowControl w:val="0"/>
              <w:numPr>
                <w:ilvl w:val="0"/>
                <w:numId w:val="33"/>
              </w:numPr>
              <w:shd w:val="clear" w:color="auto" w:fill="auto"/>
              <w:tabs>
                <w:tab w:val="clear" w:pos="426"/>
              </w:tabs>
              <w:adjustRightInd/>
              <w:snapToGrid/>
              <w:spacing w:line="240" w:lineRule="auto"/>
              <w:ind w:left="0" w:firstLine="0"/>
              <w:jc w:val="center"/>
            </w:pPr>
          </w:p>
        </w:tc>
        <w:tc>
          <w:tcPr>
            <w:tcW w:w="7883" w:type="dxa"/>
            <w:vAlign w:val="center"/>
          </w:tcPr>
          <w:p w14:paraId="1852E78B" w14:textId="77777777" w:rsidR="005405D6" w:rsidRDefault="00000000">
            <w:pPr>
              <w:tabs>
                <w:tab w:val="clear" w:pos="426"/>
              </w:tabs>
              <w:adjustRightInd/>
              <w:snapToGrid/>
              <w:spacing w:line="240" w:lineRule="auto"/>
            </w:pPr>
            <w:r>
              <w:rPr>
                <w:rFonts w:hint="eastAsia"/>
              </w:rPr>
              <w:t>未按照招标文件规定要求签署、盖章或投标文件没有法定代表人签字，或签字人没有法定代表人有效授权书的；</w:t>
            </w:r>
          </w:p>
        </w:tc>
      </w:tr>
      <w:tr w:rsidR="005405D6" w14:paraId="138B648D" w14:textId="77777777">
        <w:trPr>
          <w:cantSplit/>
          <w:trHeight w:val="527"/>
        </w:trPr>
        <w:tc>
          <w:tcPr>
            <w:tcW w:w="645" w:type="dxa"/>
            <w:vAlign w:val="center"/>
          </w:tcPr>
          <w:p w14:paraId="19D28C30" w14:textId="77777777" w:rsidR="005405D6" w:rsidRDefault="005405D6">
            <w:pPr>
              <w:widowControl w:val="0"/>
              <w:numPr>
                <w:ilvl w:val="0"/>
                <w:numId w:val="33"/>
              </w:numPr>
              <w:shd w:val="clear" w:color="auto" w:fill="auto"/>
              <w:tabs>
                <w:tab w:val="clear" w:pos="426"/>
              </w:tabs>
              <w:adjustRightInd/>
              <w:snapToGrid/>
              <w:spacing w:line="240" w:lineRule="auto"/>
              <w:ind w:left="0" w:firstLine="0"/>
              <w:jc w:val="center"/>
            </w:pPr>
          </w:p>
        </w:tc>
        <w:tc>
          <w:tcPr>
            <w:tcW w:w="7883" w:type="dxa"/>
            <w:vAlign w:val="center"/>
          </w:tcPr>
          <w:p w14:paraId="3D58D25F" w14:textId="77777777" w:rsidR="005405D6" w:rsidRDefault="00000000">
            <w:pPr>
              <w:tabs>
                <w:tab w:val="clear" w:pos="426"/>
              </w:tabs>
              <w:adjustRightInd/>
              <w:snapToGrid/>
              <w:spacing w:line="240" w:lineRule="auto"/>
            </w:pPr>
            <w:r>
              <w:rPr>
                <w:rFonts w:hint="eastAsia"/>
              </w:rPr>
              <w:t>投标报价不满足</w:t>
            </w:r>
            <w:bookmarkStart w:id="3" w:name="_Hlk129266263"/>
            <w:r>
              <w:rPr>
                <w:rFonts w:hint="eastAsia"/>
              </w:rPr>
              <w:t>商务需求中“（三）报价方式及说明”</w:t>
            </w:r>
            <w:bookmarkEnd w:id="3"/>
            <w:r>
              <w:rPr>
                <w:rFonts w:hint="eastAsia"/>
              </w:rPr>
              <w:t>的；</w:t>
            </w:r>
          </w:p>
        </w:tc>
      </w:tr>
      <w:tr w:rsidR="005405D6" w14:paraId="760BF8B6" w14:textId="77777777">
        <w:trPr>
          <w:cantSplit/>
          <w:trHeight w:val="527"/>
        </w:trPr>
        <w:tc>
          <w:tcPr>
            <w:tcW w:w="645" w:type="dxa"/>
            <w:vAlign w:val="center"/>
          </w:tcPr>
          <w:p w14:paraId="659D271F" w14:textId="77777777" w:rsidR="005405D6" w:rsidRDefault="005405D6">
            <w:pPr>
              <w:widowControl w:val="0"/>
              <w:numPr>
                <w:ilvl w:val="0"/>
                <w:numId w:val="33"/>
              </w:numPr>
              <w:shd w:val="clear" w:color="auto" w:fill="auto"/>
              <w:tabs>
                <w:tab w:val="clear" w:pos="426"/>
              </w:tabs>
              <w:adjustRightInd/>
              <w:snapToGrid/>
              <w:spacing w:line="240" w:lineRule="auto"/>
              <w:ind w:left="0" w:firstLine="0"/>
              <w:jc w:val="center"/>
            </w:pPr>
          </w:p>
        </w:tc>
        <w:tc>
          <w:tcPr>
            <w:tcW w:w="7883" w:type="dxa"/>
            <w:vAlign w:val="center"/>
          </w:tcPr>
          <w:p w14:paraId="58F2CF6A" w14:textId="77777777" w:rsidR="005405D6" w:rsidRDefault="00000000">
            <w:pPr>
              <w:tabs>
                <w:tab w:val="clear" w:pos="426"/>
              </w:tabs>
              <w:adjustRightInd/>
              <w:snapToGrid/>
              <w:spacing w:line="240" w:lineRule="auto"/>
            </w:pPr>
            <w:r>
              <w:rPr>
                <w:rFonts w:hint="eastAsia"/>
                <w:szCs w:val="21"/>
              </w:rPr>
              <w:t>同一项目出现两个及以上报价，且按规定无法确定哪个是有效报价；</w:t>
            </w:r>
          </w:p>
        </w:tc>
      </w:tr>
      <w:tr w:rsidR="005405D6" w14:paraId="0607798F" w14:textId="77777777">
        <w:trPr>
          <w:cantSplit/>
          <w:trHeight w:val="527"/>
        </w:trPr>
        <w:tc>
          <w:tcPr>
            <w:tcW w:w="645" w:type="dxa"/>
            <w:vAlign w:val="center"/>
          </w:tcPr>
          <w:p w14:paraId="44514AD7" w14:textId="77777777" w:rsidR="005405D6" w:rsidRDefault="005405D6">
            <w:pPr>
              <w:widowControl w:val="0"/>
              <w:numPr>
                <w:ilvl w:val="0"/>
                <w:numId w:val="33"/>
              </w:numPr>
              <w:shd w:val="clear" w:color="auto" w:fill="auto"/>
              <w:tabs>
                <w:tab w:val="clear" w:pos="426"/>
              </w:tabs>
              <w:adjustRightInd/>
              <w:snapToGrid/>
              <w:spacing w:line="240" w:lineRule="auto"/>
              <w:ind w:left="0" w:firstLine="0"/>
              <w:jc w:val="center"/>
            </w:pPr>
          </w:p>
        </w:tc>
        <w:tc>
          <w:tcPr>
            <w:tcW w:w="7883" w:type="dxa"/>
            <w:vAlign w:val="center"/>
          </w:tcPr>
          <w:p w14:paraId="7DB0E328" w14:textId="77777777" w:rsidR="005405D6" w:rsidRDefault="00000000">
            <w:pPr>
              <w:tabs>
                <w:tab w:val="clear" w:pos="426"/>
              </w:tabs>
              <w:adjustRightInd/>
              <w:snapToGrid/>
              <w:spacing w:line="240" w:lineRule="auto"/>
            </w:pPr>
            <w:r>
              <w:rPr>
                <w:rFonts w:hint="eastAsia"/>
              </w:rPr>
              <w:t>评标委员会认为投标供应商的报价明显低于其他通过符合性审查投标供应商的报价，有可能影响产品质量或者不能诚信履约的，且不能在合理的时间内提供书面说明，或无法提交相关证明材料，投标供应商不能证明其报价合理性的；</w:t>
            </w:r>
          </w:p>
        </w:tc>
      </w:tr>
      <w:tr w:rsidR="005405D6" w14:paraId="27023665" w14:textId="77777777">
        <w:trPr>
          <w:cantSplit/>
          <w:trHeight w:val="527"/>
        </w:trPr>
        <w:tc>
          <w:tcPr>
            <w:tcW w:w="645" w:type="dxa"/>
            <w:vAlign w:val="center"/>
          </w:tcPr>
          <w:p w14:paraId="67CF1885" w14:textId="77777777" w:rsidR="005405D6" w:rsidRDefault="005405D6">
            <w:pPr>
              <w:widowControl w:val="0"/>
              <w:numPr>
                <w:ilvl w:val="0"/>
                <w:numId w:val="33"/>
              </w:numPr>
              <w:shd w:val="clear" w:color="auto" w:fill="auto"/>
              <w:tabs>
                <w:tab w:val="clear" w:pos="426"/>
              </w:tabs>
              <w:adjustRightInd/>
              <w:snapToGrid/>
              <w:spacing w:line="240" w:lineRule="auto"/>
              <w:ind w:left="0" w:firstLine="0"/>
              <w:jc w:val="center"/>
            </w:pPr>
          </w:p>
        </w:tc>
        <w:tc>
          <w:tcPr>
            <w:tcW w:w="7883" w:type="dxa"/>
            <w:vAlign w:val="center"/>
          </w:tcPr>
          <w:p w14:paraId="0EECA1A7" w14:textId="77777777" w:rsidR="005405D6" w:rsidRDefault="00000000">
            <w:pPr>
              <w:tabs>
                <w:tab w:val="clear" w:pos="426"/>
              </w:tabs>
              <w:adjustRightInd/>
              <w:snapToGrid/>
              <w:spacing w:line="240" w:lineRule="auto"/>
            </w:pPr>
            <w:r>
              <w:rPr>
                <w:rFonts w:hint="eastAsia"/>
              </w:rPr>
              <w:t>所投产品、工程、服务在商务、技术等方面没有实质性满足招标文件要求的（是否实质性满足招标文件要求，由评标委员会根据《实质性响应条款偏离表》做出评判；</w:t>
            </w:r>
          </w:p>
        </w:tc>
      </w:tr>
      <w:tr w:rsidR="005405D6" w14:paraId="62D1154B" w14:textId="77777777">
        <w:trPr>
          <w:cantSplit/>
          <w:trHeight w:val="527"/>
        </w:trPr>
        <w:tc>
          <w:tcPr>
            <w:tcW w:w="645" w:type="dxa"/>
            <w:vAlign w:val="center"/>
          </w:tcPr>
          <w:p w14:paraId="1AED9969" w14:textId="77777777" w:rsidR="005405D6" w:rsidRDefault="005405D6">
            <w:pPr>
              <w:widowControl w:val="0"/>
              <w:numPr>
                <w:ilvl w:val="0"/>
                <w:numId w:val="33"/>
              </w:numPr>
              <w:shd w:val="clear" w:color="auto" w:fill="auto"/>
              <w:tabs>
                <w:tab w:val="clear" w:pos="426"/>
              </w:tabs>
              <w:adjustRightInd/>
              <w:snapToGrid/>
              <w:spacing w:line="240" w:lineRule="auto"/>
              <w:ind w:left="0" w:firstLine="0"/>
              <w:jc w:val="center"/>
            </w:pPr>
          </w:p>
        </w:tc>
        <w:tc>
          <w:tcPr>
            <w:tcW w:w="7883" w:type="dxa"/>
            <w:vAlign w:val="center"/>
          </w:tcPr>
          <w:p w14:paraId="28230705" w14:textId="77777777" w:rsidR="005405D6" w:rsidRDefault="00000000">
            <w:pPr>
              <w:tabs>
                <w:tab w:val="clear" w:pos="426"/>
              </w:tabs>
              <w:adjustRightInd/>
              <w:snapToGrid/>
              <w:spacing w:line="240" w:lineRule="auto"/>
            </w:pPr>
            <w:r>
              <w:rPr>
                <w:rFonts w:hint="eastAsia"/>
              </w:rPr>
              <w:t>投标报价有严重缺漏项目或对招标文件规定的服务清单项目及数量进行修改；</w:t>
            </w:r>
          </w:p>
        </w:tc>
      </w:tr>
      <w:tr w:rsidR="005405D6" w14:paraId="1B41F951" w14:textId="77777777">
        <w:trPr>
          <w:cantSplit/>
          <w:trHeight w:val="527"/>
        </w:trPr>
        <w:tc>
          <w:tcPr>
            <w:tcW w:w="645" w:type="dxa"/>
            <w:vAlign w:val="center"/>
          </w:tcPr>
          <w:p w14:paraId="0A2ACD38" w14:textId="77777777" w:rsidR="005405D6" w:rsidRDefault="005405D6">
            <w:pPr>
              <w:widowControl w:val="0"/>
              <w:numPr>
                <w:ilvl w:val="0"/>
                <w:numId w:val="33"/>
              </w:numPr>
              <w:shd w:val="clear" w:color="auto" w:fill="auto"/>
              <w:tabs>
                <w:tab w:val="clear" w:pos="426"/>
              </w:tabs>
              <w:adjustRightInd/>
              <w:snapToGrid/>
              <w:spacing w:line="240" w:lineRule="auto"/>
              <w:ind w:left="0" w:firstLine="0"/>
              <w:jc w:val="center"/>
            </w:pPr>
          </w:p>
        </w:tc>
        <w:tc>
          <w:tcPr>
            <w:tcW w:w="7883" w:type="dxa"/>
            <w:vAlign w:val="center"/>
          </w:tcPr>
          <w:p w14:paraId="270F9132" w14:textId="77777777" w:rsidR="005405D6" w:rsidRDefault="00000000">
            <w:pPr>
              <w:tabs>
                <w:tab w:val="clear" w:pos="426"/>
              </w:tabs>
              <w:adjustRightInd/>
              <w:snapToGrid/>
              <w:spacing w:line="240" w:lineRule="auto"/>
            </w:pPr>
            <w:r>
              <w:rPr>
                <w:rFonts w:hint="eastAsia"/>
              </w:rPr>
              <w:t>投标文件存在招标文件中规定的其它无效投标条款的；</w:t>
            </w:r>
          </w:p>
        </w:tc>
      </w:tr>
      <w:tr w:rsidR="005405D6" w14:paraId="1BB23CFE" w14:textId="77777777">
        <w:trPr>
          <w:cantSplit/>
          <w:trHeight w:val="527"/>
        </w:trPr>
        <w:tc>
          <w:tcPr>
            <w:tcW w:w="645" w:type="dxa"/>
            <w:vAlign w:val="center"/>
          </w:tcPr>
          <w:p w14:paraId="4D065D36" w14:textId="77777777" w:rsidR="005405D6" w:rsidRDefault="005405D6">
            <w:pPr>
              <w:widowControl w:val="0"/>
              <w:numPr>
                <w:ilvl w:val="0"/>
                <w:numId w:val="33"/>
              </w:numPr>
              <w:shd w:val="clear" w:color="auto" w:fill="auto"/>
              <w:tabs>
                <w:tab w:val="clear" w:pos="426"/>
              </w:tabs>
              <w:adjustRightInd/>
              <w:snapToGrid/>
              <w:spacing w:line="240" w:lineRule="auto"/>
              <w:ind w:left="0" w:firstLine="0"/>
              <w:jc w:val="center"/>
            </w:pPr>
          </w:p>
        </w:tc>
        <w:tc>
          <w:tcPr>
            <w:tcW w:w="7883" w:type="dxa"/>
            <w:vAlign w:val="center"/>
          </w:tcPr>
          <w:p w14:paraId="0832B0B8" w14:textId="77777777" w:rsidR="005405D6" w:rsidRDefault="00000000">
            <w:pPr>
              <w:tabs>
                <w:tab w:val="clear" w:pos="426"/>
              </w:tabs>
              <w:adjustRightInd/>
              <w:snapToGrid/>
              <w:spacing w:line="240" w:lineRule="auto"/>
            </w:pPr>
            <w:r>
              <w:rPr>
                <w:rFonts w:hint="eastAsia"/>
              </w:rPr>
              <w:t>法律、法规规定的属于投标无效的其他情形。</w:t>
            </w:r>
          </w:p>
        </w:tc>
      </w:tr>
    </w:tbl>
    <w:p w14:paraId="1FDA8DF4" w14:textId="77777777" w:rsidR="005405D6" w:rsidRDefault="005405D6">
      <w:pPr>
        <w:pStyle w:val="affa"/>
        <w:widowControl w:val="0"/>
        <w:shd w:val="clear" w:color="auto" w:fill="auto"/>
        <w:tabs>
          <w:tab w:val="clear" w:pos="426"/>
        </w:tabs>
        <w:adjustRightInd/>
        <w:snapToGrid/>
        <w:jc w:val="both"/>
        <w:outlineLvl w:val="9"/>
        <w:rPr>
          <w:sz w:val="21"/>
          <w:szCs w:val="21"/>
        </w:rPr>
      </w:pPr>
    </w:p>
    <w:p w14:paraId="1E848D87" w14:textId="77777777" w:rsidR="005405D6" w:rsidRDefault="00000000">
      <w:pPr>
        <w:pStyle w:val="affa"/>
        <w:widowControl w:val="0"/>
        <w:shd w:val="clear" w:color="auto" w:fill="auto"/>
        <w:tabs>
          <w:tab w:val="clear" w:pos="426"/>
        </w:tabs>
        <w:adjustRightInd/>
        <w:snapToGrid/>
        <w:outlineLvl w:val="0"/>
        <w:rPr>
          <w:rFonts w:ascii="宋体"/>
          <w:bCs w:val="0"/>
          <w:sz w:val="36"/>
          <w:szCs w:val="36"/>
        </w:rPr>
      </w:pPr>
      <w:r>
        <w:rPr>
          <w:sz w:val="24"/>
        </w:rPr>
        <w:br w:type="page"/>
      </w:r>
      <w:bookmarkStart w:id="4" w:name="_Toc145666449"/>
      <w:bookmarkStart w:id="5" w:name="_Toc435514846"/>
      <w:r>
        <w:rPr>
          <w:rFonts w:ascii="宋体" w:hint="eastAsia"/>
          <w:bCs w:val="0"/>
          <w:sz w:val="36"/>
          <w:szCs w:val="36"/>
        </w:rPr>
        <w:lastRenderedPageBreak/>
        <w:t>评标信息</w:t>
      </w:r>
      <w:bookmarkEnd w:id="4"/>
    </w:p>
    <w:bookmarkEnd w:id="5"/>
    <w:p w14:paraId="5E363D3F" w14:textId="77777777" w:rsidR="005405D6" w:rsidRDefault="00000000">
      <w:pPr>
        <w:widowControl w:val="0"/>
        <w:shd w:val="clear" w:color="auto" w:fill="auto"/>
        <w:tabs>
          <w:tab w:val="clear" w:pos="426"/>
        </w:tabs>
        <w:adjustRightInd/>
        <w:snapToGrid/>
        <w:spacing w:line="300" w:lineRule="auto"/>
        <w:ind w:firstLineChars="200" w:firstLine="422"/>
        <w:rPr>
          <w:b/>
          <w:szCs w:val="21"/>
        </w:rPr>
      </w:pPr>
      <w:r>
        <w:rPr>
          <w:rFonts w:hint="eastAsia"/>
          <w:b/>
          <w:szCs w:val="21"/>
        </w:rPr>
        <w:t>本招标文件所述评</w:t>
      </w:r>
      <w:proofErr w:type="gramStart"/>
      <w:r>
        <w:rPr>
          <w:rFonts w:hint="eastAsia"/>
          <w:b/>
          <w:szCs w:val="21"/>
        </w:rPr>
        <w:t>标方法</w:t>
      </w:r>
      <w:proofErr w:type="gramEnd"/>
      <w:r>
        <w:rPr>
          <w:rFonts w:hint="eastAsia"/>
          <w:b/>
          <w:szCs w:val="21"/>
        </w:rPr>
        <w:t>和定标方法与招标文件《通用条款》所述不一致之处，以以下方法为准。</w:t>
      </w:r>
    </w:p>
    <w:p w14:paraId="61D8857B" w14:textId="77777777" w:rsidR="005405D6" w:rsidRDefault="00000000">
      <w:pPr>
        <w:widowControl w:val="0"/>
        <w:shd w:val="clear" w:color="auto" w:fill="auto"/>
        <w:tabs>
          <w:tab w:val="clear" w:pos="426"/>
        </w:tabs>
        <w:adjustRightInd/>
        <w:snapToGrid/>
        <w:spacing w:line="300" w:lineRule="auto"/>
        <w:ind w:firstLineChars="200" w:firstLine="422"/>
        <w:rPr>
          <w:b/>
          <w:szCs w:val="21"/>
        </w:rPr>
      </w:pPr>
      <w:r>
        <w:rPr>
          <w:rFonts w:hint="eastAsia"/>
          <w:b/>
          <w:szCs w:val="21"/>
        </w:rPr>
        <w:t>一、</w:t>
      </w:r>
      <w:r>
        <w:rPr>
          <w:b/>
          <w:szCs w:val="21"/>
        </w:rPr>
        <w:t>本项目</w:t>
      </w:r>
      <w:r>
        <w:rPr>
          <w:rFonts w:hint="eastAsia"/>
          <w:b/>
          <w:szCs w:val="21"/>
        </w:rPr>
        <w:t>评标方法为</w:t>
      </w:r>
      <w:r>
        <w:rPr>
          <w:b/>
          <w:szCs w:val="21"/>
        </w:rPr>
        <w:t>：</w:t>
      </w:r>
      <w:r>
        <w:rPr>
          <w:rFonts w:hint="eastAsia"/>
          <w:b/>
          <w:szCs w:val="21"/>
        </w:rPr>
        <w:t>综合评分法</w:t>
      </w:r>
    </w:p>
    <w:p w14:paraId="4A85B997" w14:textId="77777777" w:rsidR="005405D6" w:rsidRDefault="00000000">
      <w:pPr>
        <w:widowControl w:val="0"/>
        <w:shd w:val="clear" w:color="auto" w:fill="auto"/>
        <w:tabs>
          <w:tab w:val="clear" w:pos="426"/>
        </w:tabs>
        <w:adjustRightInd/>
        <w:snapToGrid/>
        <w:spacing w:line="300" w:lineRule="auto"/>
        <w:ind w:firstLineChars="200" w:firstLine="422"/>
        <w:rPr>
          <w:b/>
          <w:bCs/>
          <w:szCs w:val="21"/>
        </w:rPr>
      </w:pPr>
      <w:r>
        <w:rPr>
          <w:b/>
          <w:bCs/>
          <w:szCs w:val="21"/>
        </w:rPr>
        <w:t>中标人数量为：1家</w:t>
      </w:r>
      <w:r>
        <w:rPr>
          <w:rFonts w:hint="eastAsia"/>
          <w:b/>
          <w:bCs/>
          <w:szCs w:val="21"/>
        </w:rPr>
        <w:t>；中标候选人数量为：</w:t>
      </w:r>
      <w:r>
        <w:rPr>
          <w:b/>
          <w:bCs/>
          <w:szCs w:val="21"/>
        </w:rPr>
        <w:t>3</w:t>
      </w:r>
      <w:r>
        <w:rPr>
          <w:rFonts w:hint="eastAsia"/>
          <w:b/>
          <w:bCs/>
          <w:szCs w:val="21"/>
        </w:rPr>
        <w:t>家。</w:t>
      </w:r>
    </w:p>
    <w:p w14:paraId="072DC401" w14:textId="77777777" w:rsidR="005405D6" w:rsidRDefault="00000000">
      <w:pPr>
        <w:widowControl w:val="0"/>
        <w:shd w:val="clear" w:color="auto" w:fill="auto"/>
        <w:tabs>
          <w:tab w:val="clear" w:pos="426"/>
        </w:tabs>
        <w:adjustRightInd/>
        <w:snapToGrid/>
        <w:spacing w:line="300" w:lineRule="auto"/>
        <w:ind w:firstLineChars="200" w:firstLine="420"/>
        <w:rPr>
          <w:szCs w:val="21"/>
        </w:rPr>
      </w:pPr>
      <w:r>
        <w:rPr>
          <w:rFonts w:hint="eastAsia"/>
          <w:szCs w:val="21"/>
        </w:rPr>
        <w:t>综合评分法，是指投标文件满足招标文件全部实质性要求，</w:t>
      </w:r>
      <w:proofErr w:type="gramStart"/>
      <w:r>
        <w:rPr>
          <w:rFonts w:hint="eastAsia"/>
          <w:szCs w:val="21"/>
        </w:rPr>
        <w:t>且按照</w:t>
      </w:r>
      <w:proofErr w:type="gramEnd"/>
      <w:r>
        <w:rPr>
          <w:rFonts w:hint="eastAsia"/>
          <w:szCs w:val="21"/>
        </w:rPr>
        <w:t>评审因素的量化指标评审得分最高的投标人为候选中标人的评标方法。</w:t>
      </w:r>
    </w:p>
    <w:p w14:paraId="01C50E4B" w14:textId="77777777" w:rsidR="005405D6" w:rsidRDefault="00000000">
      <w:pPr>
        <w:widowControl w:val="0"/>
        <w:shd w:val="clear" w:color="auto" w:fill="auto"/>
        <w:tabs>
          <w:tab w:val="clear" w:pos="426"/>
        </w:tabs>
        <w:adjustRightInd/>
        <w:snapToGrid/>
        <w:spacing w:line="300" w:lineRule="auto"/>
        <w:ind w:firstLineChars="200" w:firstLine="420"/>
        <w:rPr>
          <w:szCs w:val="21"/>
        </w:rPr>
      </w:pPr>
      <w:r>
        <w:rPr>
          <w:rFonts w:hint="eastAsia"/>
          <w:szCs w:val="21"/>
        </w:rPr>
        <w:t>评标时，评标委员会各成员应当独立对每个通过资格性审查和符合性审查且报价不超过预算控制金额的投标人的投标文件进行评价，并汇总每个投标人每项评分因素的评分、评标委员会各成员对每个投标人评分的和，取算术平均值确定每个投标人的评审总得分，评审总得分最高的前三名投标人将被推荐为中标候选人，并</w:t>
      </w:r>
      <w:proofErr w:type="gramStart"/>
      <w:r>
        <w:rPr>
          <w:rFonts w:hint="eastAsia"/>
          <w:szCs w:val="21"/>
        </w:rPr>
        <w:t>作出</w:t>
      </w:r>
      <w:proofErr w:type="gramEnd"/>
      <w:r>
        <w:rPr>
          <w:rFonts w:hint="eastAsia"/>
          <w:szCs w:val="21"/>
        </w:rPr>
        <w:t>评审结论</w:t>
      </w:r>
      <w:r>
        <w:rPr>
          <w:rFonts w:hint="eastAsia"/>
          <w:bCs/>
          <w:szCs w:val="21"/>
        </w:rPr>
        <w:t>。经采购人同意后，确定排名第一的</w:t>
      </w:r>
      <w:r>
        <w:rPr>
          <w:rFonts w:hint="eastAsia"/>
          <w:szCs w:val="21"/>
        </w:rPr>
        <w:t>中标候选人</w:t>
      </w:r>
      <w:r>
        <w:rPr>
          <w:rFonts w:hint="eastAsia"/>
          <w:bCs/>
          <w:szCs w:val="21"/>
        </w:rPr>
        <w:t>为中标人。</w:t>
      </w:r>
    </w:p>
    <w:p w14:paraId="7FC201FF" w14:textId="77777777" w:rsidR="005405D6" w:rsidRDefault="00000000">
      <w:pPr>
        <w:tabs>
          <w:tab w:val="clear" w:pos="426"/>
        </w:tabs>
        <w:spacing w:line="300" w:lineRule="auto"/>
        <w:ind w:firstLineChars="200" w:firstLine="420"/>
        <w:rPr>
          <w:rFonts w:cs="Times New Roman"/>
          <w:bCs/>
          <w:kern w:val="2"/>
          <w:szCs w:val="21"/>
        </w:rPr>
      </w:pPr>
      <w:r>
        <w:rPr>
          <w:rFonts w:hint="eastAsia"/>
          <w:szCs w:val="21"/>
        </w:rPr>
        <w:t>候选中标人按评审后得分由高到低顺序排列；得分相同的，按投标报价由低到高顺序排列；得分且投标报价相同的，按技术指标或服务方案优劣顺序排列。得分且投标报价相同的且技术指标或服务方案优劣相同的，</w:t>
      </w:r>
      <w:r>
        <w:rPr>
          <w:rFonts w:cs="Times New Roman"/>
          <w:bCs/>
          <w:kern w:val="2"/>
          <w:szCs w:val="21"/>
        </w:rPr>
        <w:t>采取随机抽取方式确定</w:t>
      </w:r>
      <w:r>
        <w:rPr>
          <w:rFonts w:cs="Times New Roman" w:hint="eastAsia"/>
          <w:bCs/>
          <w:kern w:val="2"/>
          <w:szCs w:val="21"/>
        </w:rPr>
        <w:t>候选中标人</w:t>
      </w:r>
      <w:r>
        <w:rPr>
          <w:rFonts w:cs="Times New Roman"/>
          <w:bCs/>
          <w:kern w:val="2"/>
          <w:szCs w:val="21"/>
        </w:rPr>
        <w:t>推荐资格</w:t>
      </w:r>
      <w:r>
        <w:rPr>
          <w:rFonts w:cs="Times New Roman" w:hint="eastAsia"/>
          <w:bCs/>
          <w:kern w:val="2"/>
          <w:szCs w:val="21"/>
        </w:rPr>
        <w:t>。</w:t>
      </w:r>
    </w:p>
    <w:p w14:paraId="50D3A107" w14:textId="77777777" w:rsidR="005405D6" w:rsidRDefault="00000000">
      <w:pPr>
        <w:tabs>
          <w:tab w:val="clear" w:pos="426"/>
        </w:tabs>
        <w:spacing w:line="300" w:lineRule="auto"/>
        <w:ind w:firstLineChars="200" w:firstLine="420"/>
      </w:pPr>
      <w:r>
        <w:rPr>
          <w:rFonts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若评审委员会成员对是否须由投标人</w:t>
      </w:r>
      <w:proofErr w:type="gramStart"/>
      <w:r>
        <w:rPr>
          <w:rFonts w:hint="eastAsia"/>
        </w:rPr>
        <w:t>作出</w:t>
      </w:r>
      <w:proofErr w:type="gramEnd"/>
      <w:r>
        <w:rPr>
          <w:rFonts w:hint="eastAsia"/>
        </w:rPr>
        <w:t>报价合理性说明，以及书面说明是否采纳</w:t>
      </w:r>
      <w:proofErr w:type="gramStart"/>
      <w:r>
        <w:rPr>
          <w:rFonts w:hint="eastAsia"/>
        </w:rPr>
        <w:t>等判断</w:t>
      </w:r>
      <w:proofErr w:type="gramEnd"/>
      <w:r>
        <w:rPr>
          <w:rFonts w:hint="eastAsia"/>
        </w:rPr>
        <w:t>不一致的，按照“少数服从多数”的原则确定评审委员会的意见）。</w:t>
      </w:r>
    </w:p>
    <w:p w14:paraId="61D57104" w14:textId="77777777" w:rsidR="005405D6" w:rsidRDefault="00000000">
      <w:pPr>
        <w:widowControl w:val="0"/>
        <w:shd w:val="clear" w:color="auto" w:fill="auto"/>
        <w:tabs>
          <w:tab w:val="clear" w:pos="426"/>
        </w:tabs>
        <w:adjustRightInd/>
        <w:snapToGrid/>
        <w:spacing w:line="300" w:lineRule="auto"/>
        <w:ind w:firstLineChars="200" w:firstLine="422"/>
        <w:rPr>
          <w:b/>
          <w:szCs w:val="21"/>
        </w:rPr>
      </w:pPr>
      <w:r>
        <w:rPr>
          <w:rFonts w:hint="eastAsia"/>
          <w:b/>
          <w:szCs w:val="21"/>
        </w:rPr>
        <w:t>二、</w:t>
      </w:r>
      <w:r>
        <w:rPr>
          <w:b/>
          <w:szCs w:val="21"/>
        </w:rPr>
        <w:t>价格分计算方法：</w:t>
      </w:r>
    </w:p>
    <w:p w14:paraId="545DA0BC" w14:textId="77777777" w:rsidR="005405D6" w:rsidRDefault="00000000">
      <w:pPr>
        <w:tabs>
          <w:tab w:val="clear" w:pos="426"/>
        </w:tabs>
        <w:spacing w:line="300" w:lineRule="auto"/>
        <w:ind w:firstLineChars="200" w:firstLine="420"/>
        <w:rPr>
          <w:szCs w:val="21"/>
        </w:rPr>
      </w:pPr>
      <w:r>
        <w:rPr>
          <w:rFonts w:hint="eastAsia"/>
          <w:szCs w:val="21"/>
        </w:rPr>
        <w:t>综合评分法中的价格</w:t>
      </w:r>
      <w:proofErr w:type="gramStart"/>
      <w:r>
        <w:rPr>
          <w:rFonts w:hint="eastAsia"/>
          <w:szCs w:val="21"/>
        </w:rPr>
        <w:t>分统一</w:t>
      </w:r>
      <w:proofErr w:type="gramEnd"/>
      <w:r>
        <w:rPr>
          <w:rFonts w:hint="eastAsia"/>
          <w:szCs w:val="21"/>
        </w:rPr>
        <w:t>采用低价优先法计算,即满足招标文件要求且投标价格最低的投标报价为评标基准价,其价格分为满分。其他投标人的价格</w:t>
      </w:r>
      <w:proofErr w:type="gramStart"/>
      <w:r>
        <w:rPr>
          <w:rFonts w:hint="eastAsia"/>
          <w:szCs w:val="21"/>
        </w:rPr>
        <w:t>分统一</w:t>
      </w:r>
      <w:proofErr w:type="gramEnd"/>
      <w:r>
        <w:rPr>
          <w:rFonts w:hint="eastAsia"/>
          <w:szCs w:val="21"/>
        </w:rPr>
        <w:t xml:space="preserve">按照下列公式计算：   </w:t>
      </w:r>
    </w:p>
    <w:p w14:paraId="26EC36EC" w14:textId="77777777" w:rsidR="005405D6" w:rsidRDefault="00000000">
      <w:pPr>
        <w:tabs>
          <w:tab w:val="clear" w:pos="426"/>
        </w:tabs>
        <w:spacing w:line="300" w:lineRule="auto"/>
        <w:ind w:firstLineChars="200" w:firstLine="420"/>
        <w:rPr>
          <w:szCs w:val="21"/>
        </w:rPr>
      </w:pPr>
      <w:r>
        <w:rPr>
          <w:rFonts w:hint="eastAsia"/>
          <w:szCs w:val="21"/>
        </w:rPr>
        <w:t>投标报价得分=(评标基准价/投标报价)×</w:t>
      </w:r>
      <w:r>
        <w:rPr>
          <w:szCs w:val="21"/>
        </w:rPr>
        <w:t>1</w:t>
      </w:r>
      <w:r>
        <w:rPr>
          <w:rFonts w:hint="eastAsia"/>
          <w:szCs w:val="21"/>
        </w:rPr>
        <w:t>0</w:t>
      </w:r>
    </w:p>
    <w:p w14:paraId="4F03C16B" w14:textId="77777777" w:rsidR="005405D6" w:rsidRDefault="00000000">
      <w:pPr>
        <w:tabs>
          <w:tab w:val="clear" w:pos="426"/>
        </w:tabs>
        <w:spacing w:line="300" w:lineRule="auto"/>
        <w:ind w:firstLineChars="200" w:firstLine="422"/>
        <w:rPr>
          <w:b/>
          <w:bCs/>
          <w:szCs w:val="21"/>
        </w:rPr>
      </w:pPr>
      <w:r>
        <w:rPr>
          <w:rFonts w:hint="eastAsia"/>
          <w:b/>
          <w:bCs/>
          <w:szCs w:val="21"/>
        </w:rPr>
        <w:t>三、评标优惠政策</w:t>
      </w:r>
    </w:p>
    <w:p w14:paraId="5E1FFCDD" w14:textId="77777777" w:rsidR="005405D6" w:rsidRDefault="00000000">
      <w:pPr>
        <w:tabs>
          <w:tab w:val="clear" w:pos="426"/>
        </w:tabs>
        <w:spacing w:line="300" w:lineRule="auto"/>
        <w:ind w:firstLineChars="200" w:firstLine="420"/>
        <w:rPr>
          <w:rFonts w:cs="Times New Roman"/>
          <w:kern w:val="2"/>
          <w:szCs w:val="21"/>
        </w:rPr>
      </w:pPr>
      <w:r>
        <w:rPr>
          <w:rFonts w:cs="Times New Roman" w:hint="eastAsia"/>
          <w:kern w:val="2"/>
          <w:szCs w:val="21"/>
        </w:rPr>
        <w:t>本项目采购标的(服务)对应的中小企业划分标准所属行业为</w:t>
      </w:r>
      <w:r>
        <w:rPr>
          <w:rFonts w:cs="Times New Roman" w:hint="eastAsia"/>
          <w:kern w:val="2"/>
          <w:szCs w:val="21"/>
          <w:u w:val="single"/>
        </w:rPr>
        <w:t>“餐饮服务”</w:t>
      </w:r>
      <w:r>
        <w:rPr>
          <w:rFonts w:cs="Times New Roman" w:hint="eastAsia"/>
          <w:kern w:val="2"/>
          <w:szCs w:val="21"/>
        </w:rPr>
        <w:t>。</w:t>
      </w:r>
    </w:p>
    <w:p w14:paraId="0C347FB5" w14:textId="77777777" w:rsidR="005405D6" w:rsidRDefault="00000000">
      <w:pPr>
        <w:tabs>
          <w:tab w:val="clear" w:pos="426"/>
        </w:tabs>
        <w:spacing w:line="300" w:lineRule="auto"/>
        <w:ind w:firstLineChars="200" w:firstLine="420"/>
        <w:rPr>
          <w:szCs w:val="21"/>
        </w:rPr>
      </w:pPr>
      <w:r>
        <w:rPr>
          <w:szCs w:val="21"/>
        </w:rPr>
        <w:t>根据《政府采购促进中小企业发展管理办法》财库〔2020〕46号、《财政部 司法部关于政府采购支持监狱企业发展有关问题的通知》（财库〔2014〕68号）和《三部门联合发布关于促进残疾人就业政府采购政策的通知》（财库〔2017〕141号）的规定，对满足价格扣除条件且在投标文件中提交了《投标供应商企业类型声明函》、《残疾人福利性单位声明函》或省级以上监狱管理局、戒毒管理局（含新疆生产建设兵团）出具的属于监狱企业的证明文件的投标供应商，其投标报价扣除</w:t>
      </w:r>
      <w:r>
        <w:rPr>
          <w:szCs w:val="21"/>
          <w:u w:val="single"/>
        </w:rPr>
        <w:t>/</w:t>
      </w:r>
      <w:r>
        <w:rPr>
          <w:szCs w:val="21"/>
        </w:rPr>
        <w:t>%后参与评审。对于同时属于小微企业、监狱企业或残疾人福利性</w:t>
      </w:r>
      <w:r>
        <w:rPr>
          <w:rFonts w:hint="eastAsia"/>
          <w:szCs w:val="21"/>
        </w:rPr>
        <w:t>单位的，不重复进行投标报价扣除。如有其它政策支持因素（如鼓励创新等）需一并列出。</w:t>
      </w:r>
    </w:p>
    <w:p w14:paraId="5513F8ED" w14:textId="77777777" w:rsidR="005405D6" w:rsidRDefault="00000000">
      <w:pPr>
        <w:tabs>
          <w:tab w:val="clear" w:pos="426"/>
        </w:tabs>
        <w:spacing w:line="300" w:lineRule="auto"/>
        <w:ind w:firstLineChars="200" w:firstLine="420"/>
        <w:rPr>
          <w:szCs w:val="21"/>
        </w:rPr>
      </w:pPr>
      <w:r>
        <w:rPr>
          <w:rFonts w:hint="eastAsia"/>
          <w:szCs w:val="21"/>
        </w:rPr>
        <w:t>四、</w:t>
      </w:r>
      <w:r>
        <w:rPr>
          <w:szCs w:val="21"/>
        </w:rPr>
        <w:t>评标专家应对通过投标文件初审进入评标程序的投标文件先</w:t>
      </w:r>
      <w:proofErr w:type="gramStart"/>
      <w:r>
        <w:rPr>
          <w:szCs w:val="21"/>
        </w:rPr>
        <w:t>评技术标</w:t>
      </w:r>
      <w:proofErr w:type="gramEnd"/>
      <w:r>
        <w:rPr>
          <w:szCs w:val="21"/>
        </w:rPr>
        <w:t>、再评商务标；</w:t>
      </w:r>
    </w:p>
    <w:p w14:paraId="7A418272" w14:textId="77777777" w:rsidR="005405D6" w:rsidRDefault="00000000">
      <w:pPr>
        <w:tabs>
          <w:tab w:val="clear" w:pos="426"/>
        </w:tabs>
        <w:spacing w:line="300" w:lineRule="auto"/>
        <w:ind w:firstLineChars="200" w:firstLine="420"/>
        <w:rPr>
          <w:szCs w:val="21"/>
        </w:rPr>
      </w:pPr>
      <w:r>
        <w:rPr>
          <w:rFonts w:hint="eastAsia"/>
          <w:szCs w:val="21"/>
        </w:rPr>
        <w:t>五、</w:t>
      </w:r>
      <w:r>
        <w:rPr>
          <w:szCs w:val="21"/>
        </w:rPr>
        <w:t>评标专家需按招标文件规定的评审标准对投标</w:t>
      </w:r>
      <w:r>
        <w:rPr>
          <w:rFonts w:hint="eastAsia"/>
          <w:szCs w:val="21"/>
        </w:rPr>
        <w:t>供应商</w:t>
      </w:r>
      <w:r>
        <w:rPr>
          <w:szCs w:val="21"/>
        </w:rPr>
        <w:t>提交的投标文件进行评审，投标文件中与评审标准无关的内容不作为评审内容</w:t>
      </w:r>
      <w:r>
        <w:rPr>
          <w:rFonts w:hint="eastAsia"/>
          <w:szCs w:val="21"/>
        </w:rPr>
        <w:t>。</w:t>
      </w:r>
    </w:p>
    <w:p w14:paraId="3E365443" w14:textId="77777777" w:rsidR="005405D6" w:rsidRDefault="00000000">
      <w:pPr>
        <w:tabs>
          <w:tab w:val="clear" w:pos="426"/>
        </w:tabs>
        <w:spacing w:line="300" w:lineRule="auto"/>
        <w:ind w:firstLineChars="200" w:firstLine="420"/>
        <w:rPr>
          <w:rFonts w:hAnsi="宋体"/>
          <w:szCs w:val="21"/>
        </w:rPr>
      </w:pPr>
      <w:r>
        <w:rPr>
          <w:rFonts w:hint="eastAsia"/>
          <w:szCs w:val="21"/>
        </w:rPr>
        <w:t>六、评标委员会在评标时，应按照以下量化的评审因素，对各投标文件进行分析和比较</w:t>
      </w:r>
      <w:r>
        <w:rPr>
          <w:rFonts w:hAnsi="宋体" w:hint="eastAsia"/>
          <w:szCs w:val="21"/>
        </w:rPr>
        <w:t>：</w:t>
      </w:r>
    </w:p>
    <w:p w14:paraId="454B6A21" w14:textId="77777777" w:rsidR="005405D6" w:rsidRDefault="005405D6">
      <w:pPr>
        <w:tabs>
          <w:tab w:val="clear" w:pos="426"/>
        </w:tabs>
        <w:spacing w:line="300" w:lineRule="auto"/>
        <w:ind w:firstLineChars="200" w:firstLine="420"/>
        <w:rPr>
          <w:rFonts w:hAnsi="宋体"/>
          <w:szCs w:val="21"/>
        </w:rPr>
      </w:pPr>
    </w:p>
    <w:p w14:paraId="79333B04" w14:textId="77777777" w:rsidR="005405D6" w:rsidRDefault="00000000">
      <w:pPr>
        <w:pStyle w:val="affa"/>
        <w:widowControl w:val="0"/>
        <w:shd w:val="clear" w:color="auto" w:fill="auto"/>
        <w:tabs>
          <w:tab w:val="clear" w:pos="426"/>
        </w:tabs>
        <w:adjustRightInd/>
        <w:snapToGrid/>
        <w:outlineLvl w:val="0"/>
        <w:rPr>
          <w:rFonts w:ascii="宋体"/>
          <w:bCs w:val="0"/>
          <w:sz w:val="36"/>
          <w:szCs w:val="36"/>
        </w:rPr>
      </w:pPr>
      <w:bookmarkStart w:id="6" w:name="_Toc145666450"/>
      <w:r>
        <w:rPr>
          <w:rFonts w:ascii="宋体" w:hint="eastAsia"/>
          <w:bCs w:val="0"/>
          <w:sz w:val="36"/>
          <w:szCs w:val="36"/>
        </w:rPr>
        <w:lastRenderedPageBreak/>
        <w:t>评分细则表</w:t>
      </w:r>
      <w:bookmarkEnd w:id="6"/>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
        <w:gridCol w:w="725"/>
        <w:gridCol w:w="1351"/>
        <w:gridCol w:w="780"/>
        <w:gridCol w:w="5152"/>
      </w:tblGrid>
      <w:tr w:rsidR="005405D6" w14:paraId="2A9A6533" w14:textId="77777777">
        <w:trPr>
          <w:jc w:val="center"/>
        </w:trPr>
        <w:tc>
          <w:tcPr>
            <w:tcW w:w="514" w:type="dxa"/>
            <w:tcBorders>
              <w:top w:val="single" w:sz="4" w:space="0" w:color="auto"/>
              <w:left w:val="single" w:sz="4" w:space="0" w:color="auto"/>
              <w:bottom w:val="single" w:sz="4" w:space="0" w:color="auto"/>
              <w:right w:val="single" w:sz="4" w:space="0" w:color="auto"/>
            </w:tcBorders>
          </w:tcPr>
          <w:p w14:paraId="3D6C1026" w14:textId="77777777" w:rsidR="005405D6" w:rsidRDefault="00000000">
            <w:pPr>
              <w:widowControl w:val="0"/>
              <w:shd w:val="clear" w:color="auto" w:fill="auto"/>
              <w:tabs>
                <w:tab w:val="clear" w:pos="426"/>
              </w:tabs>
              <w:adjustRightInd/>
              <w:snapToGrid/>
              <w:spacing w:line="240" w:lineRule="auto"/>
              <w:jc w:val="center"/>
              <w:rPr>
                <w:rFonts w:hAnsi="宋体" w:cs="仿宋"/>
                <w:kern w:val="2"/>
                <w:szCs w:val="21"/>
              </w:rPr>
            </w:pPr>
            <w:bookmarkStart w:id="7" w:name="_Hlk109230509"/>
            <w:bookmarkStart w:id="8" w:name="_Toc432592812"/>
            <w:r>
              <w:rPr>
                <w:rFonts w:hAnsi="宋体" w:cs="仿宋" w:hint="eastAsia"/>
                <w:kern w:val="2"/>
                <w:szCs w:val="21"/>
              </w:rPr>
              <w:t>序号</w:t>
            </w:r>
          </w:p>
        </w:tc>
        <w:tc>
          <w:tcPr>
            <w:tcW w:w="2856" w:type="dxa"/>
            <w:gridSpan w:val="3"/>
            <w:tcBorders>
              <w:top w:val="single" w:sz="4" w:space="0" w:color="auto"/>
              <w:left w:val="single" w:sz="4" w:space="0" w:color="auto"/>
              <w:bottom w:val="single" w:sz="4" w:space="0" w:color="auto"/>
              <w:right w:val="single" w:sz="4" w:space="0" w:color="auto"/>
            </w:tcBorders>
            <w:vAlign w:val="center"/>
          </w:tcPr>
          <w:p w14:paraId="75B459D8" w14:textId="77777777" w:rsidR="005405D6" w:rsidRDefault="00000000">
            <w:pPr>
              <w:widowControl w:val="0"/>
              <w:shd w:val="clear" w:color="auto" w:fill="auto"/>
              <w:tabs>
                <w:tab w:val="clear" w:pos="426"/>
              </w:tabs>
              <w:adjustRightInd/>
              <w:snapToGrid/>
              <w:spacing w:line="240" w:lineRule="auto"/>
              <w:jc w:val="center"/>
              <w:rPr>
                <w:rFonts w:hAnsi="宋体" w:cs="仿宋"/>
                <w:kern w:val="2"/>
                <w:szCs w:val="21"/>
              </w:rPr>
            </w:pPr>
            <w:r>
              <w:rPr>
                <w:rFonts w:hAnsi="宋体" w:cs="仿宋" w:hint="eastAsia"/>
                <w:kern w:val="2"/>
                <w:szCs w:val="21"/>
              </w:rPr>
              <w:t>评分项</w:t>
            </w:r>
          </w:p>
        </w:tc>
        <w:tc>
          <w:tcPr>
            <w:tcW w:w="5152" w:type="dxa"/>
            <w:tcBorders>
              <w:top w:val="single" w:sz="4" w:space="0" w:color="auto"/>
              <w:left w:val="single" w:sz="4" w:space="0" w:color="auto"/>
              <w:bottom w:val="single" w:sz="4" w:space="0" w:color="auto"/>
              <w:right w:val="single" w:sz="4" w:space="0" w:color="auto"/>
            </w:tcBorders>
            <w:vAlign w:val="center"/>
          </w:tcPr>
          <w:p w14:paraId="22E79DB8" w14:textId="77777777" w:rsidR="005405D6" w:rsidRDefault="00000000">
            <w:pPr>
              <w:widowControl w:val="0"/>
              <w:shd w:val="clear" w:color="auto" w:fill="auto"/>
              <w:tabs>
                <w:tab w:val="clear" w:pos="426"/>
              </w:tabs>
              <w:adjustRightInd/>
              <w:snapToGrid/>
              <w:spacing w:line="240" w:lineRule="auto"/>
              <w:jc w:val="center"/>
              <w:rPr>
                <w:rFonts w:hAnsi="宋体" w:cs="仿宋"/>
                <w:kern w:val="2"/>
                <w:szCs w:val="21"/>
              </w:rPr>
            </w:pPr>
            <w:r>
              <w:rPr>
                <w:rFonts w:hAnsi="宋体" w:cs="仿宋" w:hint="eastAsia"/>
                <w:kern w:val="2"/>
                <w:szCs w:val="21"/>
              </w:rPr>
              <w:t>权重</w:t>
            </w:r>
          </w:p>
        </w:tc>
      </w:tr>
      <w:tr w:rsidR="005405D6" w14:paraId="50EEC4C6" w14:textId="77777777">
        <w:trPr>
          <w:jc w:val="center"/>
        </w:trPr>
        <w:tc>
          <w:tcPr>
            <w:tcW w:w="514" w:type="dxa"/>
            <w:tcBorders>
              <w:top w:val="single" w:sz="4" w:space="0" w:color="auto"/>
              <w:left w:val="single" w:sz="4" w:space="0" w:color="auto"/>
              <w:bottom w:val="single" w:sz="4" w:space="0" w:color="auto"/>
              <w:right w:val="single" w:sz="4" w:space="0" w:color="auto"/>
            </w:tcBorders>
          </w:tcPr>
          <w:p w14:paraId="002928B4" w14:textId="77777777" w:rsidR="005405D6" w:rsidRDefault="00000000">
            <w:pPr>
              <w:widowControl w:val="0"/>
              <w:shd w:val="clear" w:color="auto" w:fill="auto"/>
              <w:tabs>
                <w:tab w:val="clear" w:pos="426"/>
              </w:tabs>
              <w:adjustRightInd/>
              <w:snapToGrid/>
              <w:spacing w:line="240" w:lineRule="auto"/>
              <w:jc w:val="center"/>
              <w:rPr>
                <w:rFonts w:hAnsi="宋体" w:cs="仿宋"/>
                <w:kern w:val="2"/>
                <w:szCs w:val="21"/>
              </w:rPr>
            </w:pPr>
            <w:r>
              <w:rPr>
                <w:rFonts w:hAnsi="宋体" w:cs="仿宋" w:hint="eastAsia"/>
                <w:kern w:val="2"/>
                <w:szCs w:val="21"/>
              </w:rPr>
              <w:t>1</w:t>
            </w:r>
          </w:p>
        </w:tc>
        <w:tc>
          <w:tcPr>
            <w:tcW w:w="2856" w:type="dxa"/>
            <w:gridSpan w:val="3"/>
            <w:tcBorders>
              <w:top w:val="single" w:sz="4" w:space="0" w:color="auto"/>
              <w:left w:val="single" w:sz="4" w:space="0" w:color="auto"/>
              <w:bottom w:val="single" w:sz="4" w:space="0" w:color="auto"/>
              <w:right w:val="single" w:sz="4" w:space="0" w:color="auto"/>
            </w:tcBorders>
          </w:tcPr>
          <w:p w14:paraId="460B2655" w14:textId="77777777" w:rsidR="005405D6" w:rsidRDefault="00000000">
            <w:pPr>
              <w:widowControl w:val="0"/>
              <w:shd w:val="clear" w:color="auto" w:fill="auto"/>
              <w:tabs>
                <w:tab w:val="clear" w:pos="426"/>
              </w:tabs>
              <w:adjustRightInd/>
              <w:snapToGrid/>
              <w:spacing w:line="240" w:lineRule="auto"/>
              <w:jc w:val="center"/>
              <w:rPr>
                <w:rFonts w:hAnsi="宋体" w:cs="仿宋"/>
                <w:kern w:val="2"/>
                <w:szCs w:val="21"/>
              </w:rPr>
            </w:pPr>
            <w:r>
              <w:rPr>
                <w:rFonts w:hAnsi="宋体" w:cs="仿宋" w:hint="eastAsia"/>
                <w:kern w:val="2"/>
                <w:szCs w:val="21"/>
              </w:rPr>
              <w:t>价格</w:t>
            </w:r>
          </w:p>
        </w:tc>
        <w:tc>
          <w:tcPr>
            <w:tcW w:w="5152" w:type="dxa"/>
            <w:tcBorders>
              <w:top w:val="single" w:sz="4" w:space="0" w:color="auto"/>
              <w:left w:val="single" w:sz="4" w:space="0" w:color="auto"/>
              <w:bottom w:val="single" w:sz="4" w:space="0" w:color="auto"/>
              <w:right w:val="single" w:sz="4" w:space="0" w:color="auto"/>
            </w:tcBorders>
          </w:tcPr>
          <w:p w14:paraId="34CA5369" w14:textId="77777777" w:rsidR="005405D6" w:rsidRDefault="00000000">
            <w:pPr>
              <w:widowControl w:val="0"/>
              <w:shd w:val="clear" w:color="auto" w:fill="auto"/>
              <w:tabs>
                <w:tab w:val="clear" w:pos="426"/>
              </w:tabs>
              <w:adjustRightInd/>
              <w:snapToGrid/>
              <w:spacing w:line="240" w:lineRule="auto"/>
              <w:jc w:val="center"/>
              <w:rPr>
                <w:rFonts w:hAnsi="宋体" w:cs="仿宋"/>
                <w:kern w:val="2"/>
                <w:szCs w:val="21"/>
              </w:rPr>
            </w:pPr>
            <w:r>
              <w:rPr>
                <w:rFonts w:hAnsi="宋体" w:cs="仿宋" w:hint="eastAsia"/>
                <w:kern w:val="2"/>
                <w:szCs w:val="21"/>
              </w:rPr>
              <w:t>10</w:t>
            </w:r>
          </w:p>
        </w:tc>
      </w:tr>
      <w:tr w:rsidR="005405D6" w14:paraId="30205AAE" w14:textId="77777777">
        <w:trPr>
          <w:jc w:val="center"/>
        </w:trPr>
        <w:tc>
          <w:tcPr>
            <w:tcW w:w="514" w:type="dxa"/>
            <w:tcBorders>
              <w:top w:val="single" w:sz="4" w:space="0" w:color="auto"/>
              <w:left w:val="single" w:sz="4" w:space="0" w:color="auto"/>
              <w:bottom w:val="single" w:sz="4" w:space="0" w:color="auto"/>
              <w:right w:val="single" w:sz="4" w:space="0" w:color="auto"/>
            </w:tcBorders>
          </w:tcPr>
          <w:p w14:paraId="72FFD3C4" w14:textId="77777777" w:rsidR="005405D6" w:rsidRDefault="00000000">
            <w:pPr>
              <w:widowControl w:val="0"/>
              <w:shd w:val="clear" w:color="auto" w:fill="auto"/>
              <w:tabs>
                <w:tab w:val="clear" w:pos="426"/>
              </w:tabs>
              <w:adjustRightInd/>
              <w:snapToGrid/>
              <w:spacing w:line="240" w:lineRule="auto"/>
              <w:jc w:val="center"/>
              <w:rPr>
                <w:rFonts w:hAnsi="宋体" w:cs="仿宋"/>
                <w:kern w:val="2"/>
                <w:szCs w:val="21"/>
              </w:rPr>
            </w:pPr>
            <w:r>
              <w:rPr>
                <w:rFonts w:hAnsi="宋体" w:cs="仿宋" w:hint="eastAsia"/>
                <w:kern w:val="2"/>
                <w:szCs w:val="21"/>
              </w:rPr>
              <w:t>2</w:t>
            </w:r>
          </w:p>
        </w:tc>
        <w:tc>
          <w:tcPr>
            <w:tcW w:w="2856" w:type="dxa"/>
            <w:gridSpan w:val="3"/>
            <w:tcBorders>
              <w:top w:val="single" w:sz="4" w:space="0" w:color="auto"/>
              <w:left w:val="single" w:sz="4" w:space="0" w:color="auto"/>
              <w:bottom w:val="single" w:sz="4" w:space="0" w:color="auto"/>
              <w:right w:val="single" w:sz="4" w:space="0" w:color="auto"/>
            </w:tcBorders>
          </w:tcPr>
          <w:p w14:paraId="5B6BFF5C" w14:textId="77777777" w:rsidR="005405D6" w:rsidRDefault="00000000">
            <w:pPr>
              <w:widowControl w:val="0"/>
              <w:shd w:val="clear" w:color="auto" w:fill="auto"/>
              <w:tabs>
                <w:tab w:val="clear" w:pos="426"/>
              </w:tabs>
              <w:adjustRightInd/>
              <w:snapToGrid/>
              <w:spacing w:line="240" w:lineRule="auto"/>
              <w:jc w:val="center"/>
              <w:rPr>
                <w:rFonts w:hAnsi="宋体" w:cs="仿宋"/>
                <w:kern w:val="2"/>
                <w:szCs w:val="21"/>
              </w:rPr>
            </w:pPr>
            <w:r>
              <w:rPr>
                <w:rFonts w:hAnsi="宋体" w:cs="仿宋" w:hint="eastAsia"/>
                <w:kern w:val="2"/>
                <w:szCs w:val="21"/>
              </w:rPr>
              <w:t>技术</w:t>
            </w:r>
          </w:p>
        </w:tc>
        <w:tc>
          <w:tcPr>
            <w:tcW w:w="5152" w:type="dxa"/>
            <w:tcBorders>
              <w:top w:val="single" w:sz="4" w:space="0" w:color="auto"/>
              <w:left w:val="single" w:sz="4" w:space="0" w:color="auto"/>
              <w:bottom w:val="single" w:sz="4" w:space="0" w:color="auto"/>
              <w:right w:val="single" w:sz="4" w:space="0" w:color="auto"/>
            </w:tcBorders>
          </w:tcPr>
          <w:p w14:paraId="593061AF" w14:textId="77777777" w:rsidR="005405D6" w:rsidRDefault="00000000">
            <w:pPr>
              <w:widowControl w:val="0"/>
              <w:shd w:val="clear" w:color="auto" w:fill="auto"/>
              <w:tabs>
                <w:tab w:val="clear" w:pos="426"/>
              </w:tabs>
              <w:adjustRightInd/>
              <w:snapToGrid/>
              <w:spacing w:line="240" w:lineRule="auto"/>
              <w:jc w:val="center"/>
              <w:rPr>
                <w:rFonts w:hAnsi="宋体" w:cs="仿宋"/>
                <w:kern w:val="2"/>
                <w:szCs w:val="21"/>
              </w:rPr>
            </w:pPr>
            <w:r>
              <w:rPr>
                <w:rFonts w:hAnsi="宋体" w:cs="仿宋" w:hint="eastAsia"/>
                <w:kern w:val="2"/>
                <w:szCs w:val="21"/>
              </w:rPr>
              <w:t>50</w:t>
            </w:r>
          </w:p>
        </w:tc>
      </w:tr>
      <w:tr w:rsidR="005405D6" w14:paraId="3D7DD7C2" w14:textId="77777777">
        <w:trPr>
          <w:trHeight w:val="63"/>
          <w:jc w:val="center"/>
        </w:trPr>
        <w:tc>
          <w:tcPr>
            <w:tcW w:w="514" w:type="dxa"/>
            <w:vMerge w:val="restart"/>
            <w:tcBorders>
              <w:top w:val="single" w:sz="4" w:space="0" w:color="auto"/>
              <w:left w:val="single" w:sz="4" w:space="0" w:color="auto"/>
              <w:right w:val="single" w:sz="4" w:space="0" w:color="auto"/>
            </w:tcBorders>
          </w:tcPr>
          <w:p w14:paraId="64439276" w14:textId="77777777" w:rsidR="005405D6" w:rsidRDefault="005405D6">
            <w:pPr>
              <w:widowControl w:val="0"/>
              <w:shd w:val="clear" w:color="auto" w:fill="auto"/>
              <w:tabs>
                <w:tab w:val="clear" w:pos="426"/>
              </w:tabs>
              <w:adjustRightInd/>
              <w:snapToGrid/>
              <w:spacing w:line="240" w:lineRule="auto"/>
              <w:jc w:val="center"/>
              <w:rPr>
                <w:rFonts w:hAnsi="宋体" w:cs="仿宋"/>
                <w:kern w:val="2"/>
                <w:szCs w:val="21"/>
              </w:rPr>
            </w:pPr>
          </w:p>
        </w:tc>
        <w:tc>
          <w:tcPr>
            <w:tcW w:w="725" w:type="dxa"/>
            <w:tcBorders>
              <w:top w:val="single" w:sz="4" w:space="0" w:color="auto"/>
              <w:left w:val="single" w:sz="4" w:space="0" w:color="auto"/>
              <w:bottom w:val="single" w:sz="4" w:space="0" w:color="auto"/>
              <w:right w:val="single" w:sz="4" w:space="0" w:color="auto"/>
            </w:tcBorders>
            <w:vAlign w:val="center"/>
          </w:tcPr>
          <w:p w14:paraId="0F569D20" w14:textId="77777777" w:rsidR="005405D6" w:rsidRDefault="00000000">
            <w:pPr>
              <w:widowControl w:val="0"/>
              <w:shd w:val="clear" w:color="auto" w:fill="auto"/>
              <w:tabs>
                <w:tab w:val="clear" w:pos="426"/>
              </w:tabs>
              <w:adjustRightInd/>
              <w:snapToGrid/>
              <w:spacing w:line="240" w:lineRule="auto"/>
              <w:jc w:val="center"/>
              <w:rPr>
                <w:rFonts w:hAnsi="宋体" w:cs="仿宋"/>
                <w:kern w:val="2"/>
                <w:szCs w:val="21"/>
              </w:rPr>
            </w:pPr>
            <w:r>
              <w:rPr>
                <w:rFonts w:hAnsi="宋体" w:cs="仿宋" w:hint="eastAsia"/>
                <w:kern w:val="2"/>
                <w:szCs w:val="21"/>
              </w:rPr>
              <w:t>序号</w:t>
            </w:r>
          </w:p>
        </w:tc>
        <w:tc>
          <w:tcPr>
            <w:tcW w:w="1351" w:type="dxa"/>
            <w:tcBorders>
              <w:top w:val="single" w:sz="4" w:space="0" w:color="auto"/>
              <w:left w:val="single" w:sz="4" w:space="0" w:color="auto"/>
              <w:bottom w:val="single" w:sz="4" w:space="0" w:color="auto"/>
              <w:right w:val="single" w:sz="4" w:space="0" w:color="auto"/>
            </w:tcBorders>
          </w:tcPr>
          <w:p w14:paraId="08D68974" w14:textId="77777777" w:rsidR="005405D6" w:rsidRDefault="00000000">
            <w:pPr>
              <w:widowControl w:val="0"/>
              <w:shd w:val="clear" w:color="auto" w:fill="auto"/>
              <w:tabs>
                <w:tab w:val="clear" w:pos="426"/>
              </w:tabs>
              <w:adjustRightInd/>
              <w:snapToGrid/>
              <w:spacing w:line="240" w:lineRule="auto"/>
              <w:jc w:val="center"/>
              <w:rPr>
                <w:rFonts w:hAnsi="宋体" w:cs="仿宋"/>
                <w:kern w:val="2"/>
                <w:szCs w:val="21"/>
              </w:rPr>
            </w:pPr>
            <w:r>
              <w:rPr>
                <w:rFonts w:hAnsi="宋体" w:cs="仿宋" w:hint="eastAsia"/>
                <w:kern w:val="2"/>
                <w:szCs w:val="21"/>
              </w:rPr>
              <w:t>内容</w:t>
            </w:r>
          </w:p>
        </w:tc>
        <w:tc>
          <w:tcPr>
            <w:tcW w:w="780" w:type="dxa"/>
            <w:tcBorders>
              <w:top w:val="single" w:sz="4" w:space="0" w:color="auto"/>
              <w:left w:val="single" w:sz="4" w:space="0" w:color="auto"/>
              <w:bottom w:val="single" w:sz="4" w:space="0" w:color="auto"/>
              <w:right w:val="single" w:sz="4" w:space="0" w:color="auto"/>
            </w:tcBorders>
          </w:tcPr>
          <w:p w14:paraId="2963DCCA" w14:textId="77777777" w:rsidR="005405D6" w:rsidRDefault="00000000">
            <w:pPr>
              <w:widowControl w:val="0"/>
              <w:shd w:val="clear" w:color="auto" w:fill="auto"/>
              <w:tabs>
                <w:tab w:val="clear" w:pos="426"/>
              </w:tabs>
              <w:adjustRightInd/>
              <w:snapToGrid/>
              <w:spacing w:line="240" w:lineRule="auto"/>
              <w:jc w:val="center"/>
              <w:rPr>
                <w:rFonts w:hAnsi="宋体" w:cs="仿宋"/>
                <w:kern w:val="2"/>
                <w:szCs w:val="21"/>
              </w:rPr>
            </w:pPr>
            <w:r>
              <w:rPr>
                <w:rFonts w:hAnsi="宋体" w:cs="仿宋" w:hint="eastAsia"/>
                <w:kern w:val="2"/>
                <w:szCs w:val="21"/>
              </w:rPr>
              <w:t>权重</w:t>
            </w:r>
          </w:p>
        </w:tc>
        <w:tc>
          <w:tcPr>
            <w:tcW w:w="5152" w:type="dxa"/>
            <w:tcBorders>
              <w:top w:val="single" w:sz="4" w:space="0" w:color="auto"/>
              <w:left w:val="single" w:sz="4" w:space="0" w:color="auto"/>
              <w:bottom w:val="single" w:sz="4" w:space="0" w:color="auto"/>
              <w:right w:val="single" w:sz="4" w:space="0" w:color="auto"/>
            </w:tcBorders>
          </w:tcPr>
          <w:p w14:paraId="771A0D51" w14:textId="77777777" w:rsidR="005405D6" w:rsidRDefault="00000000">
            <w:pPr>
              <w:widowControl w:val="0"/>
              <w:shd w:val="clear" w:color="auto" w:fill="auto"/>
              <w:tabs>
                <w:tab w:val="clear" w:pos="426"/>
              </w:tabs>
              <w:adjustRightInd/>
              <w:snapToGrid/>
              <w:spacing w:line="240" w:lineRule="auto"/>
              <w:jc w:val="center"/>
              <w:rPr>
                <w:rFonts w:hAnsi="宋体" w:cs="仿宋"/>
                <w:kern w:val="2"/>
                <w:szCs w:val="21"/>
              </w:rPr>
            </w:pPr>
            <w:r>
              <w:rPr>
                <w:rFonts w:hAnsi="宋体" w:cs="仿宋" w:hint="eastAsia"/>
                <w:kern w:val="2"/>
                <w:szCs w:val="21"/>
              </w:rPr>
              <w:t>评分准则</w:t>
            </w:r>
          </w:p>
        </w:tc>
      </w:tr>
      <w:tr w:rsidR="005405D6" w14:paraId="4C908A53" w14:textId="77777777">
        <w:trPr>
          <w:trHeight w:val="1998"/>
          <w:jc w:val="center"/>
        </w:trPr>
        <w:tc>
          <w:tcPr>
            <w:tcW w:w="514" w:type="dxa"/>
            <w:vMerge/>
            <w:tcBorders>
              <w:left w:val="single" w:sz="4" w:space="0" w:color="auto"/>
              <w:right w:val="single" w:sz="4" w:space="0" w:color="auto"/>
            </w:tcBorders>
            <w:vAlign w:val="center"/>
          </w:tcPr>
          <w:p w14:paraId="1FCB06B8" w14:textId="77777777" w:rsidR="005405D6" w:rsidRDefault="005405D6">
            <w:pPr>
              <w:shd w:val="clear" w:color="auto" w:fill="auto"/>
              <w:tabs>
                <w:tab w:val="clear" w:pos="426"/>
              </w:tabs>
              <w:adjustRightInd/>
              <w:snapToGrid/>
              <w:spacing w:line="240" w:lineRule="auto"/>
              <w:jc w:val="left"/>
              <w:rPr>
                <w:rFonts w:hAnsi="宋体" w:cs="仿宋"/>
                <w:kern w:val="2"/>
                <w:szCs w:val="21"/>
              </w:rPr>
            </w:pPr>
          </w:p>
        </w:tc>
        <w:tc>
          <w:tcPr>
            <w:tcW w:w="725" w:type="dxa"/>
            <w:tcBorders>
              <w:top w:val="single" w:sz="4" w:space="0" w:color="auto"/>
              <w:left w:val="single" w:sz="4" w:space="0" w:color="auto"/>
              <w:bottom w:val="single" w:sz="4" w:space="0" w:color="auto"/>
              <w:right w:val="single" w:sz="4" w:space="0" w:color="auto"/>
            </w:tcBorders>
            <w:vAlign w:val="center"/>
          </w:tcPr>
          <w:p w14:paraId="4ACD8122" w14:textId="77777777" w:rsidR="005405D6" w:rsidRDefault="00000000">
            <w:pPr>
              <w:widowControl w:val="0"/>
              <w:shd w:val="clear" w:color="auto" w:fill="auto"/>
              <w:tabs>
                <w:tab w:val="clear" w:pos="426"/>
              </w:tabs>
              <w:wordWrap w:val="0"/>
              <w:adjustRightInd/>
              <w:snapToGrid/>
              <w:spacing w:line="240" w:lineRule="auto"/>
              <w:jc w:val="center"/>
              <w:rPr>
                <w:rFonts w:hAnsi="宋体" w:cs="黑体"/>
                <w:kern w:val="2"/>
                <w:szCs w:val="21"/>
              </w:rPr>
            </w:pPr>
            <w:r>
              <w:rPr>
                <w:rFonts w:hAnsi="宋体" w:cs="黑体" w:hint="eastAsia"/>
                <w:kern w:val="2"/>
                <w:szCs w:val="21"/>
              </w:rPr>
              <w:t>1</w:t>
            </w:r>
          </w:p>
        </w:tc>
        <w:tc>
          <w:tcPr>
            <w:tcW w:w="1351" w:type="dxa"/>
            <w:tcBorders>
              <w:top w:val="single" w:sz="4" w:space="0" w:color="auto"/>
              <w:left w:val="single" w:sz="4" w:space="0" w:color="auto"/>
              <w:bottom w:val="single" w:sz="4" w:space="0" w:color="auto"/>
              <w:right w:val="single" w:sz="4" w:space="0" w:color="auto"/>
            </w:tcBorders>
            <w:vAlign w:val="center"/>
          </w:tcPr>
          <w:p w14:paraId="48DFC959" w14:textId="77777777" w:rsidR="005405D6" w:rsidRDefault="00000000">
            <w:pPr>
              <w:shd w:val="clear" w:color="auto" w:fill="auto"/>
              <w:tabs>
                <w:tab w:val="clear" w:pos="426"/>
              </w:tabs>
              <w:adjustRightInd/>
              <w:snapToGrid/>
              <w:spacing w:line="240" w:lineRule="auto"/>
              <w:jc w:val="center"/>
              <w:rPr>
                <w:rFonts w:hAnsi="宋体" w:cs="仿宋"/>
                <w:color w:val="000000"/>
                <w:kern w:val="2"/>
                <w:szCs w:val="21"/>
              </w:rPr>
            </w:pPr>
            <w:r>
              <w:rPr>
                <w:rFonts w:hAnsi="宋体" w:cs="仿宋" w:hint="eastAsia"/>
                <w:color w:val="000000"/>
                <w:kern w:val="2"/>
                <w:szCs w:val="21"/>
              </w:rPr>
              <w:t>项目实施方案</w:t>
            </w:r>
          </w:p>
        </w:tc>
        <w:tc>
          <w:tcPr>
            <w:tcW w:w="780" w:type="dxa"/>
            <w:tcBorders>
              <w:top w:val="single" w:sz="4" w:space="0" w:color="auto"/>
              <w:left w:val="single" w:sz="4" w:space="0" w:color="auto"/>
              <w:bottom w:val="single" w:sz="4" w:space="0" w:color="auto"/>
              <w:right w:val="single" w:sz="4" w:space="0" w:color="auto"/>
            </w:tcBorders>
            <w:vAlign w:val="center"/>
          </w:tcPr>
          <w:p w14:paraId="4C3C268F" w14:textId="77777777" w:rsidR="005405D6" w:rsidRDefault="00000000">
            <w:pPr>
              <w:shd w:val="clear" w:color="auto" w:fill="auto"/>
              <w:tabs>
                <w:tab w:val="clear" w:pos="426"/>
              </w:tabs>
              <w:adjustRightInd/>
              <w:snapToGrid/>
              <w:spacing w:line="240" w:lineRule="auto"/>
              <w:jc w:val="center"/>
              <w:rPr>
                <w:rFonts w:hAnsi="宋体" w:cs="仿宋"/>
                <w:color w:val="000000"/>
                <w:kern w:val="2"/>
                <w:szCs w:val="21"/>
              </w:rPr>
            </w:pPr>
            <w:r>
              <w:rPr>
                <w:rFonts w:hAnsi="宋体" w:cs="仿宋"/>
                <w:color w:val="000000"/>
                <w:kern w:val="2"/>
                <w:szCs w:val="21"/>
              </w:rPr>
              <w:t>6</w:t>
            </w:r>
          </w:p>
        </w:tc>
        <w:tc>
          <w:tcPr>
            <w:tcW w:w="5152" w:type="dxa"/>
            <w:tcBorders>
              <w:top w:val="single" w:sz="4" w:space="0" w:color="auto"/>
              <w:left w:val="single" w:sz="4" w:space="0" w:color="auto"/>
              <w:bottom w:val="single" w:sz="4" w:space="0" w:color="auto"/>
              <w:right w:val="single" w:sz="4" w:space="0" w:color="auto"/>
            </w:tcBorders>
          </w:tcPr>
          <w:p w14:paraId="3AA023E0" w14:textId="77777777" w:rsidR="005405D6" w:rsidRDefault="00000000">
            <w:pPr>
              <w:numPr>
                <w:ilvl w:val="255"/>
                <w:numId w:val="0"/>
              </w:numPr>
              <w:shd w:val="clear" w:color="auto" w:fill="auto"/>
              <w:tabs>
                <w:tab w:val="clear" w:pos="426"/>
              </w:tabs>
              <w:adjustRightInd/>
              <w:snapToGrid/>
              <w:spacing w:line="240" w:lineRule="auto"/>
              <w:jc w:val="left"/>
              <w:rPr>
                <w:rFonts w:hAnsi="宋体" w:cs="仿宋"/>
                <w:color w:val="000000"/>
                <w:kern w:val="2"/>
                <w:szCs w:val="21"/>
              </w:rPr>
            </w:pPr>
            <w:r>
              <w:rPr>
                <w:rFonts w:hAnsi="宋体" w:cs="仿宋"/>
                <w:color w:val="000000"/>
                <w:kern w:val="2"/>
                <w:szCs w:val="21"/>
              </w:rPr>
              <w:t>1、</w:t>
            </w:r>
            <w:r>
              <w:rPr>
                <w:rFonts w:hAnsi="宋体" w:cs="仿宋" w:hint="eastAsia"/>
                <w:color w:val="000000"/>
                <w:kern w:val="2"/>
                <w:szCs w:val="21"/>
              </w:rPr>
              <w:t>评审内容：</w:t>
            </w:r>
          </w:p>
          <w:p w14:paraId="2C8D1FBE"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根据投标人</w:t>
            </w:r>
          </w:p>
          <w:p w14:paraId="3D078DEC"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①对项目专项服务小组人员配备、②质量安全控制措施（包括食品来源、入库、出库等全过程的检测与监管措施）、③配送服务计划（包括配送流程、客户沟通、项目重点难点分析、专业性意见及合理化建议等）进行评审，要求内容详尽，具有科学性与可操作性。满足以上</w:t>
            </w:r>
            <w:r>
              <w:rPr>
                <w:rFonts w:hAnsi="宋体" w:cs="仿宋"/>
                <w:color w:val="000000"/>
                <w:kern w:val="2"/>
                <w:szCs w:val="21"/>
              </w:rPr>
              <w:t>3方面内容得3分</w:t>
            </w:r>
            <w:r>
              <w:rPr>
                <w:rFonts w:hAnsi="宋体" w:cs="仿宋" w:hint="eastAsia"/>
                <w:color w:val="000000"/>
                <w:kern w:val="2"/>
                <w:szCs w:val="21"/>
              </w:rPr>
              <w:t>，满足任意</w:t>
            </w:r>
            <w:r>
              <w:rPr>
                <w:rFonts w:hAnsi="宋体" w:cs="仿宋"/>
                <w:color w:val="000000"/>
                <w:kern w:val="2"/>
                <w:szCs w:val="21"/>
              </w:rPr>
              <w:t>2方面内容得1.5分</w:t>
            </w:r>
            <w:r>
              <w:rPr>
                <w:rFonts w:hAnsi="宋体" w:cs="仿宋" w:hint="eastAsia"/>
                <w:color w:val="000000"/>
                <w:kern w:val="2"/>
                <w:szCs w:val="21"/>
              </w:rPr>
              <w:t>，满足任意一方面内容得</w:t>
            </w:r>
            <w:r>
              <w:rPr>
                <w:rFonts w:hAnsi="宋体" w:cs="仿宋"/>
                <w:color w:val="000000"/>
                <w:kern w:val="2"/>
                <w:szCs w:val="21"/>
              </w:rPr>
              <w:t>0.5分</w:t>
            </w:r>
            <w:r>
              <w:rPr>
                <w:rFonts w:hAnsi="宋体" w:cs="仿宋" w:hint="eastAsia"/>
                <w:color w:val="000000"/>
                <w:kern w:val="2"/>
                <w:szCs w:val="21"/>
              </w:rPr>
              <w:t>，未满足不得分。</w:t>
            </w:r>
          </w:p>
          <w:p w14:paraId="65DC5EAA"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在此基础上，专家根据各供应商的</w:t>
            </w:r>
            <w:proofErr w:type="gramStart"/>
            <w:r>
              <w:rPr>
                <w:rFonts w:hAnsi="宋体" w:cs="仿宋" w:hint="eastAsia"/>
                <w:color w:val="000000"/>
                <w:kern w:val="2"/>
                <w:szCs w:val="21"/>
              </w:rPr>
              <w:t>具体响应</w:t>
            </w:r>
            <w:proofErr w:type="gramEnd"/>
            <w:r>
              <w:rPr>
                <w:rFonts w:hAnsi="宋体" w:cs="仿宋" w:hint="eastAsia"/>
                <w:color w:val="000000"/>
                <w:kern w:val="2"/>
                <w:szCs w:val="21"/>
              </w:rPr>
              <w:t>内容评审：</w:t>
            </w:r>
          </w:p>
          <w:p w14:paraId="522887FB"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评审为优</w:t>
            </w:r>
            <w:r>
              <w:rPr>
                <w:rFonts w:hAnsi="宋体" w:cs="仿宋"/>
                <w:color w:val="000000"/>
                <w:kern w:val="2"/>
                <w:szCs w:val="21"/>
              </w:rPr>
              <w:t>(项目实施方案整体科学合理、针对性强和可操作性强)的加3分</w:t>
            </w:r>
            <w:r>
              <w:rPr>
                <w:rFonts w:hAnsi="宋体" w:cs="仿宋" w:hint="eastAsia"/>
                <w:color w:val="000000"/>
                <w:kern w:val="2"/>
                <w:szCs w:val="21"/>
              </w:rPr>
              <w:t>；</w:t>
            </w:r>
          </w:p>
          <w:p w14:paraId="77F59B6C"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评审为良</w:t>
            </w:r>
            <w:r>
              <w:rPr>
                <w:rFonts w:hAnsi="宋体" w:cs="仿宋"/>
                <w:color w:val="000000"/>
                <w:kern w:val="2"/>
                <w:szCs w:val="21"/>
              </w:rPr>
              <w:t>(项目实施方案整体科学合理、针对性和可操作性较强)的加1.5分</w:t>
            </w:r>
            <w:r>
              <w:rPr>
                <w:rFonts w:hAnsi="宋体" w:cs="仿宋" w:hint="eastAsia"/>
                <w:color w:val="000000"/>
                <w:kern w:val="2"/>
                <w:szCs w:val="21"/>
              </w:rPr>
              <w:t>；</w:t>
            </w:r>
          </w:p>
          <w:p w14:paraId="24586603"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评审为中</w:t>
            </w:r>
            <w:r>
              <w:rPr>
                <w:rFonts w:hAnsi="宋体" w:cs="仿宋"/>
                <w:color w:val="000000"/>
                <w:kern w:val="2"/>
                <w:szCs w:val="21"/>
              </w:rPr>
              <w:t>(项目实施方案整体科学合理性一般、针对性和可操作性一般)的加0.5分</w:t>
            </w:r>
            <w:r>
              <w:rPr>
                <w:rFonts w:hAnsi="宋体" w:cs="仿宋" w:hint="eastAsia"/>
                <w:color w:val="000000"/>
                <w:kern w:val="2"/>
                <w:szCs w:val="21"/>
              </w:rPr>
              <w:t>；</w:t>
            </w:r>
          </w:p>
          <w:p w14:paraId="6E4E4A98"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评审为差</w:t>
            </w:r>
            <w:r>
              <w:rPr>
                <w:rFonts w:hAnsi="宋体" w:cs="仿宋"/>
                <w:color w:val="000000"/>
                <w:kern w:val="2"/>
                <w:szCs w:val="21"/>
              </w:rPr>
              <w:t>(项目实施方案整体不科学不合理、不具有针对性强和可操作性)的不得分；未提供的不得分。</w:t>
            </w:r>
          </w:p>
        </w:tc>
      </w:tr>
      <w:tr w:rsidR="005405D6" w14:paraId="4FC1C2BD" w14:textId="77777777">
        <w:trPr>
          <w:trHeight w:val="63"/>
          <w:jc w:val="center"/>
        </w:trPr>
        <w:tc>
          <w:tcPr>
            <w:tcW w:w="514" w:type="dxa"/>
            <w:vMerge/>
            <w:tcBorders>
              <w:left w:val="single" w:sz="4" w:space="0" w:color="auto"/>
              <w:right w:val="single" w:sz="4" w:space="0" w:color="auto"/>
            </w:tcBorders>
            <w:vAlign w:val="center"/>
          </w:tcPr>
          <w:p w14:paraId="60177B93" w14:textId="77777777" w:rsidR="005405D6" w:rsidRDefault="005405D6">
            <w:pPr>
              <w:shd w:val="clear" w:color="auto" w:fill="auto"/>
              <w:tabs>
                <w:tab w:val="clear" w:pos="426"/>
              </w:tabs>
              <w:adjustRightInd/>
              <w:snapToGrid/>
              <w:spacing w:line="240" w:lineRule="auto"/>
              <w:jc w:val="left"/>
              <w:rPr>
                <w:rFonts w:hAnsi="宋体" w:cs="仿宋"/>
                <w:kern w:val="2"/>
                <w:szCs w:val="21"/>
              </w:rPr>
            </w:pPr>
          </w:p>
        </w:tc>
        <w:tc>
          <w:tcPr>
            <w:tcW w:w="725" w:type="dxa"/>
            <w:tcBorders>
              <w:top w:val="single" w:sz="4" w:space="0" w:color="auto"/>
              <w:left w:val="single" w:sz="4" w:space="0" w:color="auto"/>
              <w:bottom w:val="single" w:sz="4" w:space="0" w:color="auto"/>
              <w:right w:val="single" w:sz="4" w:space="0" w:color="auto"/>
            </w:tcBorders>
            <w:vAlign w:val="center"/>
          </w:tcPr>
          <w:p w14:paraId="7FECA60B" w14:textId="77777777" w:rsidR="005405D6" w:rsidRDefault="00000000">
            <w:pPr>
              <w:widowControl w:val="0"/>
              <w:shd w:val="clear" w:color="auto" w:fill="auto"/>
              <w:tabs>
                <w:tab w:val="clear" w:pos="426"/>
              </w:tabs>
              <w:wordWrap w:val="0"/>
              <w:adjustRightInd/>
              <w:snapToGrid/>
              <w:spacing w:line="240" w:lineRule="auto"/>
              <w:jc w:val="center"/>
              <w:rPr>
                <w:rFonts w:hAnsi="宋体" w:cs="黑体"/>
                <w:kern w:val="2"/>
                <w:szCs w:val="21"/>
              </w:rPr>
            </w:pPr>
            <w:r>
              <w:rPr>
                <w:rFonts w:hAnsi="宋体" w:cs="黑体" w:hint="eastAsia"/>
                <w:kern w:val="2"/>
                <w:szCs w:val="21"/>
              </w:rPr>
              <w:t>2</w:t>
            </w:r>
          </w:p>
        </w:tc>
        <w:tc>
          <w:tcPr>
            <w:tcW w:w="1351" w:type="dxa"/>
            <w:tcBorders>
              <w:top w:val="single" w:sz="4" w:space="0" w:color="auto"/>
              <w:left w:val="single" w:sz="4" w:space="0" w:color="auto"/>
              <w:bottom w:val="single" w:sz="4" w:space="0" w:color="auto"/>
              <w:right w:val="single" w:sz="4" w:space="0" w:color="auto"/>
            </w:tcBorders>
            <w:vAlign w:val="center"/>
          </w:tcPr>
          <w:p w14:paraId="34AAE690" w14:textId="77777777" w:rsidR="005405D6" w:rsidRDefault="00000000">
            <w:pPr>
              <w:shd w:val="clear" w:color="auto" w:fill="auto"/>
              <w:tabs>
                <w:tab w:val="clear" w:pos="426"/>
              </w:tabs>
              <w:adjustRightInd/>
              <w:snapToGrid/>
              <w:spacing w:line="240" w:lineRule="auto"/>
              <w:jc w:val="center"/>
              <w:rPr>
                <w:rFonts w:hAnsi="宋体" w:cs="仿宋"/>
                <w:color w:val="000000"/>
                <w:kern w:val="2"/>
                <w:szCs w:val="21"/>
              </w:rPr>
            </w:pPr>
            <w:proofErr w:type="gramStart"/>
            <w:r>
              <w:rPr>
                <w:rFonts w:hAnsi="宋体" w:cs="仿宋" w:hint="eastAsia"/>
                <w:color w:val="000000"/>
                <w:kern w:val="2"/>
                <w:szCs w:val="21"/>
              </w:rPr>
              <w:t>配送保障</w:t>
            </w:r>
            <w:proofErr w:type="gramEnd"/>
            <w:r>
              <w:rPr>
                <w:rFonts w:hAnsi="宋体" w:cs="仿宋" w:hint="eastAsia"/>
                <w:color w:val="000000"/>
                <w:kern w:val="2"/>
                <w:szCs w:val="21"/>
              </w:rPr>
              <w:t>能力</w:t>
            </w:r>
          </w:p>
        </w:tc>
        <w:tc>
          <w:tcPr>
            <w:tcW w:w="780" w:type="dxa"/>
            <w:tcBorders>
              <w:top w:val="single" w:sz="4" w:space="0" w:color="auto"/>
              <w:left w:val="single" w:sz="4" w:space="0" w:color="auto"/>
              <w:bottom w:val="single" w:sz="4" w:space="0" w:color="auto"/>
              <w:right w:val="single" w:sz="4" w:space="0" w:color="auto"/>
            </w:tcBorders>
            <w:vAlign w:val="center"/>
          </w:tcPr>
          <w:p w14:paraId="1B5BF1D0" w14:textId="77777777" w:rsidR="005405D6" w:rsidRDefault="00000000">
            <w:pPr>
              <w:shd w:val="clear" w:color="auto" w:fill="auto"/>
              <w:tabs>
                <w:tab w:val="clear" w:pos="426"/>
              </w:tabs>
              <w:adjustRightInd/>
              <w:snapToGrid/>
              <w:spacing w:line="240" w:lineRule="auto"/>
              <w:jc w:val="center"/>
              <w:rPr>
                <w:rFonts w:hAnsi="宋体" w:cs="仿宋"/>
                <w:color w:val="000000"/>
                <w:kern w:val="2"/>
                <w:szCs w:val="21"/>
              </w:rPr>
            </w:pPr>
            <w:r>
              <w:rPr>
                <w:rFonts w:hAnsi="宋体" w:cs="仿宋"/>
                <w:color w:val="000000"/>
                <w:kern w:val="2"/>
                <w:szCs w:val="21"/>
              </w:rPr>
              <w:t>3</w:t>
            </w:r>
          </w:p>
        </w:tc>
        <w:tc>
          <w:tcPr>
            <w:tcW w:w="5152" w:type="dxa"/>
            <w:tcBorders>
              <w:top w:val="single" w:sz="4" w:space="0" w:color="auto"/>
              <w:left w:val="single" w:sz="4" w:space="0" w:color="auto"/>
              <w:bottom w:val="single" w:sz="4" w:space="0" w:color="auto"/>
              <w:right w:val="single" w:sz="4" w:space="0" w:color="auto"/>
            </w:tcBorders>
          </w:tcPr>
          <w:p w14:paraId="315887B0" w14:textId="77777777" w:rsidR="005405D6" w:rsidRDefault="00000000">
            <w:pPr>
              <w:numPr>
                <w:ilvl w:val="255"/>
                <w:numId w:val="0"/>
              </w:numPr>
              <w:shd w:val="clear" w:color="auto" w:fill="auto"/>
              <w:tabs>
                <w:tab w:val="clear" w:pos="426"/>
              </w:tabs>
              <w:adjustRightInd/>
              <w:snapToGrid/>
              <w:spacing w:line="240" w:lineRule="auto"/>
              <w:jc w:val="left"/>
              <w:rPr>
                <w:rFonts w:hAnsi="宋体" w:cs="仿宋"/>
                <w:color w:val="000000"/>
                <w:kern w:val="2"/>
                <w:szCs w:val="21"/>
              </w:rPr>
            </w:pPr>
            <w:r>
              <w:rPr>
                <w:rFonts w:hAnsi="宋体" w:cs="仿宋"/>
                <w:color w:val="000000"/>
                <w:kern w:val="2"/>
                <w:szCs w:val="21"/>
              </w:rPr>
              <w:t>1、</w:t>
            </w:r>
            <w:r>
              <w:rPr>
                <w:rFonts w:hAnsi="宋体" w:cs="仿宋" w:hint="eastAsia"/>
                <w:color w:val="000000"/>
                <w:kern w:val="2"/>
                <w:szCs w:val="21"/>
              </w:rPr>
              <w:t>评审内容：</w:t>
            </w:r>
          </w:p>
          <w:p w14:paraId="2C5A3D96" w14:textId="77777777" w:rsidR="005405D6" w:rsidRDefault="00000000">
            <w:pPr>
              <w:numPr>
                <w:ilvl w:val="255"/>
                <w:numId w:val="0"/>
              </w:num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根据投标人自有或租赁的冷藏运输车辆总数进行评分：每提供一辆冷藏运输车得</w:t>
            </w:r>
            <w:r>
              <w:rPr>
                <w:rFonts w:hAnsi="宋体" w:cs="仿宋"/>
                <w:color w:val="000000"/>
                <w:kern w:val="2"/>
                <w:szCs w:val="21"/>
              </w:rPr>
              <w:t>1分</w:t>
            </w:r>
            <w:r>
              <w:rPr>
                <w:rFonts w:hAnsi="宋体" w:cs="仿宋" w:hint="eastAsia"/>
                <w:color w:val="000000"/>
                <w:kern w:val="2"/>
                <w:szCs w:val="21"/>
              </w:rPr>
              <w:t>，最高得</w:t>
            </w:r>
            <w:r>
              <w:rPr>
                <w:rFonts w:hAnsi="宋体" w:cs="仿宋"/>
                <w:color w:val="000000"/>
                <w:kern w:val="2"/>
                <w:szCs w:val="21"/>
              </w:rPr>
              <w:t>3分</w:t>
            </w:r>
            <w:r>
              <w:rPr>
                <w:rFonts w:hAnsi="宋体" w:cs="仿宋" w:hint="eastAsia"/>
                <w:color w:val="000000"/>
                <w:kern w:val="2"/>
                <w:szCs w:val="21"/>
              </w:rPr>
              <w:t>。</w:t>
            </w:r>
          </w:p>
          <w:p w14:paraId="1CF96462" w14:textId="77777777" w:rsidR="005405D6" w:rsidRDefault="00000000">
            <w:pPr>
              <w:numPr>
                <w:ilvl w:val="255"/>
                <w:numId w:val="0"/>
              </w:numPr>
              <w:shd w:val="clear" w:color="auto" w:fill="auto"/>
              <w:tabs>
                <w:tab w:val="clear" w:pos="426"/>
              </w:tabs>
              <w:adjustRightInd/>
              <w:snapToGrid/>
              <w:spacing w:line="240" w:lineRule="auto"/>
              <w:jc w:val="left"/>
              <w:rPr>
                <w:rFonts w:hAnsi="宋体" w:cs="仿宋"/>
                <w:color w:val="000000"/>
                <w:kern w:val="2"/>
                <w:szCs w:val="21"/>
              </w:rPr>
            </w:pPr>
            <w:r>
              <w:rPr>
                <w:rFonts w:hAnsi="宋体" w:cs="仿宋"/>
                <w:color w:val="000000"/>
                <w:kern w:val="2"/>
                <w:szCs w:val="21"/>
              </w:rPr>
              <w:t>2、</w:t>
            </w:r>
            <w:r>
              <w:rPr>
                <w:rFonts w:hAnsi="宋体" w:cs="仿宋" w:hint="eastAsia"/>
                <w:color w:val="000000"/>
                <w:kern w:val="2"/>
                <w:szCs w:val="21"/>
              </w:rPr>
              <w:t>评分依据：</w:t>
            </w:r>
          </w:p>
          <w:p w14:paraId="268CC29E" w14:textId="77777777" w:rsidR="005405D6" w:rsidRDefault="00000000">
            <w:pPr>
              <w:numPr>
                <w:ilvl w:val="255"/>
                <w:numId w:val="0"/>
              </w:numPr>
              <w:shd w:val="clear" w:color="auto" w:fill="auto"/>
              <w:tabs>
                <w:tab w:val="clear" w:pos="426"/>
              </w:tabs>
              <w:adjustRightInd/>
              <w:snapToGrid/>
              <w:spacing w:line="240" w:lineRule="auto"/>
              <w:jc w:val="left"/>
              <w:rPr>
                <w:rFonts w:hAnsi="宋体" w:cs="仿宋"/>
                <w:color w:val="000000"/>
                <w:kern w:val="2"/>
                <w:szCs w:val="21"/>
              </w:rPr>
            </w:pPr>
            <w:r>
              <w:rPr>
                <w:rFonts w:hAnsi="宋体" w:cs="仿宋"/>
                <w:color w:val="000000"/>
                <w:kern w:val="2"/>
                <w:szCs w:val="21"/>
              </w:rPr>
              <w:t>1.</w:t>
            </w:r>
            <w:r>
              <w:rPr>
                <w:rFonts w:hAnsi="宋体" w:cs="仿宋" w:hint="eastAsia"/>
                <w:color w:val="000000"/>
                <w:kern w:val="2"/>
                <w:szCs w:val="21"/>
              </w:rPr>
              <w:t>若为自有的，提供①车辆行驶证（年审在有效期内）；②车辆购置发票或机动车登记证书，车辆所有人必须为投标单位或投标人法定代表人；③车头完整正面图片（含车牌号码）；</w:t>
            </w:r>
          </w:p>
          <w:p w14:paraId="0112F807" w14:textId="510F216C" w:rsidR="005405D6" w:rsidRDefault="00000000">
            <w:pPr>
              <w:numPr>
                <w:ilvl w:val="255"/>
                <w:numId w:val="0"/>
              </w:numPr>
              <w:shd w:val="clear" w:color="auto" w:fill="auto"/>
              <w:tabs>
                <w:tab w:val="clear" w:pos="426"/>
              </w:tabs>
              <w:adjustRightInd/>
              <w:snapToGrid/>
              <w:spacing w:line="240" w:lineRule="auto"/>
              <w:jc w:val="left"/>
              <w:rPr>
                <w:rFonts w:hAnsi="宋体" w:cs="仿宋"/>
                <w:color w:val="000000"/>
                <w:kern w:val="2"/>
                <w:szCs w:val="21"/>
              </w:rPr>
            </w:pPr>
            <w:r>
              <w:rPr>
                <w:rFonts w:hAnsi="宋体" w:cs="仿宋"/>
                <w:color w:val="000000"/>
                <w:kern w:val="2"/>
                <w:szCs w:val="21"/>
              </w:rPr>
              <w:t>2.</w:t>
            </w:r>
            <w:r>
              <w:rPr>
                <w:rFonts w:hAnsi="宋体" w:cs="仿宋" w:hint="eastAsia"/>
                <w:color w:val="000000"/>
                <w:kern w:val="2"/>
                <w:szCs w:val="21"/>
              </w:rPr>
              <w:t>若为租赁的，提供①车辆行驶证（年审在有效期内）；②车头完整正面图片（含车牌号码）；③提供车辆租赁合同；④提供至本项目投标截止日前任意一次的租金发票或银行付款凭证；⑤出租方的车辆购置发票或机动车登记证书，未按要求提供或提供不清晰导致专家无法判断的不得分，原件备查。</w:t>
            </w:r>
          </w:p>
        </w:tc>
      </w:tr>
      <w:tr w:rsidR="005405D6" w14:paraId="7B4A52B4" w14:textId="77777777">
        <w:trPr>
          <w:trHeight w:val="63"/>
          <w:jc w:val="center"/>
        </w:trPr>
        <w:tc>
          <w:tcPr>
            <w:tcW w:w="514" w:type="dxa"/>
            <w:vMerge/>
            <w:tcBorders>
              <w:left w:val="single" w:sz="4" w:space="0" w:color="auto"/>
              <w:right w:val="single" w:sz="4" w:space="0" w:color="auto"/>
            </w:tcBorders>
            <w:vAlign w:val="center"/>
          </w:tcPr>
          <w:p w14:paraId="5758AE38" w14:textId="77777777" w:rsidR="005405D6" w:rsidRDefault="005405D6">
            <w:pPr>
              <w:shd w:val="clear" w:color="auto" w:fill="auto"/>
              <w:tabs>
                <w:tab w:val="clear" w:pos="426"/>
              </w:tabs>
              <w:adjustRightInd/>
              <w:snapToGrid/>
              <w:spacing w:line="240" w:lineRule="auto"/>
              <w:jc w:val="left"/>
              <w:rPr>
                <w:rFonts w:hAnsi="宋体" w:cs="仿宋"/>
                <w:kern w:val="2"/>
                <w:szCs w:val="21"/>
              </w:rPr>
            </w:pPr>
          </w:p>
        </w:tc>
        <w:tc>
          <w:tcPr>
            <w:tcW w:w="725" w:type="dxa"/>
            <w:tcBorders>
              <w:top w:val="single" w:sz="4" w:space="0" w:color="auto"/>
              <w:left w:val="single" w:sz="4" w:space="0" w:color="auto"/>
              <w:bottom w:val="single" w:sz="4" w:space="0" w:color="auto"/>
              <w:right w:val="single" w:sz="4" w:space="0" w:color="auto"/>
            </w:tcBorders>
            <w:vAlign w:val="center"/>
          </w:tcPr>
          <w:p w14:paraId="00206C52" w14:textId="77777777" w:rsidR="005405D6" w:rsidRDefault="00000000">
            <w:pPr>
              <w:widowControl w:val="0"/>
              <w:shd w:val="clear" w:color="auto" w:fill="auto"/>
              <w:tabs>
                <w:tab w:val="clear" w:pos="426"/>
              </w:tabs>
              <w:wordWrap w:val="0"/>
              <w:adjustRightInd/>
              <w:snapToGrid/>
              <w:spacing w:line="240" w:lineRule="auto"/>
              <w:jc w:val="center"/>
              <w:rPr>
                <w:rFonts w:hAnsi="宋体" w:cs="黑体"/>
                <w:kern w:val="2"/>
                <w:szCs w:val="21"/>
              </w:rPr>
            </w:pPr>
            <w:r>
              <w:rPr>
                <w:rFonts w:hAnsi="宋体" w:cs="黑体" w:hint="eastAsia"/>
                <w:kern w:val="2"/>
                <w:szCs w:val="21"/>
              </w:rPr>
              <w:t>3</w:t>
            </w:r>
          </w:p>
        </w:tc>
        <w:tc>
          <w:tcPr>
            <w:tcW w:w="1351" w:type="dxa"/>
            <w:tcBorders>
              <w:top w:val="single" w:sz="4" w:space="0" w:color="auto"/>
              <w:left w:val="single" w:sz="4" w:space="0" w:color="auto"/>
              <w:bottom w:val="single" w:sz="4" w:space="0" w:color="auto"/>
              <w:right w:val="single" w:sz="4" w:space="0" w:color="auto"/>
            </w:tcBorders>
            <w:vAlign w:val="center"/>
          </w:tcPr>
          <w:p w14:paraId="76E82E52" w14:textId="77777777" w:rsidR="005405D6" w:rsidRDefault="00000000">
            <w:pPr>
              <w:shd w:val="clear" w:color="auto" w:fill="auto"/>
              <w:tabs>
                <w:tab w:val="clear" w:pos="426"/>
              </w:tabs>
              <w:adjustRightInd/>
              <w:snapToGrid/>
              <w:spacing w:line="240" w:lineRule="auto"/>
              <w:jc w:val="center"/>
              <w:rPr>
                <w:rFonts w:hAnsi="宋体" w:cs="仿宋"/>
                <w:color w:val="000000"/>
                <w:kern w:val="2"/>
                <w:szCs w:val="21"/>
              </w:rPr>
            </w:pPr>
            <w:r>
              <w:rPr>
                <w:rFonts w:hAnsi="宋体" w:cs="仿宋" w:hint="eastAsia"/>
                <w:color w:val="000000"/>
                <w:kern w:val="2"/>
                <w:szCs w:val="21"/>
              </w:rPr>
              <w:t>服务配套的设备</w:t>
            </w:r>
          </w:p>
        </w:tc>
        <w:tc>
          <w:tcPr>
            <w:tcW w:w="780" w:type="dxa"/>
            <w:tcBorders>
              <w:top w:val="single" w:sz="4" w:space="0" w:color="auto"/>
              <w:left w:val="single" w:sz="4" w:space="0" w:color="auto"/>
              <w:bottom w:val="single" w:sz="4" w:space="0" w:color="auto"/>
              <w:right w:val="single" w:sz="4" w:space="0" w:color="auto"/>
            </w:tcBorders>
            <w:vAlign w:val="center"/>
          </w:tcPr>
          <w:p w14:paraId="44460A42" w14:textId="77777777" w:rsidR="005405D6" w:rsidRDefault="00000000">
            <w:pPr>
              <w:shd w:val="clear" w:color="auto" w:fill="auto"/>
              <w:tabs>
                <w:tab w:val="clear" w:pos="426"/>
              </w:tabs>
              <w:adjustRightInd/>
              <w:snapToGrid/>
              <w:spacing w:line="240" w:lineRule="auto"/>
              <w:jc w:val="center"/>
              <w:rPr>
                <w:rFonts w:hAnsi="宋体" w:cs="仿宋"/>
                <w:color w:val="000000"/>
                <w:kern w:val="2"/>
                <w:szCs w:val="21"/>
              </w:rPr>
            </w:pPr>
            <w:r>
              <w:rPr>
                <w:rFonts w:hAnsi="宋体" w:cs="仿宋"/>
                <w:color w:val="000000"/>
                <w:kern w:val="2"/>
                <w:szCs w:val="21"/>
              </w:rPr>
              <w:t>10</w:t>
            </w:r>
          </w:p>
        </w:tc>
        <w:tc>
          <w:tcPr>
            <w:tcW w:w="5152" w:type="dxa"/>
            <w:tcBorders>
              <w:top w:val="single" w:sz="4" w:space="0" w:color="auto"/>
              <w:left w:val="single" w:sz="4" w:space="0" w:color="auto"/>
              <w:bottom w:val="single" w:sz="4" w:space="0" w:color="auto"/>
              <w:right w:val="single" w:sz="4" w:space="0" w:color="auto"/>
            </w:tcBorders>
          </w:tcPr>
          <w:p w14:paraId="4E04619D" w14:textId="77777777" w:rsidR="005405D6" w:rsidRDefault="00000000">
            <w:pPr>
              <w:numPr>
                <w:ilvl w:val="255"/>
                <w:numId w:val="0"/>
              </w:numPr>
              <w:shd w:val="clear" w:color="auto" w:fill="auto"/>
              <w:tabs>
                <w:tab w:val="clear" w:pos="426"/>
              </w:tabs>
              <w:adjustRightInd/>
              <w:snapToGrid/>
              <w:spacing w:line="240" w:lineRule="auto"/>
              <w:jc w:val="left"/>
              <w:rPr>
                <w:rFonts w:hAnsi="宋体" w:cs="仿宋"/>
                <w:color w:val="000000"/>
                <w:kern w:val="2"/>
                <w:szCs w:val="21"/>
              </w:rPr>
            </w:pPr>
            <w:r>
              <w:rPr>
                <w:rFonts w:hAnsi="宋体" w:cs="仿宋"/>
                <w:color w:val="000000"/>
                <w:kern w:val="2"/>
                <w:szCs w:val="21"/>
              </w:rPr>
              <w:t>1、</w:t>
            </w:r>
            <w:r>
              <w:rPr>
                <w:rFonts w:hAnsi="宋体" w:cs="仿宋" w:hint="eastAsia"/>
                <w:color w:val="000000"/>
                <w:kern w:val="2"/>
                <w:szCs w:val="21"/>
              </w:rPr>
              <w:t>评审内容：</w:t>
            </w:r>
          </w:p>
          <w:p w14:paraId="1921A37F" w14:textId="77777777" w:rsidR="005405D6" w:rsidRDefault="00000000">
            <w:pPr>
              <w:numPr>
                <w:ilvl w:val="255"/>
                <w:numId w:val="0"/>
              </w:num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①投标人自有或与第三方合作的检测室，且通过具有行业协会或行政机关（或事业单位）颁发的</w:t>
            </w:r>
            <w:r>
              <w:rPr>
                <w:rFonts w:hAnsi="宋体" w:cs="仿宋"/>
                <w:color w:val="000000"/>
                <w:kern w:val="2"/>
                <w:szCs w:val="21"/>
              </w:rPr>
              <w:t>A级或以上实验室操作规范认证，得4分</w:t>
            </w:r>
            <w:r>
              <w:rPr>
                <w:rFonts w:hAnsi="宋体" w:cs="仿宋" w:hint="eastAsia"/>
                <w:color w:val="000000"/>
                <w:kern w:val="2"/>
                <w:szCs w:val="21"/>
              </w:rPr>
              <w:t>；</w:t>
            </w:r>
            <w:r>
              <w:rPr>
                <w:rFonts w:hAnsi="宋体" w:cs="仿宋"/>
                <w:color w:val="000000"/>
                <w:kern w:val="2"/>
                <w:szCs w:val="21"/>
              </w:rPr>
              <w:t>A级以下，得2分</w:t>
            </w:r>
            <w:r>
              <w:rPr>
                <w:rFonts w:hAnsi="宋体" w:cs="仿宋" w:hint="eastAsia"/>
                <w:color w:val="000000"/>
                <w:kern w:val="2"/>
                <w:szCs w:val="21"/>
              </w:rPr>
              <w:t>；没有的不得分。</w:t>
            </w:r>
          </w:p>
          <w:p w14:paraId="3A8A0259" w14:textId="77777777" w:rsidR="005405D6" w:rsidRDefault="00000000">
            <w:pPr>
              <w:numPr>
                <w:ilvl w:val="255"/>
                <w:numId w:val="0"/>
              </w:num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②投标人自有或租赁农药残留检测仪，为确保仪器正常使用以及数据准确，提供</w:t>
            </w:r>
            <w:r>
              <w:rPr>
                <w:rFonts w:hAnsi="宋体" w:cs="仿宋"/>
                <w:color w:val="000000"/>
                <w:kern w:val="2"/>
                <w:szCs w:val="21"/>
              </w:rPr>
              <w:t>2022</w:t>
            </w:r>
            <w:r>
              <w:rPr>
                <w:rFonts w:hAnsi="宋体" w:cs="仿宋" w:hint="eastAsia"/>
                <w:color w:val="000000"/>
                <w:kern w:val="2"/>
                <w:szCs w:val="21"/>
              </w:rPr>
              <w:t>年以来的仪器校准报告，且仪器校准内容应包含但不限于分辨力、信噪比、质量准确性、峰面积重复性、离子丰度比重复性、保留时间重复性，得</w:t>
            </w:r>
            <w:r>
              <w:rPr>
                <w:rFonts w:hAnsi="宋体" w:cs="仿宋"/>
                <w:color w:val="000000"/>
                <w:kern w:val="2"/>
                <w:szCs w:val="21"/>
              </w:rPr>
              <w:t>2分</w:t>
            </w:r>
            <w:r>
              <w:rPr>
                <w:rFonts w:hAnsi="宋体" w:cs="仿宋" w:hint="eastAsia"/>
                <w:color w:val="000000"/>
                <w:kern w:val="2"/>
                <w:szCs w:val="21"/>
              </w:rPr>
              <w:t>；</w:t>
            </w:r>
          </w:p>
          <w:p w14:paraId="5B88E78C" w14:textId="77777777" w:rsidR="005405D6" w:rsidRDefault="00000000">
            <w:pPr>
              <w:numPr>
                <w:ilvl w:val="255"/>
                <w:numId w:val="0"/>
              </w:num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③投标人自有或租赁微生物检测仪，为确保仪器正常使</w:t>
            </w:r>
            <w:r>
              <w:rPr>
                <w:rFonts w:hAnsi="宋体" w:cs="仿宋" w:hint="eastAsia"/>
                <w:color w:val="000000"/>
                <w:kern w:val="2"/>
                <w:szCs w:val="21"/>
              </w:rPr>
              <w:lastRenderedPageBreak/>
              <w:t>用以及数据准确，提供</w:t>
            </w:r>
            <w:r>
              <w:rPr>
                <w:rFonts w:hAnsi="宋体" w:cs="仿宋"/>
                <w:color w:val="000000"/>
                <w:kern w:val="2"/>
                <w:szCs w:val="21"/>
              </w:rPr>
              <w:t>2022年</w:t>
            </w:r>
            <w:r>
              <w:rPr>
                <w:rFonts w:hAnsi="宋体" w:cs="仿宋" w:hint="eastAsia"/>
                <w:color w:val="000000"/>
                <w:kern w:val="2"/>
                <w:szCs w:val="21"/>
              </w:rPr>
              <w:t>以来的仪器校准报告，且仪器校准内容应包含但不限于进</w:t>
            </w:r>
            <w:proofErr w:type="gramStart"/>
            <w:r>
              <w:rPr>
                <w:rFonts w:hAnsi="宋体" w:cs="仿宋" w:hint="eastAsia"/>
                <w:color w:val="000000"/>
                <w:kern w:val="2"/>
                <w:szCs w:val="21"/>
              </w:rPr>
              <w:t>样压力</w:t>
            </w:r>
            <w:proofErr w:type="gramEnd"/>
            <w:r>
              <w:rPr>
                <w:rFonts w:hAnsi="宋体" w:cs="仿宋" w:hint="eastAsia"/>
                <w:color w:val="000000"/>
                <w:kern w:val="2"/>
                <w:szCs w:val="21"/>
              </w:rPr>
              <w:t>稳定性、进</w:t>
            </w:r>
            <w:proofErr w:type="gramStart"/>
            <w:r>
              <w:rPr>
                <w:rFonts w:hAnsi="宋体" w:cs="仿宋" w:hint="eastAsia"/>
                <w:color w:val="000000"/>
                <w:kern w:val="2"/>
                <w:szCs w:val="21"/>
              </w:rPr>
              <w:t>样压力</w:t>
            </w:r>
            <w:proofErr w:type="gramEnd"/>
            <w:r>
              <w:rPr>
                <w:rFonts w:hAnsi="宋体" w:cs="仿宋" w:hint="eastAsia"/>
                <w:color w:val="000000"/>
                <w:kern w:val="2"/>
                <w:szCs w:val="21"/>
              </w:rPr>
              <w:t>重复性、激发光波长、激发光强度均匀性、激发光强度稳定性，得</w:t>
            </w:r>
            <w:r>
              <w:rPr>
                <w:rFonts w:hAnsi="宋体" w:cs="仿宋"/>
                <w:color w:val="000000"/>
                <w:kern w:val="2"/>
                <w:szCs w:val="21"/>
              </w:rPr>
              <w:t>2分</w:t>
            </w:r>
            <w:r>
              <w:rPr>
                <w:rFonts w:hAnsi="宋体" w:cs="仿宋" w:hint="eastAsia"/>
                <w:color w:val="000000"/>
                <w:kern w:val="2"/>
                <w:szCs w:val="21"/>
              </w:rPr>
              <w:t>；</w:t>
            </w:r>
          </w:p>
          <w:p w14:paraId="2E27D02F" w14:textId="77777777" w:rsidR="005405D6" w:rsidRDefault="00000000">
            <w:pPr>
              <w:numPr>
                <w:ilvl w:val="255"/>
                <w:numId w:val="0"/>
              </w:num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④投标人自有或租赁食品添加剂检测仪，为确保仪器正常使用以及数据准确，提供</w:t>
            </w:r>
            <w:r>
              <w:rPr>
                <w:rFonts w:hAnsi="宋体" w:cs="仿宋"/>
                <w:color w:val="000000"/>
                <w:kern w:val="2"/>
                <w:szCs w:val="21"/>
              </w:rPr>
              <w:t>2022年</w:t>
            </w:r>
            <w:r>
              <w:rPr>
                <w:rFonts w:hAnsi="宋体" w:cs="仿宋" w:hint="eastAsia"/>
                <w:color w:val="000000"/>
                <w:kern w:val="2"/>
                <w:szCs w:val="21"/>
              </w:rPr>
              <w:t>以来的仪器校准报告，且仪器校准内容应包含但不限于基线噪声、基线漂移、最小检测浓度、波长示值最大允许误差、波长重复性、线性范围，得</w:t>
            </w:r>
            <w:r>
              <w:rPr>
                <w:rFonts w:hAnsi="宋体" w:cs="仿宋"/>
                <w:color w:val="000000"/>
                <w:kern w:val="2"/>
                <w:szCs w:val="21"/>
              </w:rPr>
              <w:t>2分</w:t>
            </w:r>
            <w:r>
              <w:rPr>
                <w:rFonts w:hAnsi="宋体" w:cs="仿宋" w:hint="eastAsia"/>
                <w:color w:val="000000"/>
                <w:kern w:val="2"/>
                <w:szCs w:val="21"/>
              </w:rPr>
              <w:t>。</w:t>
            </w:r>
          </w:p>
          <w:p w14:paraId="486A6B3F" w14:textId="77777777" w:rsidR="005405D6" w:rsidRDefault="00000000">
            <w:pPr>
              <w:numPr>
                <w:ilvl w:val="255"/>
                <w:numId w:val="0"/>
              </w:num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以上最高得</w:t>
            </w:r>
            <w:r>
              <w:rPr>
                <w:rFonts w:hAnsi="宋体" w:cs="仿宋"/>
                <w:color w:val="000000"/>
                <w:kern w:val="2"/>
                <w:szCs w:val="21"/>
              </w:rPr>
              <w:t>10分</w:t>
            </w:r>
            <w:r>
              <w:rPr>
                <w:rFonts w:hAnsi="宋体" w:cs="仿宋" w:hint="eastAsia"/>
                <w:color w:val="000000"/>
                <w:kern w:val="2"/>
                <w:szCs w:val="21"/>
              </w:rPr>
              <w:t>。</w:t>
            </w:r>
            <w:r>
              <w:rPr>
                <w:rFonts w:hAnsi="宋体" w:cs="仿宋"/>
                <w:color w:val="000000"/>
                <w:kern w:val="2"/>
                <w:szCs w:val="21"/>
              </w:rPr>
              <w:t xml:space="preserve"> </w:t>
            </w:r>
          </w:p>
          <w:p w14:paraId="35A1375D" w14:textId="77777777" w:rsidR="005405D6" w:rsidRDefault="00000000">
            <w:pPr>
              <w:numPr>
                <w:ilvl w:val="255"/>
                <w:numId w:val="0"/>
              </w:numPr>
              <w:shd w:val="clear" w:color="auto" w:fill="auto"/>
              <w:tabs>
                <w:tab w:val="clear" w:pos="426"/>
              </w:tabs>
              <w:adjustRightInd/>
              <w:snapToGrid/>
              <w:spacing w:line="240" w:lineRule="auto"/>
              <w:jc w:val="left"/>
              <w:rPr>
                <w:rFonts w:hAnsi="宋体" w:cs="仿宋"/>
                <w:color w:val="000000"/>
                <w:kern w:val="2"/>
                <w:szCs w:val="21"/>
              </w:rPr>
            </w:pPr>
            <w:r>
              <w:rPr>
                <w:rFonts w:hAnsi="宋体" w:cs="仿宋"/>
                <w:color w:val="000000"/>
                <w:kern w:val="2"/>
                <w:szCs w:val="21"/>
              </w:rPr>
              <w:t>2、</w:t>
            </w:r>
            <w:r>
              <w:rPr>
                <w:rFonts w:hAnsi="宋体" w:cs="仿宋" w:hint="eastAsia"/>
                <w:color w:val="000000"/>
                <w:kern w:val="2"/>
                <w:szCs w:val="21"/>
              </w:rPr>
              <w:t>评分依据：</w:t>
            </w:r>
          </w:p>
          <w:p w14:paraId="04D5BEB5" w14:textId="77777777" w:rsidR="005405D6" w:rsidRDefault="00000000">
            <w:pPr>
              <w:numPr>
                <w:ilvl w:val="255"/>
                <w:numId w:val="0"/>
              </w:num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①投标人提供实验室操作规范认证证书（与第三方合作的检测室还需提供合作协议）；评审内容中的证书由行业协会颁发的其业务主管单位须是省级（或以上）（含副省级）农业部门，还需提供颁发机构在中国社会组织政务服务平台（</w:t>
            </w:r>
            <w:r>
              <w:rPr>
                <w:rFonts w:hAnsi="宋体" w:cs="仿宋"/>
                <w:color w:val="000000"/>
                <w:kern w:val="2"/>
                <w:szCs w:val="21"/>
              </w:rPr>
              <w:t>https://chinanpo.mca.gov.cn）登记信息状态“正常”的网站查询截图。</w:t>
            </w:r>
          </w:p>
          <w:p w14:paraId="1701EA04" w14:textId="33FECF44" w:rsidR="005405D6" w:rsidRDefault="00000000">
            <w:pPr>
              <w:numPr>
                <w:ilvl w:val="255"/>
                <w:numId w:val="0"/>
              </w:num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②购买仪器发票复印件（或租赁仪器合同）及由具备</w:t>
            </w:r>
            <w:r>
              <w:rPr>
                <w:rFonts w:hAnsi="宋体" w:cs="仿宋"/>
                <w:color w:val="000000"/>
                <w:kern w:val="2"/>
                <w:szCs w:val="21"/>
              </w:rPr>
              <w:t>CMA资质或CNAS资质的第三方检测机构出具的校准报告</w:t>
            </w:r>
            <w:r>
              <w:rPr>
                <w:rFonts w:hAnsi="宋体" w:cs="仿宋" w:hint="eastAsia"/>
                <w:color w:val="000000"/>
                <w:kern w:val="2"/>
                <w:szCs w:val="21"/>
              </w:rPr>
              <w:t>复印</w:t>
            </w:r>
            <w:r>
              <w:rPr>
                <w:rFonts w:hAnsi="宋体" w:cs="仿宋"/>
                <w:color w:val="000000"/>
                <w:kern w:val="2"/>
                <w:szCs w:val="21"/>
              </w:rPr>
              <w:t>件。</w:t>
            </w:r>
          </w:p>
          <w:p w14:paraId="3F7B6123" w14:textId="77777777" w:rsidR="005405D6" w:rsidRDefault="00000000">
            <w:pPr>
              <w:numPr>
                <w:ilvl w:val="255"/>
                <w:numId w:val="0"/>
              </w:num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原件备查，未按要求提供或提供不清晰导致专家无法判断的不得分。</w:t>
            </w:r>
          </w:p>
        </w:tc>
      </w:tr>
      <w:tr w:rsidR="005405D6" w14:paraId="1DE399F2" w14:textId="77777777">
        <w:trPr>
          <w:trHeight w:val="63"/>
          <w:jc w:val="center"/>
        </w:trPr>
        <w:tc>
          <w:tcPr>
            <w:tcW w:w="514" w:type="dxa"/>
            <w:vMerge/>
            <w:tcBorders>
              <w:left w:val="single" w:sz="4" w:space="0" w:color="auto"/>
              <w:right w:val="single" w:sz="4" w:space="0" w:color="auto"/>
            </w:tcBorders>
            <w:vAlign w:val="center"/>
          </w:tcPr>
          <w:p w14:paraId="6D53BF2B" w14:textId="77777777" w:rsidR="005405D6" w:rsidRDefault="005405D6">
            <w:pPr>
              <w:shd w:val="clear" w:color="auto" w:fill="auto"/>
              <w:tabs>
                <w:tab w:val="clear" w:pos="426"/>
              </w:tabs>
              <w:adjustRightInd/>
              <w:snapToGrid/>
              <w:spacing w:line="240" w:lineRule="auto"/>
              <w:jc w:val="left"/>
              <w:rPr>
                <w:rFonts w:hAnsi="宋体" w:cs="仿宋"/>
                <w:kern w:val="2"/>
                <w:szCs w:val="21"/>
              </w:rPr>
            </w:pPr>
          </w:p>
        </w:tc>
        <w:tc>
          <w:tcPr>
            <w:tcW w:w="725" w:type="dxa"/>
            <w:tcBorders>
              <w:top w:val="single" w:sz="4" w:space="0" w:color="auto"/>
              <w:left w:val="single" w:sz="4" w:space="0" w:color="auto"/>
              <w:bottom w:val="single" w:sz="4" w:space="0" w:color="auto"/>
              <w:right w:val="single" w:sz="4" w:space="0" w:color="auto"/>
            </w:tcBorders>
            <w:vAlign w:val="center"/>
          </w:tcPr>
          <w:p w14:paraId="40D9D785" w14:textId="77777777" w:rsidR="005405D6" w:rsidRDefault="00000000">
            <w:pPr>
              <w:widowControl w:val="0"/>
              <w:shd w:val="clear" w:color="auto" w:fill="auto"/>
              <w:tabs>
                <w:tab w:val="clear" w:pos="426"/>
              </w:tabs>
              <w:wordWrap w:val="0"/>
              <w:adjustRightInd/>
              <w:snapToGrid/>
              <w:spacing w:line="240" w:lineRule="auto"/>
              <w:jc w:val="center"/>
              <w:rPr>
                <w:rFonts w:hAnsi="宋体" w:cs="黑体"/>
                <w:kern w:val="2"/>
                <w:szCs w:val="21"/>
              </w:rPr>
            </w:pPr>
            <w:r>
              <w:rPr>
                <w:rFonts w:hAnsi="宋体" w:cs="黑体" w:hint="eastAsia"/>
                <w:kern w:val="2"/>
                <w:szCs w:val="21"/>
              </w:rPr>
              <w:t>4</w:t>
            </w:r>
          </w:p>
        </w:tc>
        <w:tc>
          <w:tcPr>
            <w:tcW w:w="1351" w:type="dxa"/>
            <w:tcBorders>
              <w:top w:val="single" w:sz="4" w:space="0" w:color="auto"/>
              <w:left w:val="single" w:sz="4" w:space="0" w:color="auto"/>
              <w:bottom w:val="single" w:sz="4" w:space="0" w:color="auto"/>
              <w:right w:val="single" w:sz="4" w:space="0" w:color="auto"/>
            </w:tcBorders>
            <w:vAlign w:val="center"/>
          </w:tcPr>
          <w:p w14:paraId="002DEFBF" w14:textId="77777777" w:rsidR="005405D6" w:rsidRDefault="00000000">
            <w:pPr>
              <w:shd w:val="clear" w:color="auto" w:fill="auto"/>
              <w:tabs>
                <w:tab w:val="clear" w:pos="426"/>
              </w:tabs>
              <w:adjustRightInd/>
              <w:snapToGrid/>
              <w:spacing w:line="240" w:lineRule="auto"/>
              <w:jc w:val="center"/>
              <w:rPr>
                <w:rFonts w:hAnsi="宋体" w:cs="仿宋"/>
                <w:color w:val="000000"/>
                <w:kern w:val="2"/>
                <w:szCs w:val="21"/>
              </w:rPr>
            </w:pPr>
            <w:r>
              <w:rPr>
                <w:rFonts w:hAnsi="宋体" w:cs="仿宋" w:hint="eastAsia"/>
                <w:color w:val="000000"/>
                <w:kern w:val="2"/>
                <w:szCs w:val="21"/>
              </w:rPr>
              <w:t>第三</w:t>
            </w:r>
            <w:proofErr w:type="gramStart"/>
            <w:r>
              <w:rPr>
                <w:rFonts w:hAnsi="宋体" w:cs="仿宋" w:hint="eastAsia"/>
                <w:color w:val="000000"/>
                <w:kern w:val="2"/>
                <w:szCs w:val="21"/>
              </w:rPr>
              <w:t>方食材检测</w:t>
            </w:r>
            <w:proofErr w:type="gramEnd"/>
          </w:p>
        </w:tc>
        <w:tc>
          <w:tcPr>
            <w:tcW w:w="780" w:type="dxa"/>
            <w:tcBorders>
              <w:top w:val="single" w:sz="4" w:space="0" w:color="auto"/>
              <w:left w:val="single" w:sz="4" w:space="0" w:color="auto"/>
              <w:bottom w:val="single" w:sz="4" w:space="0" w:color="auto"/>
              <w:right w:val="single" w:sz="4" w:space="0" w:color="auto"/>
            </w:tcBorders>
            <w:vAlign w:val="center"/>
          </w:tcPr>
          <w:p w14:paraId="7D533179" w14:textId="77777777" w:rsidR="005405D6" w:rsidRDefault="00000000">
            <w:pPr>
              <w:shd w:val="clear" w:color="auto" w:fill="auto"/>
              <w:tabs>
                <w:tab w:val="clear" w:pos="426"/>
              </w:tabs>
              <w:adjustRightInd/>
              <w:snapToGrid/>
              <w:spacing w:line="240" w:lineRule="auto"/>
              <w:jc w:val="center"/>
              <w:rPr>
                <w:rFonts w:hAnsi="宋体" w:cs="仿宋"/>
                <w:color w:val="000000"/>
                <w:kern w:val="2"/>
                <w:szCs w:val="21"/>
              </w:rPr>
            </w:pPr>
            <w:r>
              <w:rPr>
                <w:rFonts w:hAnsi="宋体" w:cs="仿宋"/>
                <w:color w:val="000000"/>
                <w:kern w:val="2"/>
                <w:szCs w:val="21"/>
              </w:rPr>
              <w:t>12</w:t>
            </w:r>
          </w:p>
        </w:tc>
        <w:tc>
          <w:tcPr>
            <w:tcW w:w="5152" w:type="dxa"/>
            <w:tcBorders>
              <w:top w:val="single" w:sz="4" w:space="0" w:color="auto"/>
              <w:left w:val="single" w:sz="4" w:space="0" w:color="auto"/>
              <w:bottom w:val="single" w:sz="4" w:space="0" w:color="auto"/>
              <w:right w:val="single" w:sz="4" w:space="0" w:color="auto"/>
            </w:tcBorders>
          </w:tcPr>
          <w:p w14:paraId="7B9DECE9"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color w:val="000000"/>
                <w:kern w:val="2"/>
                <w:szCs w:val="21"/>
              </w:rPr>
              <w:t>1、</w:t>
            </w:r>
            <w:r>
              <w:rPr>
                <w:rFonts w:hAnsi="宋体" w:cs="仿宋" w:hint="eastAsia"/>
                <w:color w:val="000000"/>
                <w:kern w:val="2"/>
                <w:szCs w:val="21"/>
              </w:rPr>
              <w:t>评审内容：</w:t>
            </w:r>
          </w:p>
          <w:p w14:paraId="74969BE8"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根据投标人提供的自</w:t>
            </w:r>
            <w:r>
              <w:rPr>
                <w:rFonts w:hAnsi="宋体" w:cs="仿宋"/>
                <w:color w:val="000000"/>
                <w:kern w:val="2"/>
                <w:szCs w:val="21"/>
              </w:rPr>
              <w:t>2022年1月1日至本项目</w:t>
            </w:r>
            <w:r>
              <w:rPr>
                <w:rFonts w:hAnsi="宋体" w:cs="仿宋" w:hint="eastAsia"/>
                <w:color w:val="000000"/>
                <w:kern w:val="2"/>
                <w:szCs w:val="21"/>
              </w:rPr>
              <w:t>投标截止日之前，由具备中国计量认证（以下简称“</w:t>
            </w:r>
            <w:r>
              <w:rPr>
                <w:rFonts w:hAnsi="宋体" w:cs="仿宋"/>
                <w:color w:val="000000"/>
                <w:kern w:val="2"/>
                <w:szCs w:val="21"/>
              </w:rPr>
              <w:t>CMA”）资质</w:t>
            </w:r>
            <w:r>
              <w:rPr>
                <w:rFonts w:hAnsi="宋体" w:cs="仿宋" w:hint="eastAsia"/>
                <w:color w:val="000000"/>
                <w:kern w:val="2"/>
                <w:szCs w:val="21"/>
              </w:rPr>
              <w:t>或中国合格评定国家认可委员会（以下简称“</w:t>
            </w:r>
            <w:r>
              <w:rPr>
                <w:rFonts w:hAnsi="宋体" w:cs="仿宋"/>
                <w:color w:val="000000"/>
                <w:kern w:val="2"/>
                <w:szCs w:val="21"/>
              </w:rPr>
              <w:t>CNAS”）资质的第三方检测机构出具的印有CMA印章标识</w:t>
            </w:r>
            <w:r>
              <w:rPr>
                <w:rFonts w:hAnsi="宋体" w:cs="仿宋" w:hint="eastAsia"/>
                <w:color w:val="000000"/>
                <w:kern w:val="2"/>
                <w:szCs w:val="21"/>
              </w:rPr>
              <w:t>或</w:t>
            </w:r>
            <w:r>
              <w:rPr>
                <w:rFonts w:hAnsi="宋体" w:cs="仿宋"/>
                <w:color w:val="000000"/>
                <w:kern w:val="2"/>
                <w:szCs w:val="21"/>
              </w:rPr>
              <w:t>CNAS印章标识的检测报告（检测报告的委托单位需为投标人，检测结果为合格或未检出等表述）：</w:t>
            </w:r>
          </w:p>
          <w:p w14:paraId="50E7F776"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①各提供叶菜、瓜果、水果（三种）的检测报告，且每份检测报告的检测项目须包含：铅、镉、铬、多环芳烃、灭幼</w:t>
            </w:r>
            <w:proofErr w:type="gramStart"/>
            <w:r>
              <w:rPr>
                <w:rFonts w:hAnsi="宋体" w:cs="仿宋" w:hint="eastAsia"/>
                <w:color w:val="000000"/>
                <w:kern w:val="2"/>
                <w:szCs w:val="21"/>
              </w:rPr>
              <w:t>脲</w:t>
            </w:r>
            <w:proofErr w:type="gramEnd"/>
            <w:r>
              <w:rPr>
                <w:rFonts w:hAnsi="宋体" w:cs="仿宋" w:hint="eastAsia"/>
                <w:color w:val="000000"/>
                <w:kern w:val="2"/>
                <w:szCs w:val="21"/>
              </w:rPr>
              <w:t>、除虫</w:t>
            </w:r>
            <w:proofErr w:type="gramStart"/>
            <w:r>
              <w:rPr>
                <w:rFonts w:hAnsi="宋体" w:cs="仿宋" w:hint="eastAsia"/>
                <w:color w:val="000000"/>
                <w:kern w:val="2"/>
                <w:szCs w:val="21"/>
              </w:rPr>
              <w:t>脲</w:t>
            </w:r>
            <w:proofErr w:type="gramEnd"/>
            <w:r>
              <w:rPr>
                <w:rFonts w:hAnsi="宋体" w:cs="仿宋" w:hint="eastAsia"/>
                <w:color w:val="000000"/>
                <w:kern w:val="2"/>
                <w:szCs w:val="21"/>
              </w:rPr>
              <w:t>、苯并</w:t>
            </w:r>
            <w:r>
              <w:rPr>
                <w:rFonts w:hAnsi="宋体" w:cs="仿宋"/>
                <w:color w:val="000000"/>
                <w:kern w:val="2"/>
                <w:szCs w:val="21"/>
              </w:rPr>
              <w:t>(b)</w:t>
            </w:r>
            <w:proofErr w:type="gramStart"/>
            <w:r>
              <w:rPr>
                <w:rFonts w:hAnsi="宋体" w:cs="仿宋"/>
                <w:color w:val="000000"/>
                <w:kern w:val="2"/>
                <w:szCs w:val="21"/>
              </w:rPr>
              <w:t>荧蒽</w:t>
            </w:r>
            <w:proofErr w:type="gramEnd"/>
            <w:r>
              <w:rPr>
                <w:rFonts w:hAnsi="宋体" w:cs="仿宋"/>
                <w:color w:val="000000"/>
                <w:kern w:val="2"/>
                <w:szCs w:val="21"/>
              </w:rPr>
              <w:t>、</w:t>
            </w:r>
            <w:proofErr w:type="gramStart"/>
            <w:r>
              <w:rPr>
                <w:rFonts w:hAnsi="宋体" w:cs="仿宋"/>
                <w:color w:val="000000"/>
                <w:kern w:val="2"/>
                <w:szCs w:val="21"/>
              </w:rPr>
              <w:t>芘</w:t>
            </w:r>
            <w:proofErr w:type="gramEnd"/>
            <w:r>
              <w:rPr>
                <w:rFonts w:hAnsi="宋体" w:cs="仿宋"/>
                <w:color w:val="000000"/>
                <w:kern w:val="2"/>
                <w:szCs w:val="21"/>
              </w:rPr>
              <w:t>、</w:t>
            </w:r>
            <w:proofErr w:type="gramStart"/>
            <w:r>
              <w:rPr>
                <w:rFonts w:hAnsi="宋体" w:cs="仿宋"/>
                <w:color w:val="000000"/>
                <w:kern w:val="2"/>
                <w:szCs w:val="21"/>
              </w:rPr>
              <w:t>蒽</w:t>
            </w:r>
            <w:proofErr w:type="gramEnd"/>
            <w:r>
              <w:rPr>
                <w:rFonts w:hAnsi="宋体" w:cs="仿宋"/>
                <w:color w:val="000000"/>
                <w:kern w:val="2"/>
                <w:szCs w:val="21"/>
              </w:rPr>
              <w:t>、苯并(a)</w:t>
            </w:r>
            <w:proofErr w:type="gramStart"/>
            <w:r>
              <w:rPr>
                <w:rFonts w:hAnsi="宋体" w:cs="仿宋"/>
                <w:color w:val="000000"/>
                <w:kern w:val="2"/>
                <w:szCs w:val="21"/>
              </w:rPr>
              <w:t>芘</w:t>
            </w:r>
            <w:proofErr w:type="gramEnd"/>
            <w:r>
              <w:rPr>
                <w:rFonts w:hAnsi="宋体" w:cs="仿宋"/>
                <w:color w:val="000000"/>
                <w:kern w:val="2"/>
                <w:szCs w:val="21"/>
              </w:rPr>
              <w:t>，</w:t>
            </w:r>
            <w:r>
              <w:rPr>
                <w:rFonts w:hAnsi="宋体" w:cs="仿宋" w:hint="eastAsia"/>
                <w:color w:val="000000"/>
                <w:kern w:val="2"/>
                <w:szCs w:val="21"/>
              </w:rPr>
              <w:t>完全符合得</w:t>
            </w:r>
            <w:r>
              <w:rPr>
                <w:rFonts w:hAnsi="宋体" w:cs="仿宋"/>
                <w:color w:val="000000"/>
                <w:kern w:val="2"/>
                <w:szCs w:val="21"/>
              </w:rPr>
              <w:t>3</w:t>
            </w:r>
            <w:r>
              <w:rPr>
                <w:rFonts w:hAnsi="宋体" w:cs="仿宋" w:hint="eastAsia"/>
                <w:color w:val="000000"/>
                <w:kern w:val="2"/>
                <w:szCs w:val="21"/>
              </w:rPr>
              <w:t>分，缺一项不得分；</w:t>
            </w:r>
          </w:p>
          <w:p w14:paraId="6E0D3E29"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②各提供鱼、虾、蟹（三种）的检测报告，且每份检测报告的检测项目须包含：铅、诺氟沙星、</w:t>
            </w:r>
            <w:proofErr w:type="gramStart"/>
            <w:r>
              <w:rPr>
                <w:rFonts w:hAnsi="宋体" w:cs="仿宋" w:hint="eastAsia"/>
                <w:color w:val="000000"/>
                <w:kern w:val="2"/>
                <w:szCs w:val="21"/>
              </w:rPr>
              <w:t>恩诺沙</w:t>
            </w:r>
            <w:proofErr w:type="gramEnd"/>
            <w:r>
              <w:rPr>
                <w:rFonts w:hAnsi="宋体" w:cs="仿宋" w:hint="eastAsia"/>
                <w:color w:val="000000"/>
                <w:kern w:val="2"/>
                <w:szCs w:val="21"/>
              </w:rPr>
              <w:t>星、环丙沙星、四环素、金霉素、土霉素、苯并</w:t>
            </w:r>
            <w:r>
              <w:rPr>
                <w:rFonts w:hAnsi="宋体" w:cs="仿宋"/>
                <w:color w:val="000000"/>
                <w:kern w:val="2"/>
                <w:szCs w:val="21"/>
              </w:rPr>
              <w:t>(a)</w:t>
            </w:r>
            <w:proofErr w:type="gramStart"/>
            <w:r>
              <w:rPr>
                <w:rFonts w:hAnsi="宋体" w:cs="仿宋"/>
                <w:color w:val="000000"/>
                <w:kern w:val="2"/>
                <w:szCs w:val="21"/>
              </w:rPr>
              <w:t>芘</w:t>
            </w:r>
            <w:proofErr w:type="gramEnd"/>
            <w:r>
              <w:rPr>
                <w:rFonts w:hAnsi="宋体" w:cs="仿宋"/>
                <w:color w:val="000000"/>
                <w:kern w:val="2"/>
                <w:szCs w:val="21"/>
              </w:rPr>
              <w:t>，</w:t>
            </w:r>
            <w:r>
              <w:rPr>
                <w:rFonts w:hAnsi="宋体" w:cs="仿宋" w:hint="eastAsia"/>
                <w:color w:val="000000"/>
                <w:kern w:val="2"/>
                <w:szCs w:val="21"/>
              </w:rPr>
              <w:t>完全符合得</w:t>
            </w:r>
            <w:r>
              <w:rPr>
                <w:rFonts w:hAnsi="宋体" w:cs="仿宋"/>
                <w:color w:val="000000"/>
                <w:kern w:val="2"/>
                <w:szCs w:val="21"/>
              </w:rPr>
              <w:t>3</w:t>
            </w:r>
            <w:r>
              <w:rPr>
                <w:rFonts w:hAnsi="宋体" w:cs="仿宋" w:hint="eastAsia"/>
                <w:color w:val="000000"/>
                <w:kern w:val="2"/>
                <w:szCs w:val="21"/>
              </w:rPr>
              <w:t>分，缺一项不得分；</w:t>
            </w:r>
          </w:p>
          <w:p w14:paraId="0D169200"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③各提供猪、牛、鸡（三种）的检测报告，且每份检测报告的检测项目须包含：铅、呋喃丹、甲</w:t>
            </w:r>
            <w:proofErr w:type="gramStart"/>
            <w:r>
              <w:rPr>
                <w:rFonts w:hAnsi="宋体" w:cs="仿宋" w:hint="eastAsia"/>
                <w:color w:val="000000"/>
                <w:kern w:val="2"/>
                <w:szCs w:val="21"/>
              </w:rPr>
              <w:t>萘</w:t>
            </w:r>
            <w:proofErr w:type="gramEnd"/>
            <w:r>
              <w:rPr>
                <w:rFonts w:hAnsi="宋体" w:cs="仿宋" w:hint="eastAsia"/>
                <w:color w:val="000000"/>
                <w:kern w:val="2"/>
                <w:szCs w:val="21"/>
              </w:rPr>
              <w:t>威、速灭威、</w:t>
            </w:r>
            <w:proofErr w:type="gramStart"/>
            <w:r>
              <w:rPr>
                <w:rFonts w:hAnsi="宋体" w:cs="仿宋" w:hint="eastAsia"/>
                <w:color w:val="000000"/>
                <w:kern w:val="2"/>
                <w:szCs w:val="21"/>
              </w:rPr>
              <w:t>涕</w:t>
            </w:r>
            <w:proofErr w:type="gramEnd"/>
            <w:r>
              <w:rPr>
                <w:rFonts w:hAnsi="宋体" w:cs="仿宋" w:hint="eastAsia"/>
                <w:color w:val="000000"/>
                <w:kern w:val="2"/>
                <w:szCs w:val="21"/>
              </w:rPr>
              <w:t>灭威、异丙威、金霉素、强力霉素、四环素、土霉素，完全符合得</w:t>
            </w:r>
            <w:r>
              <w:rPr>
                <w:rFonts w:hAnsi="宋体" w:cs="仿宋"/>
                <w:color w:val="000000"/>
                <w:kern w:val="2"/>
                <w:szCs w:val="21"/>
              </w:rPr>
              <w:t>3</w:t>
            </w:r>
            <w:r>
              <w:rPr>
                <w:rFonts w:hAnsi="宋体" w:cs="仿宋" w:hint="eastAsia"/>
                <w:color w:val="000000"/>
                <w:kern w:val="2"/>
                <w:szCs w:val="21"/>
              </w:rPr>
              <w:t>分，缺一项不得分；</w:t>
            </w:r>
          </w:p>
          <w:p w14:paraId="35EBBB14"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④各提供酱油、醋、辣椒酱（三种）的检测报告，且每份检测报告的检测项目须包含：铅、黄曲霉毒素</w:t>
            </w:r>
            <w:r>
              <w:rPr>
                <w:rFonts w:hAnsi="宋体" w:cs="仿宋"/>
                <w:color w:val="000000"/>
                <w:kern w:val="2"/>
                <w:szCs w:val="21"/>
              </w:rPr>
              <w:t>B1、 2,6-二叔丁基对甲基苯酚(BHT)、没食子酸丙酯（PG）、叔丁基对苯二</w:t>
            </w:r>
            <w:proofErr w:type="gramStart"/>
            <w:r>
              <w:rPr>
                <w:rFonts w:hAnsi="宋体" w:cs="仿宋"/>
                <w:color w:val="000000"/>
                <w:kern w:val="2"/>
                <w:szCs w:val="21"/>
              </w:rPr>
              <w:t>酚</w:t>
            </w:r>
            <w:proofErr w:type="gramEnd"/>
            <w:r>
              <w:rPr>
                <w:rFonts w:hAnsi="宋体" w:cs="仿宋"/>
                <w:color w:val="000000"/>
                <w:kern w:val="2"/>
                <w:szCs w:val="21"/>
              </w:rPr>
              <w:t>(TBHQ)、叔丁基对羟基茴香醚(BHA)、</w:t>
            </w:r>
            <w:proofErr w:type="gramStart"/>
            <w:r>
              <w:rPr>
                <w:rFonts w:hAnsi="宋体" w:cs="仿宋"/>
                <w:color w:val="000000"/>
                <w:kern w:val="2"/>
                <w:szCs w:val="21"/>
              </w:rPr>
              <w:t>环己基氨基磺酸</w:t>
            </w:r>
            <w:proofErr w:type="gramEnd"/>
            <w:r>
              <w:rPr>
                <w:rFonts w:hAnsi="宋体" w:cs="仿宋"/>
                <w:color w:val="000000"/>
                <w:kern w:val="2"/>
                <w:szCs w:val="21"/>
              </w:rPr>
              <w:t>钠（甜蜜素），</w:t>
            </w:r>
            <w:r>
              <w:rPr>
                <w:rFonts w:hAnsi="宋体" w:cs="仿宋" w:hint="eastAsia"/>
                <w:color w:val="000000"/>
                <w:kern w:val="2"/>
                <w:szCs w:val="21"/>
              </w:rPr>
              <w:t>完全符合得</w:t>
            </w:r>
            <w:r>
              <w:rPr>
                <w:rFonts w:hAnsi="宋体" w:cs="仿宋"/>
                <w:color w:val="000000"/>
                <w:kern w:val="2"/>
                <w:szCs w:val="21"/>
              </w:rPr>
              <w:t>3</w:t>
            </w:r>
            <w:r>
              <w:rPr>
                <w:rFonts w:hAnsi="宋体" w:cs="仿宋" w:hint="eastAsia"/>
                <w:color w:val="000000"/>
                <w:kern w:val="2"/>
                <w:szCs w:val="21"/>
              </w:rPr>
              <w:t>分，缺一项不得分；</w:t>
            </w:r>
          </w:p>
          <w:p w14:paraId="2F74C722"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以上最高得</w:t>
            </w:r>
            <w:r>
              <w:rPr>
                <w:rFonts w:hAnsi="宋体" w:cs="仿宋"/>
                <w:color w:val="000000"/>
                <w:kern w:val="2"/>
                <w:szCs w:val="21"/>
              </w:rPr>
              <w:t>12分</w:t>
            </w:r>
            <w:r>
              <w:rPr>
                <w:rFonts w:hAnsi="宋体" w:cs="仿宋" w:hint="eastAsia"/>
                <w:color w:val="000000"/>
                <w:kern w:val="2"/>
                <w:szCs w:val="21"/>
              </w:rPr>
              <w:t>。</w:t>
            </w:r>
          </w:p>
          <w:p w14:paraId="2E08272A"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color w:val="000000"/>
                <w:kern w:val="2"/>
                <w:szCs w:val="21"/>
              </w:rPr>
              <w:t>2、</w:t>
            </w:r>
            <w:r>
              <w:rPr>
                <w:rFonts w:hAnsi="宋体" w:cs="仿宋" w:hint="eastAsia"/>
                <w:color w:val="000000"/>
                <w:kern w:val="2"/>
                <w:szCs w:val="21"/>
              </w:rPr>
              <w:t>评分依据：</w:t>
            </w:r>
          </w:p>
          <w:p w14:paraId="09D33880" w14:textId="516220EB"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投标人提供</w:t>
            </w:r>
            <w:r>
              <w:rPr>
                <w:rFonts w:hAnsi="宋体" w:cs="仿宋"/>
                <w:color w:val="000000"/>
                <w:kern w:val="2"/>
                <w:szCs w:val="21"/>
              </w:rPr>
              <w:t>2022年1月1日至本项目</w:t>
            </w:r>
            <w:r>
              <w:rPr>
                <w:rFonts w:hAnsi="宋体" w:cs="仿宋" w:hint="eastAsia"/>
                <w:color w:val="000000"/>
                <w:kern w:val="2"/>
                <w:szCs w:val="21"/>
              </w:rPr>
              <w:t>投标截止日之前连续</w:t>
            </w:r>
            <w:r>
              <w:rPr>
                <w:rFonts w:hAnsi="宋体" w:cs="仿宋"/>
                <w:color w:val="000000"/>
                <w:kern w:val="2"/>
                <w:szCs w:val="21"/>
              </w:rPr>
              <w:t>3个月的检测报告（加盖第三方检测机构公章和检</w:t>
            </w:r>
            <w:r>
              <w:rPr>
                <w:rFonts w:hAnsi="宋体" w:cs="仿宋"/>
                <w:color w:val="000000"/>
                <w:kern w:val="2"/>
                <w:szCs w:val="21"/>
              </w:rPr>
              <w:lastRenderedPageBreak/>
              <w:t>测专用章）</w:t>
            </w:r>
            <w:r>
              <w:rPr>
                <w:rFonts w:hAnsi="宋体" w:cs="仿宋" w:hint="eastAsia"/>
                <w:color w:val="000000"/>
                <w:kern w:val="2"/>
                <w:szCs w:val="21"/>
              </w:rPr>
              <w:t>复印</w:t>
            </w:r>
            <w:r>
              <w:rPr>
                <w:rFonts w:hAnsi="宋体" w:cs="仿宋"/>
                <w:color w:val="000000"/>
                <w:kern w:val="2"/>
                <w:szCs w:val="21"/>
              </w:rPr>
              <w:t>件及相对应三个月的检测费用发票</w:t>
            </w:r>
            <w:r>
              <w:rPr>
                <w:rFonts w:hAnsi="宋体" w:cs="仿宋" w:hint="eastAsia"/>
                <w:color w:val="000000"/>
                <w:kern w:val="2"/>
                <w:szCs w:val="21"/>
              </w:rPr>
              <w:t>复印件</w:t>
            </w:r>
            <w:r>
              <w:rPr>
                <w:rFonts w:hAnsi="宋体" w:cs="仿宋"/>
                <w:color w:val="000000"/>
                <w:kern w:val="2"/>
                <w:szCs w:val="21"/>
              </w:rPr>
              <w:t>，检测报告上需有CMA印章标识</w:t>
            </w:r>
            <w:r>
              <w:rPr>
                <w:rFonts w:hAnsi="宋体" w:cs="仿宋" w:hint="eastAsia"/>
                <w:color w:val="000000"/>
                <w:kern w:val="2"/>
                <w:szCs w:val="21"/>
              </w:rPr>
              <w:t>或</w:t>
            </w:r>
            <w:r>
              <w:rPr>
                <w:rFonts w:hAnsi="宋体" w:cs="仿宋"/>
                <w:color w:val="000000"/>
                <w:kern w:val="2"/>
                <w:szCs w:val="21"/>
              </w:rPr>
              <w:t>CNAS印章标识。</w:t>
            </w:r>
          </w:p>
          <w:p w14:paraId="072B297F"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原件备查，未按要求提供或提供不清晰导致专家无法判断的不得分。</w:t>
            </w:r>
          </w:p>
        </w:tc>
      </w:tr>
      <w:tr w:rsidR="005405D6" w14:paraId="59DCB27E" w14:textId="77777777">
        <w:trPr>
          <w:trHeight w:val="63"/>
          <w:jc w:val="center"/>
        </w:trPr>
        <w:tc>
          <w:tcPr>
            <w:tcW w:w="514" w:type="dxa"/>
            <w:vMerge/>
            <w:tcBorders>
              <w:left w:val="single" w:sz="4" w:space="0" w:color="auto"/>
              <w:right w:val="single" w:sz="4" w:space="0" w:color="auto"/>
            </w:tcBorders>
            <w:vAlign w:val="center"/>
          </w:tcPr>
          <w:p w14:paraId="3F95A438" w14:textId="77777777" w:rsidR="005405D6" w:rsidRDefault="005405D6">
            <w:pPr>
              <w:shd w:val="clear" w:color="auto" w:fill="auto"/>
              <w:tabs>
                <w:tab w:val="clear" w:pos="426"/>
              </w:tabs>
              <w:adjustRightInd/>
              <w:snapToGrid/>
              <w:spacing w:line="240" w:lineRule="auto"/>
              <w:jc w:val="left"/>
              <w:rPr>
                <w:rFonts w:hAnsi="宋体" w:cs="仿宋"/>
                <w:kern w:val="2"/>
                <w:szCs w:val="21"/>
              </w:rPr>
            </w:pPr>
          </w:p>
        </w:tc>
        <w:tc>
          <w:tcPr>
            <w:tcW w:w="725" w:type="dxa"/>
            <w:tcBorders>
              <w:top w:val="single" w:sz="4" w:space="0" w:color="auto"/>
              <w:left w:val="single" w:sz="4" w:space="0" w:color="auto"/>
              <w:bottom w:val="single" w:sz="4" w:space="0" w:color="auto"/>
              <w:right w:val="single" w:sz="4" w:space="0" w:color="auto"/>
            </w:tcBorders>
            <w:vAlign w:val="center"/>
          </w:tcPr>
          <w:p w14:paraId="6AC9C0DF" w14:textId="77777777" w:rsidR="005405D6" w:rsidRDefault="00000000">
            <w:pPr>
              <w:widowControl w:val="0"/>
              <w:shd w:val="clear" w:color="auto" w:fill="auto"/>
              <w:tabs>
                <w:tab w:val="clear" w:pos="426"/>
              </w:tabs>
              <w:wordWrap w:val="0"/>
              <w:adjustRightInd/>
              <w:snapToGrid/>
              <w:spacing w:line="240" w:lineRule="auto"/>
              <w:jc w:val="center"/>
              <w:rPr>
                <w:rFonts w:hAnsi="宋体" w:cs="黑体"/>
                <w:kern w:val="2"/>
                <w:szCs w:val="21"/>
              </w:rPr>
            </w:pPr>
            <w:r>
              <w:rPr>
                <w:rFonts w:hAnsi="宋体" w:cs="黑体" w:hint="eastAsia"/>
                <w:kern w:val="2"/>
                <w:szCs w:val="21"/>
              </w:rPr>
              <w:t>5</w:t>
            </w:r>
          </w:p>
        </w:tc>
        <w:tc>
          <w:tcPr>
            <w:tcW w:w="1351" w:type="dxa"/>
            <w:tcBorders>
              <w:top w:val="single" w:sz="4" w:space="0" w:color="auto"/>
              <w:left w:val="single" w:sz="4" w:space="0" w:color="auto"/>
              <w:bottom w:val="single" w:sz="4" w:space="0" w:color="auto"/>
              <w:right w:val="single" w:sz="4" w:space="0" w:color="auto"/>
            </w:tcBorders>
            <w:vAlign w:val="center"/>
          </w:tcPr>
          <w:p w14:paraId="58F9249F" w14:textId="77777777" w:rsidR="005405D6" w:rsidRDefault="00000000">
            <w:pPr>
              <w:shd w:val="clear" w:color="auto" w:fill="auto"/>
              <w:tabs>
                <w:tab w:val="clear" w:pos="426"/>
              </w:tabs>
              <w:adjustRightInd/>
              <w:snapToGrid/>
              <w:spacing w:line="240" w:lineRule="auto"/>
              <w:jc w:val="center"/>
              <w:rPr>
                <w:rFonts w:hAnsi="宋体" w:cs="仿宋"/>
                <w:color w:val="000000"/>
                <w:kern w:val="2"/>
                <w:szCs w:val="21"/>
              </w:rPr>
            </w:pPr>
            <w:r>
              <w:rPr>
                <w:rFonts w:hAnsi="宋体" w:cs="仿宋" w:hint="eastAsia"/>
                <w:color w:val="000000"/>
                <w:kern w:val="2"/>
                <w:szCs w:val="21"/>
              </w:rPr>
              <w:t>基地建设</w:t>
            </w:r>
          </w:p>
        </w:tc>
        <w:tc>
          <w:tcPr>
            <w:tcW w:w="780" w:type="dxa"/>
            <w:tcBorders>
              <w:top w:val="single" w:sz="4" w:space="0" w:color="auto"/>
              <w:left w:val="single" w:sz="4" w:space="0" w:color="auto"/>
              <w:bottom w:val="single" w:sz="4" w:space="0" w:color="auto"/>
              <w:right w:val="single" w:sz="4" w:space="0" w:color="auto"/>
            </w:tcBorders>
            <w:vAlign w:val="center"/>
          </w:tcPr>
          <w:p w14:paraId="68FEBA1B" w14:textId="77777777" w:rsidR="005405D6" w:rsidRDefault="00000000">
            <w:pPr>
              <w:shd w:val="clear" w:color="auto" w:fill="auto"/>
              <w:tabs>
                <w:tab w:val="clear" w:pos="426"/>
              </w:tabs>
              <w:adjustRightInd/>
              <w:snapToGrid/>
              <w:spacing w:line="240" w:lineRule="auto"/>
              <w:jc w:val="center"/>
              <w:rPr>
                <w:rFonts w:hAnsi="宋体" w:cs="仿宋"/>
                <w:color w:val="000000"/>
                <w:kern w:val="2"/>
                <w:szCs w:val="21"/>
              </w:rPr>
            </w:pPr>
            <w:r>
              <w:rPr>
                <w:rFonts w:hAnsi="宋体" w:cs="仿宋"/>
                <w:color w:val="000000"/>
                <w:kern w:val="2"/>
                <w:szCs w:val="21"/>
              </w:rPr>
              <w:t>4</w:t>
            </w:r>
          </w:p>
        </w:tc>
        <w:tc>
          <w:tcPr>
            <w:tcW w:w="5152" w:type="dxa"/>
            <w:tcBorders>
              <w:top w:val="single" w:sz="4" w:space="0" w:color="auto"/>
              <w:left w:val="single" w:sz="4" w:space="0" w:color="auto"/>
              <w:bottom w:val="single" w:sz="4" w:space="0" w:color="auto"/>
              <w:right w:val="single" w:sz="4" w:space="0" w:color="auto"/>
            </w:tcBorders>
          </w:tcPr>
          <w:p w14:paraId="0F368F8E" w14:textId="77777777" w:rsidR="005405D6" w:rsidRDefault="00000000">
            <w:pPr>
              <w:numPr>
                <w:ilvl w:val="255"/>
                <w:numId w:val="0"/>
              </w:numPr>
              <w:shd w:val="clear" w:color="auto" w:fill="auto"/>
              <w:tabs>
                <w:tab w:val="clear" w:pos="426"/>
              </w:tabs>
              <w:adjustRightInd/>
              <w:snapToGrid/>
              <w:spacing w:line="240" w:lineRule="auto"/>
              <w:jc w:val="left"/>
              <w:rPr>
                <w:rFonts w:hAnsi="宋体" w:cs="仿宋"/>
                <w:color w:val="000000"/>
                <w:kern w:val="2"/>
                <w:szCs w:val="21"/>
              </w:rPr>
            </w:pPr>
            <w:r>
              <w:rPr>
                <w:rFonts w:hAnsi="宋体" w:cs="仿宋"/>
                <w:color w:val="000000"/>
                <w:kern w:val="2"/>
                <w:szCs w:val="21"/>
              </w:rPr>
              <w:t>1、</w:t>
            </w:r>
            <w:r>
              <w:rPr>
                <w:rFonts w:hAnsi="宋体" w:cs="仿宋" w:hint="eastAsia"/>
                <w:color w:val="000000"/>
                <w:kern w:val="2"/>
                <w:szCs w:val="21"/>
              </w:rPr>
              <w:t>评审内容：</w:t>
            </w:r>
          </w:p>
          <w:p w14:paraId="3B2DE3B9" w14:textId="77777777" w:rsidR="005405D6" w:rsidRDefault="00000000">
            <w:pPr>
              <w:numPr>
                <w:ilvl w:val="255"/>
                <w:numId w:val="0"/>
              </w:num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①投标人（自有、租赁或合作）的蔬菜种植基地面积≥</w:t>
            </w:r>
            <w:r>
              <w:rPr>
                <w:rFonts w:hAnsi="宋体" w:cs="仿宋"/>
                <w:color w:val="000000"/>
                <w:kern w:val="2"/>
                <w:szCs w:val="21"/>
              </w:rPr>
              <w:t>500亩的得4分</w:t>
            </w:r>
            <w:r>
              <w:rPr>
                <w:rFonts w:hAnsi="宋体" w:cs="仿宋" w:hint="eastAsia"/>
                <w:color w:val="000000"/>
                <w:kern w:val="2"/>
                <w:szCs w:val="21"/>
              </w:rPr>
              <w:t>；</w:t>
            </w:r>
          </w:p>
          <w:p w14:paraId="6A85FF54" w14:textId="77777777" w:rsidR="005405D6" w:rsidRDefault="00000000">
            <w:pPr>
              <w:numPr>
                <w:ilvl w:val="255"/>
                <w:numId w:val="0"/>
              </w:num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②投标人（自有、租赁或合作）的蔬菜种植基地面积在</w:t>
            </w:r>
            <w:r>
              <w:rPr>
                <w:rFonts w:hAnsi="宋体" w:cs="仿宋"/>
                <w:color w:val="000000"/>
                <w:kern w:val="2"/>
                <w:szCs w:val="21"/>
              </w:rPr>
              <w:t>300亩</w:t>
            </w:r>
            <w:r>
              <w:rPr>
                <w:rFonts w:hAnsi="宋体" w:cs="仿宋" w:hint="eastAsia"/>
                <w:color w:val="000000"/>
                <w:kern w:val="2"/>
                <w:szCs w:val="21"/>
              </w:rPr>
              <w:t>（含）</w:t>
            </w:r>
            <w:r>
              <w:rPr>
                <w:rFonts w:hAnsi="宋体" w:cs="仿宋"/>
                <w:color w:val="000000"/>
                <w:kern w:val="2"/>
                <w:szCs w:val="21"/>
              </w:rPr>
              <w:t>-500亩</w:t>
            </w:r>
            <w:r>
              <w:rPr>
                <w:rFonts w:hAnsi="宋体" w:cs="仿宋" w:hint="eastAsia"/>
                <w:color w:val="000000"/>
                <w:kern w:val="2"/>
                <w:szCs w:val="21"/>
              </w:rPr>
              <w:t>（不含）范围的得</w:t>
            </w:r>
            <w:r>
              <w:rPr>
                <w:rFonts w:hAnsi="宋体" w:cs="仿宋"/>
                <w:color w:val="000000"/>
                <w:kern w:val="2"/>
                <w:szCs w:val="21"/>
              </w:rPr>
              <w:t>2分</w:t>
            </w:r>
            <w:r>
              <w:rPr>
                <w:rFonts w:hAnsi="宋体" w:cs="仿宋" w:hint="eastAsia"/>
                <w:color w:val="000000"/>
                <w:kern w:val="2"/>
                <w:szCs w:val="21"/>
              </w:rPr>
              <w:t>；</w:t>
            </w:r>
          </w:p>
          <w:p w14:paraId="31A13287" w14:textId="77777777" w:rsidR="005405D6" w:rsidRDefault="00000000">
            <w:pPr>
              <w:numPr>
                <w:ilvl w:val="255"/>
                <w:numId w:val="0"/>
              </w:num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③投标人（自有、租赁或合作）的蔬菜种植基地面积在</w:t>
            </w:r>
            <w:r>
              <w:rPr>
                <w:rFonts w:hAnsi="宋体" w:cs="仿宋"/>
                <w:color w:val="000000"/>
                <w:kern w:val="2"/>
                <w:szCs w:val="21"/>
              </w:rPr>
              <w:t>100亩</w:t>
            </w:r>
            <w:r>
              <w:rPr>
                <w:rFonts w:hAnsi="宋体" w:cs="仿宋" w:hint="eastAsia"/>
                <w:color w:val="000000"/>
                <w:kern w:val="2"/>
                <w:szCs w:val="21"/>
              </w:rPr>
              <w:t>（含）</w:t>
            </w:r>
            <w:r>
              <w:rPr>
                <w:rFonts w:hAnsi="宋体" w:cs="仿宋"/>
                <w:color w:val="000000"/>
                <w:kern w:val="2"/>
                <w:szCs w:val="21"/>
              </w:rPr>
              <w:t>-300亩</w:t>
            </w:r>
            <w:r>
              <w:rPr>
                <w:rFonts w:hAnsi="宋体" w:cs="仿宋" w:hint="eastAsia"/>
                <w:color w:val="000000"/>
                <w:kern w:val="2"/>
                <w:szCs w:val="21"/>
              </w:rPr>
              <w:t>（不含）范围的得</w:t>
            </w:r>
            <w:r>
              <w:rPr>
                <w:rFonts w:hAnsi="宋体" w:cs="仿宋"/>
                <w:color w:val="000000"/>
                <w:kern w:val="2"/>
                <w:szCs w:val="21"/>
              </w:rPr>
              <w:t>1分</w:t>
            </w:r>
            <w:r>
              <w:rPr>
                <w:rFonts w:hAnsi="宋体" w:cs="仿宋" w:hint="eastAsia"/>
                <w:color w:val="000000"/>
                <w:kern w:val="2"/>
                <w:szCs w:val="21"/>
              </w:rPr>
              <w:t>；</w:t>
            </w:r>
          </w:p>
          <w:p w14:paraId="101C25EF" w14:textId="77777777" w:rsidR="005405D6" w:rsidRDefault="00000000">
            <w:pPr>
              <w:numPr>
                <w:ilvl w:val="255"/>
                <w:numId w:val="0"/>
              </w:num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以上最高</w:t>
            </w:r>
            <w:r>
              <w:rPr>
                <w:rFonts w:hAnsi="宋体" w:cs="仿宋"/>
                <w:color w:val="000000"/>
                <w:kern w:val="2"/>
                <w:szCs w:val="21"/>
              </w:rPr>
              <w:t>4分</w:t>
            </w:r>
            <w:r>
              <w:rPr>
                <w:rFonts w:hAnsi="宋体" w:cs="仿宋" w:hint="eastAsia"/>
                <w:color w:val="000000"/>
                <w:kern w:val="2"/>
                <w:szCs w:val="21"/>
              </w:rPr>
              <w:t>，其他情况不得分。</w:t>
            </w:r>
            <w:r>
              <w:rPr>
                <w:rFonts w:hAnsi="宋体" w:cs="仿宋"/>
                <w:color w:val="000000"/>
                <w:kern w:val="2"/>
                <w:szCs w:val="21"/>
              </w:rPr>
              <w:t xml:space="preserve"> </w:t>
            </w:r>
          </w:p>
          <w:p w14:paraId="22E800D7" w14:textId="77777777" w:rsidR="005405D6" w:rsidRDefault="00000000">
            <w:pPr>
              <w:numPr>
                <w:ilvl w:val="255"/>
                <w:numId w:val="0"/>
              </w:numPr>
              <w:shd w:val="clear" w:color="auto" w:fill="auto"/>
              <w:tabs>
                <w:tab w:val="clear" w:pos="426"/>
              </w:tabs>
              <w:adjustRightInd/>
              <w:snapToGrid/>
              <w:spacing w:line="240" w:lineRule="auto"/>
              <w:jc w:val="left"/>
              <w:rPr>
                <w:rFonts w:hAnsi="宋体" w:cs="仿宋"/>
                <w:color w:val="000000"/>
                <w:kern w:val="2"/>
                <w:szCs w:val="21"/>
              </w:rPr>
            </w:pPr>
            <w:r>
              <w:rPr>
                <w:rFonts w:hAnsi="宋体" w:cs="仿宋"/>
                <w:color w:val="000000"/>
                <w:kern w:val="2"/>
                <w:szCs w:val="21"/>
              </w:rPr>
              <w:t>2、</w:t>
            </w:r>
            <w:r>
              <w:rPr>
                <w:rFonts w:hAnsi="宋体" w:cs="仿宋" w:hint="eastAsia"/>
                <w:color w:val="000000"/>
                <w:kern w:val="2"/>
                <w:szCs w:val="21"/>
              </w:rPr>
              <w:t>评分依据：</w:t>
            </w:r>
          </w:p>
          <w:p w14:paraId="397508BB" w14:textId="3C95C092" w:rsidR="005405D6" w:rsidRDefault="00000000">
            <w:pPr>
              <w:numPr>
                <w:ilvl w:val="255"/>
                <w:numId w:val="0"/>
              </w:num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投标人提供①基地自有产权或租赁合同或合作合同复印件②具有第三方检测机构出具</w:t>
            </w:r>
            <w:r>
              <w:rPr>
                <w:rFonts w:hAnsi="宋体" w:cs="仿宋"/>
                <w:color w:val="000000"/>
                <w:kern w:val="2"/>
                <w:szCs w:val="21"/>
              </w:rPr>
              <w:t>2022</w:t>
            </w:r>
            <w:r>
              <w:rPr>
                <w:rFonts w:hAnsi="宋体" w:cs="仿宋" w:hint="eastAsia"/>
                <w:color w:val="000000"/>
                <w:kern w:val="2"/>
                <w:szCs w:val="21"/>
              </w:rPr>
              <w:t>年以来的土壤、灌溉水源、环境空气检测报告，且每份检测报告的检测项目不低于</w:t>
            </w:r>
            <w:r>
              <w:rPr>
                <w:rFonts w:hAnsi="宋体" w:cs="仿宋"/>
                <w:color w:val="000000"/>
                <w:kern w:val="2"/>
                <w:szCs w:val="21"/>
              </w:rPr>
              <w:t>5</w:t>
            </w:r>
            <w:r>
              <w:rPr>
                <w:rFonts w:hAnsi="宋体" w:cs="仿宋" w:hint="eastAsia"/>
                <w:color w:val="000000"/>
                <w:kern w:val="2"/>
                <w:szCs w:val="21"/>
              </w:rPr>
              <w:t>项；检测报告上需有</w:t>
            </w:r>
            <w:r>
              <w:rPr>
                <w:rFonts w:hAnsi="宋体" w:cs="仿宋"/>
                <w:color w:val="000000"/>
                <w:kern w:val="2"/>
                <w:szCs w:val="21"/>
              </w:rPr>
              <w:t>CMA印章标识或CNAS印章标识</w:t>
            </w:r>
            <w:r>
              <w:rPr>
                <w:rFonts w:hAnsi="宋体" w:cs="仿宋" w:hint="eastAsia"/>
                <w:color w:val="000000"/>
                <w:kern w:val="2"/>
                <w:szCs w:val="21"/>
              </w:rPr>
              <w:t>，未按要求提供相关材料或提供的材料不清晰导致专家无法判断的不得分，原件备查。</w:t>
            </w:r>
          </w:p>
        </w:tc>
      </w:tr>
      <w:tr w:rsidR="005405D6" w14:paraId="38ACB802" w14:textId="77777777">
        <w:trPr>
          <w:trHeight w:val="63"/>
          <w:jc w:val="center"/>
        </w:trPr>
        <w:tc>
          <w:tcPr>
            <w:tcW w:w="514" w:type="dxa"/>
            <w:vMerge/>
            <w:tcBorders>
              <w:left w:val="single" w:sz="4" w:space="0" w:color="auto"/>
              <w:right w:val="single" w:sz="4" w:space="0" w:color="auto"/>
            </w:tcBorders>
            <w:vAlign w:val="center"/>
          </w:tcPr>
          <w:p w14:paraId="02B86D56" w14:textId="77777777" w:rsidR="005405D6" w:rsidRDefault="005405D6">
            <w:pPr>
              <w:shd w:val="clear" w:color="auto" w:fill="auto"/>
              <w:tabs>
                <w:tab w:val="clear" w:pos="426"/>
              </w:tabs>
              <w:adjustRightInd/>
              <w:snapToGrid/>
              <w:spacing w:line="240" w:lineRule="auto"/>
              <w:jc w:val="left"/>
              <w:rPr>
                <w:rFonts w:hAnsi="宋体" w:cs="仿宋"/>
                <w:kern w:val="2"/>
                <w:szCs w:val="21"/>
              </w:rPr>
            </w:pPr>
          </w:p>
        </w:tc>
        <w:tc>
          <w:tcPr>
            <w:tcW w:w="725" w:type="dxa"/>
            <w:tcBorders>
              <w:top w:val="single" w:sz="4" w:space="0" w:color="auto"/>
              <w:left w:val="single" w:sz="4" w:space="0" w:color="auto"/>
              <w:bottom w:val="single" w:sz="4" w:space="0" w:color="auto"/>
              <w:right w:val="single" w:sz="4" w:space="0" w:color="auto"/>
            </w:tcBorders>
            <w:vAlign w:val="center"/>
          </w:tcPr>
          <w:p w14:paraId="78471C62" w14:textId="77777777" w:rsidR="005405D6" w:rsidRDefault="00000000">
            <w:pPr>
              <w:widowControl w:val="0"/>
              <w:shd w:val="clear" w:color="auto" w:fill="auto"/>
              <w:tabs>
                <w:tab w:val="clear" w:pos="426"/>
              </w:tabs>
              <w:wordWrap w:val="0"/>
              <w:adjustRightInd/>
              <w:snapToGrid/>
              <w:spacing w:line="240" w:lineRule="auto"/>
              <w:jc w:val="center"/>
              <w:rPr>
                <w:rFonts w:hAnsi="宋体" w:cs="黑体"/>
                <w:kern w:val="2"/>
                <w:szCs w:val="21"/>
              </w:rPr>
            </w:pPr>
            <w:r>
              <w:rPr>
                <w:rFonts w:hAnsi="宋体" w:cs="黑体" w:hint="eastAsia"/>
                <w:kern w:val="2"/>
                <w:szCs w:val="21"/>
              </w:rPr>
              <w:t>6</w:t>
            </w:r>
          </w:p>
        </w:tc>
        <w:tc>
          <w:tcPr>
            <w:tcW w:w="1351" w:type="dxa"/>
            <w:tcBorders>
              <w:top w:val="single" w:sz="4" w:space="0" w:color="auto"/>
              <w:left w:val="single" w:sz="4" w:space="0" w:color="auto"/>
              <w:bottom w:val="single" w:sz="4" w:space="0" w:color="auto"/>
              <w:right w:val="single" w:sz="4" w:space="0" w:color="auto"/>
            </w:tcBorders>
            <w:vAlign w:val="center"/>
          </w:tcPr>
          <w:p w14:paraId="5B18D8E2" w14:textId="77777777" w:rsidR="005405D6" w:rsidRDefault="00000000">
            <w:pPr>
              <w:shd w:val="clear" w:color="auto" w:fill="auto"/>
              <w:tabs>
                <w:tab w:val="clear" w:pos="426"/>
              </w:tabs>
              <w:adjustRightInd/>
              <w:snapToGrid/>
              <w:spacing w:line="240" w:lineRule="auto"/>
              <w:jc w:val="center"/>
              <w:rPr>
                <w:rFonts w:hAnsi="宋体" w:cs="仿宋"/>
                <w:color w:val="000000"/>
                <w:kern w:val="2"/>
                <w:szCs w:val="21"/>
              </w:rPr>
            </w:pPr>
            <w:r>
              <w:rPr>
                <w:rFonts w:hAnsi="宋体" w:cs="仿宋" w:hint="eastAsia"/>
                <w:color w:val="000000"/>
                <w:kern w:val="2"/>
                <w:szCs w:val="21"/>
              </w:rPr>
              <w:t>拟派本项目团队人员</w:t>
            </w:r>
          </w:p>
        </w:tc>
        <w:tc>
          <w:tcPr>
            <w:tcW w:w="780" w:type="dxa"/>
            <w:tcBorders>
              <w:top w:val="single" w:sz="4" w:space="0" w:color="auto"/>
              <w:left w:val="single" w:sz="4" w:space="0" w:color="auto"/>
              <w:bottom w:val="single" w:sz="4" w:space="0" w:color="auto"/>
              <w:right w:val="single" w:sz="4" w:space="0" w:color="auto"/>
            </w:tcBorders>
            <w:vAlign w:val="center"/>
          </w:tcPr>
          <w:p w14:paraId="63453BA1" w14:textId="77777777" w:rsidR="005405D6" w:rsidRDefault="00000000">
            <w:pPr>
              <w:shd w:val="clear" w:color="auto" w:fill="auto"/>
              <w:tabs>
                <w:tab w:val="clear" w:pos="426"/>
              </w:tabs>
              <w:adjustRightInd/>
              <w:snapToGrid/>
              <w:spacing w:line="240" w:lineRule="auto"/>
              <w:jc w:val="center"/>
              <w:rPr>
                <w:rFonts w:hAnsi="宋体" w:cs="仿宋"/>
                <w:color w:val="000000"/>
                <w:kern w:val="2"/>
                <w:szCs w:val="21"/>
              </w:rPr>
            </w:pPr>
            <w:r>
              <w:rPr>
                <w:rFonts w:hAnsi="宋体" w:cs="仿宋"/>
                <w:color w:val="000000"/>
                <w:kern w:val="2"/>
                <w:szCs w:val="21"/>
              </w:rPr>
              <w:t>10</w:t>
            </w:r>
          </w:p>
        </w:tc>
        <w:tc>
          <w:tcPr>
            <w:tcW w:w="5152" w:type="dxa"/>
            <w:tcBorders>
              <w:top w:val="single" w:sz="4" w:space="0" w:color="auto"/>
              <w:left w:val="single" w:sz="4" w:space="0" w:color="auto"/>
              <w:bottom w:val="single" w:sz="4" w:space="0" w:color="auto"/>
              <w:right w:val="single" w:sz="4" w:space="0" w:color="auto"/>
            </w:tcBorders>
          </w:tcPr>
          <w:p w14:paraId="720D6E0C" w14:textId="77777777" w:rsidR="005405D6" w:rsidRDefault="00000000">
            <w:pPr>
              <w:numPr>
                <w:ilvl w:val="255"/>
                <w:numId w:val="0"/>
              </w:numPr>
              <w:shd w:val="clear" w:color="auto" w:fill="auto"/>
              <w:tabs>
                <w:tab w:val="clear" w:pos="426"/>
              </w:tabs>
              <w:adjustRightInd/>
              <w:snapToGrid/>
              <w:spacing w:line="240" w:lineRule="auto"/>
              <w:jc w:val="left"/>
              <w:rPr>
                <w:rFonts w:hAnsi="宋体" w:cs="仿宋"/>
                <w:color w:val="000000"/>
                <w:kern w:val="2"/>
                <w:szCs w:val="21"/>
              </w:rPr>
            </w:pPr>
            <w:r>
              <w:rPr>
                <w:rFonts w:hAnsi="宋体" w:cs="仿宋"/>
                <w:color w:val="000000"/>
                <w:kern w:val="2"/>
                <w:szCs w:val="21"/>
              </w:rPr>
              <w:t>1、</w:t>
            </w:r>
            <w:r>
              <w:rPr>
                <w:rFonts w:hAnsi="宋体" w:cs="仿宋" w:hint="eastAsia"/>
                <w:color w:val="000000"/>
                <w:kern w:val="2"/>
                <w:szCs w:val="21"/>
              </w:rPr>
              <w:t>评审内容：</w:t>
            </w:r>
          </w:p>
          <w:p w14:paraId="0843A50B"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w:t>
            </w:r>
            <w:r>
              <w:rPr>
                <w:rFonts w:hAnsi="宋体" w:cs="仿宋"/>
                <w:color w:val="000000"/>
                <w:kern w:val="2"/>
                <w:szCs w:val="21"/>
              </w:rPr>
              <w:t>1</w:t>
            </w:r>
            <w:r>
              <w:rPr>
                <w:rFonts w:hAnsi="宋体" w:cs="仿宋" w:hint="eastAsia"/>
                <w:color w:val="000000"/>
                <w:kern w:val="2"/>
                <w:szCs w:val="21"/>
              </w:rPr>
              <w:t>）投标人拟派本项目负责人（限</w:t>
            </w:r>
            <w:r>
              <w:rPr>
                <w:rFonts w:hAnsi="宋体" w:cs="仿宋"/>
                <w:color w:val="000000"/>
                <w:kern w:val="2"/>
                <w:szCs w:val="21"/>
              </w:rPr>
              <w:t>1人）</w:t>
            </w:r>
            <w:r>
              <w:rPr>
                <w:rFonts w:hAnsi="宋体" w:cs="仿宋" w:hint="eastAsia"/>
                <w:color w:val="000000"/>
                <w:kern w:val="2"/>
                <w:szCs w:val="21"/>
              </w:rPr>
              <w:t>，最高得7分</w:t>
            </w:r>
            <w:r>
              <w:rPr>
                <w:rFonts w:hAnsi="宋体" w:cs="仿宋"/>
                <w:color w:val="000000"/>
                <w:kern w:val="2"/>
                <w:szCs w:val="21"/>
              </w:rPr>
              <w:t>：</w:t>
            </w:r>
          </w:p>
          <w:p w14:paraId="261F5304" w14:textId="58097BC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①具有人力资源和社会保障部门颁发的高级职称（农业类相关）的证书得</w:t>
            </w:r>
            <w:r>
              <w:rPr>
                <w:rFonts w:hAnsi="宋体" w:cs="仿宋"/>
                <w:color w:val="000000"/>
                <w:kern w:val="2"/>
                <w:szCs w:val="21"/>
              </w:rPr>
              <w:t>4分；</w:t>
            </w:r>
          </w:p>
          <w:p w14:paraId="67038269" w14:textId="63C12A46"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②具有行业协会或行政机关（或事业单位）颁发的食品检测类相关资格证书（一级</w:t>
            </w:r>
            <w:r>
              <w:rPr>
                <w:rFonts w:hAnsi="宋体" w:cs="仿宋"/>
                <w:color w:val="000000"/>
                <w:kern w:val="2"/>
                <w:szCs w:val="21"/>
              </w:rPr>
              <w:t>/高级技师）得3分</w:t>
            </w:r>
            <w:r>
              <w:rPr>
                <w:rFonts w:hAnsi="宋体" w:cs="仿宋" w:hint="eastAsia"/>
                <w:color w:val="000000"/>
                <w:kern w:val="2"/>
                <w:szCs w:val="21"/>
              </w:rPr>
              <w:t>。</w:t>
            </w:r>
          </w:p>
          <w:p w14:paraId="0CAEEF15"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w:t>
            </w:r>
            <w:r>
              <w:rPr>
                <w:rFonts w:hAnsi="宋体" w:cs="仿宋"/>
                <w:color w:val="000000"/>
                <w:kern w:val="2"/>
                <w:szCs w:val="21"/>
              </w:rPr>
              <w:t>2</w:t>
            </w:r>
            <w:r>
              <w:rPr>
                <w:rFonts w:hAnsi="宋体" w:cs="仿宋" w:hint="eastAsia"/>
                <w:color w:val="000000"/>
                <w:kern w:val="2"/>
                <w:szCs w:val="21"/>
              </w:rPr>
              <w:t>）投标人拟派本项目团队人员（</w:t>
            </w:r>
            <w:proofErr w:type="gramStart"/>
            <w:r>
              <w:rPr>
                <w:rFonts w:hAnsi="宋体" w:cs="仿宋" w:hint="eastAsia"/>
                <w:color w:val="000000"/>
                <w:kern w:val="2"/>
                <w:szCs w:val="21"/>
              </w:rPr>
              <w:t>除项目</w:t>
            </w:r>
            <w:proofErr w:type="gramEnd"/>
            <w:r>
              <w:rPr>
                <w:rFonts w:hAnsi="宋体" w:cs="仿宋" w:hint="eastAsia"/>
                <w:color w:val="000000"/>
                <w:kern w:val="2"/>
                <w:szCs w:val="21"/>
              </w:rPr>
              <w:t>负责人），最高得3分：</w:t>
            </w:r>
          </w:p>
          <w:p w14:paraId="2E16B28D" w14:textId="047FA350"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①具有</w:t>
            </w:r>
            <w:r>
              <w:rPr>
                <w:rFonts w:hAnsi="宋体" w:cs="仿宋"/>
                <w:color w:val="000000"/>
                <w:kern w:val="2"/>
                <w:szCs w:val="21"/>
              </w:rPr>
              <w:t>1名或以上</w:t>
            </w:r>
            <w:r>
              <w:rPr>
                <w:rFonts w:hAnsi="宋体" w:cs="仿宋" w:hint="eastAsia"/>
                <w:color w:val="000000"/>
                <w:kern w:val="2"/>
                <w:szCs w:val="21"/>
              </w:rPr>
              <w:t>行业协会或行政机关（或事业单位）颁发的</w:t>
            </w:r>
            <w:r>
              <w:rPr>
                <w:rFonts w:hAnsi="宋体" w:cs="仿宋"/>
                <w:color w:val="000000"/>
                <w:kern w:val="2"/>
                <w:szCs w:val="21"/>
              </w:rPr>
              <w:t>服务类（物流服务类或健康管理类）相关的技能等级证书（一级/高级技师）得3分</w:t>
            </w:r>
            <w:r>
              <w:rPr>
                <w:rFonts w:hAnsi="宋体" w:cs="仿宋" w:hint="eastAsia"/>
                <w:color w:val="000000"/>
                <w:kern w:val="2"/>
                <w:szCs w:val="21"/>
              </w:rPr>
              <w:t>。</w:t>
            </w:r>
          </w:p>
          <w:p w14:paraId="37CC8E5C"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以上最高得</w:t>
            </w:r>
            <w:r>
              <w:rPr>
                <w:rFonts w:hAnsi="宋体" w:cs="仿宋"/>
                <w:color w:val="000000"/>
                <w:kern w:val="2"/>
                <w:szCs w:val="21"/>
              </w:rPr>
              <w:t>10分。</w:t>
            </w:r>
          </w:p>
          <w:p w14:paraId="3D7E2FAC" w14:textId="77777777" w:rsidR="005405D6" w:rsidRDefault="00000000">
            <w:pPr>
              <w:numPr>
                <w:ilvl w:val="255"/>
                <w:numId w:val="0"/>
              </w:numPr>
              <w:shd w:val="clear" w:color="auto" w:fill="auto"/>
              <w:tabs>
                <w:tab w:val="clear" w:pos="426"/>
              </w:tabs>
              <w:adjustRightInd/>
              <w:snapToGrid/>
              <w:spacing w:line="240" w:lineRule="auto"/>
              <w:jc w:val="left"/>
              <w:rPr>
                <w:rFonts w:hAnsi="宋体" w:cs="仿宋"/>
                <w:color w:val="000000"/>
                <w:kern w:val="2"/>
                <w:szCs w:val="21"/>
              </w:rPr>
            </w:pPr>
            <w:r>
              <w:rPr>
                <w:rFonts w:hAnsi="宋体" w:cs="仿宋"/>
                <w:color w:val="000000"/>
                <w:kern w:val="2"/>
                <w:szCs w:val="21"/>
              </w:rPr>
              <w:t>2、</w:t>
            </w:r>
            <w:r>
              <w:rPr>
                <w:rFonts w:hAnsi="宋体" w:cs="仿宋" w:hint="eastAsia"/>
                <w:color w:val="000000"/>
                <w:kern w:val="2"/>
                <w:szCs w:val="21"/>
              </w:rPr>
              <w:t>评分依据：</w:t>
            </w:r>
          </w:p>
          <w:p w14:paraId="2CF7A191" w14:textId="77777777" w:rsidR="005405D6" w:rsidRDefault="00000000">
            <w:pPr>
              <w:numPr>
                <w:ilvl w:val="255"/>
                <w:numId w:val="0"/>
              </w:num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①提供相关证书（或证件）的扫描件；</w:t>
            </w:r>
          </w:p>
          <w:p w14:paraId="32FE077A" w14:textId="77777777" w:rsidR="005405D6" w:rsidRDefault="00000000">
            <w:pPr>
              <w:numPr>
                <w:ilvl w:val="255"/>
                <w:numId w:val="0"/>
              </w:num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②技能等级证书须提供技能人才评价证书全国联网查询截图（</w:t>
            </w:r>
            <w:r>
              <w:rPr>
                <w:rFonts w:hAnsi="宋体" w:cs="仿宋"/>
                <w:color w:val="000000"/>
                <w:kern w:val="2"/>
                <w:szCs w:val="21"/>
              </w:rPr>
              <w:t>http://jndj.osta.org.cn）；</w:t>
            </w:r>
          </w:p>
          <w:p w14:paraId="567197F4" w14:textId="77777777" w:rsidR="005405D6" w:rsidRDefault="00000000">
            <w:pPr>
              <w:numPr>
                <w:ilvl w:val="255"/>
                <w:numId w:val="0"/>
              </w:num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③证书若是由行业协会颁发的其业务主管单位须是省级（或以上）农业部门，还需提供颁发机构在中国社会组织政务服务平台（</w:t>
            </w:r>
            <w:r>
              <w:rPr>
                <w:rFonts w:hAnsi="宋体" w:cs="仿宋"/>
                <w:color w:val="000000"/>
                <w:kern w:val="2"/>
                <w:szCs w:val="21"/>
              </w:rPr>
              <w:t>https://chinanpo.mca.gov.cn）登记信息状态“正常”的网站查询截图</w:t>
            </w:r>
            <w:r>
              <w:rPr>
                <w:rFonts w:hAnsi="宋体" w:cs="仿宋" w:hint="eastAsia"/>
                <w:color w:val="000000"/>
                <w:kern w:val="2"/>
                <w:szCs w:val="21"/>
              </w:rPr>
              <w:t>；</w:t>
            </w:r>
          </w:p>
          <w:p w14:paraId="5EDF542A" w14:textId="77777777" w:rsidR="005405D6" w:rsidRDefault="00000000">
            <w:pPr>
              <w:numPr>
                <w:ilvl w:val="255"/>
                <w:numId w:val="0"/>
              </w:num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④提供近三个月由投标单位购买的</w:t>
            </w:r>
            <w:proofErr w:type="gramStart"/>
            <w:r>
              <w:rPr>
                <w:rFonts w:hAnsi="宋体" w:cs="仿宋" w:hint="eastAsia"/>
                <w:color w:val="000000"/>
                <w:kern w:val="2"/>
                <w:szCs w:val="21"/>
              </w:rPr>
              <w:t>社保证明</w:t>
            </w:r>
            <w:proofErr w:type="gramEnd"/>
            <w:r>
              <w:rPr>
                <w:rFonts w:hAnsi="宋体" w:cs="仿宋" w:hint="eastAsia"/>
                <w:color w:val="000000"/>
                <w:kern w:val="2"/>
                <w:szCs w:val="21"/>
              </w:rPr>
              <w:t>复印件（如供应商为新成立企业且成立时间不足三个月可提供情况说明或者证明材料亦视为符合）；以上资料原件备查，未按要求提供相关材料或无法凭所提供资料判断是否得分的或证明材料不清晰导致无法识别的，均不得分。</w:t>
            </w:r>
          </w:p>
        </w:tc>
      </w:tr>
      <w:tr w:rsidR="005405D6" w14:paraId="33A6F3AA" w14:textId="77777777">
        <w:trPr>
          <w:trHeight w:val="63"/>
          <w:jc w:val="center"/>
        </w:trPr>
        <w:tc>
          <w:tcPr>
            <w:tcW w:w="514" w:type="dxa"/>
            <w:tcBorders>
              <w:left w:val="single" w:sz="4" w:space="0" w:color="auto"/>
              <w:right w:val="single" w:sz="4" w:space="0" w:color="auto"/>
            </w:tcBorders>
            <w:vAlign w:val="center"/>
          </w:tcPr>
          <w:p w14:paraId="551BFC04" w14:textId="77777777" w:rsidR="005405D6" w:rsidRDefault="005405D6">
            <w:pPr>
              <w:shd w:val="clear" w:color="auto" w:fill="auto"/>
              <w:tabs>
                <w:tab w:val="clear" w:pos="426"/>
              </w:tabs>
              <w:adjustRightInd/>
              <w:snapToGrid/>
              <w:spacing w:line="240" w:lineRule="auto"/>
              <w:jc w:val="left"/>
              <w:rPr>
                <w:rFonts w:hAnsi="宋体" w:cs="仿宋"/>
                <w:kern w:val="2"/>
                <w:szCs w:val="21"/>
              </w:rPr>
            </w:pPr>
          </w:p>
        </w:tc>
        <w:tc>
          <w:tcPr>
            <w:tcW w:w="725" w:type="dxa"/>
            <w:tcBorders>
              <w:top w:val="single" w:sz="4" w:space="0" w:color="auto"/>
              <w:left w:val="single" w:sz="4" w:space="0" w:color="auto"/>
              <w:bottom w:val="single" w:sz="4" w:space="0" w:color="auto"/>
              <w:right w:val="single" w:sz="4" w:space="0" w:color="auto"/>
            </w:tcBorders>
            <w:vAlign w:val="center"/>
          </w:tcPr>
          <w:p w14:paraId="2DA016BF" w14:textId="77777777" w:rsidR="005405D6" w:rsidRDefault="00000000">
            <w:pPr>
              <w:widowControl w:val="0"/>
              <w:shd w:val="clear" w:color="auto" w:fill="auto"/>
              <w:tabs>
                <w:tab w:val="clear" w:pos="426"/>
              </w:tabs>
              <w:wordWrap w:val="0"/>
              <w:adjustRightInd/>
              <w:snapToGrid/>
              <w:spacing w:line="240" w:lineRule="auto"/>
              <w:jc w:val="center"/>
              <w:rPr>
                <w:rFonts w:hAnsi="宋体" w:cs="黑体"/>
                <w:kern w:val="2"/>
                <w:szCs w:val="21"/>
              </w:rPr>
            </w:pPr>
            <w:r>
              <w:rPr>
                <w:rFonts w:hAnsi="宋体" w:cs="黑体" w:hint="eastAsia"/>
                <w:kern w:val="2"/>
                <w:szCs w:val="21"/>
              </w:rPr>
              <w:t>7</w:t>
            </w:r>
          </w:p>
        </w:tc>
        <w:tc>
          <w:tcPr>
            <w:tcW w:w="1351" w:type="dxa"/>
            <w:tcBorders>
              <w:top w:val="single" w:sz="4" w:space="0" w:color="auto"/>
              <w:left w:val="single" w:sz="4" w:space="0" w:color="auto"/>
              <w:bottom w:val="single" w:sz="4" w:space="0" w:color="auto"/>
              <w:right w:val="single" w:sz="4" w:space="0" w:color="auto"/>
            </w:tcBorders>
            <w:vAlign w:val="center"/>
          </w:tcPr>
          <w:p w14:paraId="71956970" w14:textId="77777777" w:rsidR="005405D6" w:rsidRDefault="00000000">
            <w:pPr>
              <w:shd w:val="clear" w:color="auto" w:fill="auto"/>
              <w:tabs>
                <w:tab w:val="clear" w:pos="426"/>
              </w:tabs>
              <w:adjustRightInd/>
              <w:snapToGrid/>
              <w:spacing w:line="240" w:lineRule="auto"/>
              <w:jc w:val="center"/>
              <w:rPr>
                <w:rFonts w:hAnsi="宋体" w:cs="仿宋"/>
                <w:color w:val="000000"/>
                <w:kern w:val="2"/>
                <w:szCs w:val="21"/>
              </w:rPr>
            </w:pPr>
            <w:r>
              <w:rPr>
                <w:rFonts w:hAnsi="宋体" w:cs="仿宋" w:hint="eastAsia"/>
                <w:color w:val="000000"/>
                <w:kern w:val="2"/>
                <w:szCs w:val="21"/>
              </w:rPr>
              <w:t>拟投入本项目配送场所</w:t>
            </w:r>
          </w:p>
        </w:tc>
        <w:tc>
          <w:tcPr>
            <w:tcW w:w="780" w:type="dxa"/>
            <w:tcBorders>
              <w:top w:val="single" w:sz="4" w:space="0" w:color="auto"/>
              <w:left w:val="single" w:sz="4" w:space="0" w:color="auto"/>
              <w:bottom w:val="single" w:sz="4" w:space="0" w:color="auto"/>
              <w:right w:val="single" w:sz="4" w:space="0" w:color="auto"/>
            </w:tcBorders>
            <w:vAlign w:val="center"/>
          </w:tcPr>
          <w:p w14:paraId="0BFAD58B" w14:textId="77777777" w:rsidR="005405D6" w:rsidRDefault="00000000">
            <w:pPr>
              <w:shd w:val="clear" w:color="auto" w:fill="auto"/>
              <w:tabs>
                <w:tab w:val="clear" w:pos="426"/>
              </w:tabs>
              <w:adjustRightInd/>
              <w:snapToGrid/>
              <w:spacing w:line="240" w:lineRule="auto"/>
              <w:jc w:val="center"/>
              <w:rPr>
                <w:rFonts w:hAnsi="宋体" w:cs="仿宋"/>
                <w:color w:val="000000"/>
                <w:kern w:val="2"/>
                <w:szCs w:val="21"/>
              </w:rPr>
            </w:pPr>
            <w:r>
              <w:rPr>
                <w:rFonts w:hAnsi="宋体" w:cs="仿宋"/>
                <w:color w:val="000000"/>
                <w:kern w:val="2"/>
                <w:szCs w:val="21"/>
              </w:rPr>
              <w:t>5</w:t>
            </w:r>
          </w:p>
        </w:tc>
        <w:tc>
          <w:tcPr>
            <w:tcW w:w="5152" w:type="dxa"/>
            <w:tcBorders>
              <w:top w:val="single" w:sz="4" w:space="0" w:color="auto"/>
              <w:left w:val="single" w:sz="4" w:space="0" w:color="auto"/>
              <w:bottom w:val="single" w:sz="4" w:space="0" w:color="auto"/>
              <w:right w:val="single" w:sz="4" w:space="0" w:color="auto"/>
            </w:tcBorders>
          </w:tcPr>
          <w:p w14:paraId="30DEDFAF"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color w:val="000000"/>
                <w:kern w:val="2"/>
                <w:szCs w:val="21"/>
              </w:rPr>
              <w:t>1、</w:t>
            </w:r>
            <w:r>
              <w:rPr>
                <w:rFonts w:hAnsi="宋体" w:cs="仿宋" w:hint="eastAsia"/>
                <w:color w:val="000000"/>
                <w:kern w:val="2"/>
                <w:szCs w:val="21"/>
              </w:rPr>
              <w:t>评审内容：</w:t>
            </w:r>
          </w:p>
          <w:p w14:paraId="7137FA2A"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根据投标人的配送场所面积进行评分：</w:t>
            </w:r>
          </w:p>
          <w:p w14:paraId="0B8502F0"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color w:val="000000"/>
                <w:kern w:val="2"/>
                <w:szCs w:val="21"/>
              </w:rPr>
              <w:t>1）1000（含）平方米以上的，得5分</w:t>
            </w:r>
            <w:r>
              <w:rPr>
                <w:rFonts w:hAnsi="宋体" w:cs="仿宋" w:hint="eastAsia"/>
                <w:color w:val="000000"/>
                <w:kern w:val="2"/>
                <w:szCs w:val="21"/>
              </w:rPr>
              <w:t>；</w:t>
            </w:r>
            <w:r>
              <w:rPr>
                <w:rFonts w:hAnsi="宋体" w:cs="仿宋"/>
                <w:color w:val="000000"/>
                <w:kern w:val="2"/>
                <w:szCs w:val="21"/>
              </w:rPr>
              <w:t xml:space="preserve"> </w:t>
            </w:r>
          </w:p>
          <w:p w14:paraId="08CE7766"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color w:val="000000"/>
                <w:kern w:val="2"/>
                <w:szCs w:val="21"/>
              </w:rPr>
              <w:t>2）500（含）-1000（不含）平方米的，得3分</w:t>
            </w:r>
            <w:r>
              <w:rPr>
                <w:rFonts w:hAnsi="宋体" w:cs="仿宋" w:hint="eastAsia"/>
                <w:color w:val="000000"/>
                <w:kern w:val="2"/>
                <w:szCs w:val="21"/>
              </w:rPr>
              <w:t>；</w:t>
            </w:r>
            <w:r>
              <w:rPr>
                <w:rFonts w:hAnsi="宋体" w:cs="仿宋"/>
                <w:color w:val="000000"/>
                <w:kern w:val="2"/>
                <w:szCs w:val="21"/>
              </w:rPr>
              <w:t xml:space="preserve"> </w:t>
            </w:r>
          </w:p>
          <w:p w14:paraId="73C73F18"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color w:val="000000"/>
                <w:kern w:val="2"/>
                <w:szCs w:val="21"/>
              </w:rPr>
              <w:t>3）200（含）-500（不含）平方米的，得2分</w:t>
            </w:r>
            <w:r>
              <w:rPr>
                <w:rFonts w:hAnsi="宋体" w:cs="仿宋" w:hint="eastAsia"/>
                <w:color w:val="000000"/>
                <w:kern w:val="2"/>
                <w:szCs w:val="21"/>
              </w:rPr>
              <w:t>；</w:t>
            </w:r>
            <w:r>
              <w:rPr>
                <w:rFonts w:hAnsi="宋体" w:cs="仿宋"/>
                <w:color w:val="000000"/>
                <w:kern w:val="2"/>
                <w:szCs w:val="21"/>
              </w:rPr>
              <w:t xml:space="preserve"> </w:t>
            </w:r>
          </w:p>
          <w:p w14:paraId="3DCC8104"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color w:val="000000"/>
                <w:kern w:val="2"/>
                <w:szCs w:val="21"/>
              </w:rPr>
              <w:t>4）200（不含）平方米以下，得1分</w:t>
            </w:r>
            <w:r>
              <w:rPr>
                <w:rFonts w:hAnsi="宋体" w:cs="仿宋" w:hint="eastAsia"/>
                <w:color w:val="000000"/>
                <w:kern w:val="2"/>
                <w:szCs w:val="21"/>
              </w:rPr>
              <w:t>；</w:t>
            </w:r>
            <w:r>
              <w:rPr>
                <w:rFonts w:hAnsi="宋体" w:cs="仿宋"/>
                <w:color w:val="000000"/>
                <w:kern w:val="2"/>
                <w:szCs w:val="21"/>
              </w:rPr>
              <w:t xml:space="preserve"> </w:t>
            </w:r>
          </w:p>
          <w:p w14:paraId="697E55AF"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color w:val="000000"/>
                <w:kern w:val="2"/>
                <w:szCs w:val="21"/>
              </w:rPr>
              <w:lastRenderedPageBreak/>
              <w:t>5）</w:t>
            </w:r>
            <w:r>
              <w:rPr>
                <w:rFonts w:hAnsi="宋体" w:cs="仿宋" w:hint="eastAsia"/>
                <w:color w:val="000000"/>
                <w:kern w:val="2"/>
                <w:szCs w:val="21"/>
              </w:rPr>
              <w:t>没有不得分。</w:t>
            </w:r>
            <w:r>
              <w:rPr>
                <w:rFonts w:hAnsi="宋体" w:cs="仿宋"/>
                <w:color w:val="000000"/>
                <w:kern w:val="2"/>
                <w:szCs w:val="21"/>
              </w:rPr>
              <w:t xml:space="preserve"> </w:t>
            </w:r>
          </w:p>
          <w:p w14:paraId="2EAA159C"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color w:val="000000"/>
                <w:kern w:val="2"/>
                <w:szCs w:val="21"/>
              </w:rPr>
              <w:t>2、</w:t>
            </w:r>
            <w:r>
              <w:rPr>
                <w:rFonts w:hAnsi="宋体" w:cs="仿宋" w:hint="eastAsia"/>
                <w:color w:val="000000"/>
                <w:kern w:val="2"/>
                <w:szCs w:val="21"/>
              </w:rPr>
              <w:t>评分依据：</w:t>
            </w:r>
          </w:p>
          <w:p w14:paraId="4E0BBEE3" w14:textId="2FA8EC69" w:rsidR="005405D6" w:rsidRDefault="00000000">
            <w:pPr>
              <w:numPr>
                <w:ilvl w:val="255"/>
                <w:numId w:val="0"/>
              </w:num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投标人提供的场所地权属证明（房产证明或租赁合同）的复印件，未按要求提供或提供不清晰导致专家无法判断的不得分，原件备查。</w:t>
            </w:r>
          </w:p>
        </w:tc>
      </w:tr>
      <w:tr w:rsidR="005405D6" w14:paraId="40FC8B06" w14:textId="77777777">
        <w:trPr>
          <w:trHeight w:val="317"/>
          <w:jc w:val="center"/>
        </w:trPr>
        <w:tc>
          <w:tcPr>
            <w:tcW w:w="514" w:type="dxa"/>
            <w:tcBorders>
              <w:top w:val="single" w:sz="4" w:space="0" w:color="auto"/>
              <w:left w:val="single" w:sz="4" w:space="0" w:color="auto"/>
              <w:bottom w:val="single" w:sz="4" w:space="0" w:color="auto"/>
              <w:right w:val="single" w:sz="4" w:space="0" w:color="auto"/>
            </w:tcBorders>
          </w:tcPr>
          <w:p w14:paraId="26DE9B7F" w14:textId="77777777" w:rsidR="005405D6" w:rsidRDefault="00000000">
            <w:pPr>
              <w:widowControl w:val="0"/>
              <w:shd w:val="clear" w:color="auto" w:fill="auto"/>
              <w:tabs>
                <w:tab w:val="clear" w:pos="426"/>
              </w:tabs>
              <w:adjustRightInd/>
              <w:snapToGrid/>
              <w:spacing w:line="240" w:lineRule="auto"/>
              <w:jc w:val="center"/>
              <w:rPr>
                <w:rFonts w:hAnsi="宋体" w:cs="仿宋"/>
                <w:kern w:val="2"/>
                <w:szCs w:val="21"/>
              </w:rPr>
            </w:pPr>
            <w:r>
              <w:rPr>
                <w:rFonts w:hAnsi="宋体" w:cs="仿宋" w:hint="eastAsia"/>
                <w:kern w:val="2"/>
                <w:szCs w:val="21"/>
              </w:rPr>
              <w:lastRenderedPageBreak/>
              <w:t>3</w:t>
            </w:r>
          </w:p>
        </w:tc>
        <w:tc>
          <w:tcPr>
            <w:tcW w:w="2856" w:type="dxa"/>
            <w:gridSpan w:val="3"/>
            <w:tcBorders>
              <w:top w:val="single" w:sz="4" w:space="0" w:color="auto"/>
              <w:left w:val="single" w:sz="4" w:space="0" w:color="auto"/>
              <w:bottom w:val="single" w:sz="4" w:space="0" w:color="auto"/>
              <w:right w:val="single" w:sz="4" w:space="0" w:color="auto"/>
            </w:tcBorders>
          </w:tcPr>
          <w:p w14:paraId="45002FB4" w14:textId="77777777" w:rsidR="005405D6" w:rsidRDefault="00000000">
            <w:pPr>
              <w:widowControl w:val="0"/>
              <w:shd w:val="clear" w:color="auto" w:fill="auto"/>
              <w:tabs>
                <w:tab w:val="clear" w:pos="426"/>
              </w:tabs>
              <w:adjustRightInd/>
              <w:snapToGrid/>
              <w:spacing w:line="240" w:lineRule="auto"/>
              <w:jc w:val="center"/>
              <w:rPr>
                <w:rFonts w:hAnsi="宋体" w:cs="仿宋"/>
                <w:kern w:val="2"/>
                <w:szCs w:val="21"/>
              </w:rPr>
            </w:pPr>
            <w:r>
              <w:rPr>
                <w:rFonts w:hAnsi="宋体" w:cs="仿宋" w:hint="eastAsia"/>
                <w:kern w:val="2"/>
                <w:szCs w:val="21"/>
              </w:rPr>
              <w:t>综合实力</w:t>
            </w:r>
          </w:p>
        </w:tc>
        <w:tc>
          <w:tcPr>
            <w:tcW w:w="5152" w:type="dxa"/>
            <w:tcBorders>
              <w:top w:val="single" w:sz="4" w:space="0" w:color="auto"/>
              <w:left w:val="single" w:sz="4" w:space="0" w:color="auto"/>
              <w:bottom w:val="single" w:sz="4" w:space="0" w:color="auto"/>
              <w:right w:val="single" w:sz="4" w:space="0" w:color="auto"/>
            </w:tcBorders>
          </w:tcPr>
          <w:p w14:paraId="3332DAB1" w14:textId="77777777" w:rsidR="005405D6" w:rsidRDefault="00000000">
            <w:pPr>
              <w:widowControl w:val="0"/>
              <w:shd w:val="clear" w:color="auto" w:fill="auto"/>
              <w:tabs>
                <w:tab w:val="clear" w:pos="426"/>
              </w:tabs>
              <w:adjustRightInd/>
              <w:snapToGrid/>
              <w:spacing w:line="240" w:lineRule="auto"/>
              <w:jc w:val="center"/>
              <w:rPr>
                <w:rFonts w:hAnsi="宋体" w:cs="仿宋"/>
                <w:kern w:val="2"/>
                <w:szCs w:val="21"/>
              </w:rPr>
            </w:pPr>
            <w:r>
              <w:rPr>
                <w:rFonts w:hAnsi="宋体" w:cs="仿宋" w:hint="eastAsia"/>
                <w:kern w:val="2"/>
                <w:szCs w:val="21"/>
              </w:rPr>
              <w:t>35</w:t>
            </w:r>
          </w:p>
        </w:tc>
      </w:tr>
      <w:tr w:rsidR="005405D6" w14:paraId="2B3B3F17" w14:textId="77777777">
        <w:trPr>
          <w:trHeight w:val="81"/>
          <w:jc w:val="center"/>
        </w:trPr>
        <w:tc>
          <w:tcPr>
            <w:tcW w:w="514" w:type="dxa"/>
            <w:vMerge w:val="restart"/>
            <w:tcBorders>
              <w:top w:val="single" w:sz="4" w:space="0" w:color="auto"/>
              <w:left w:val="single" w:sz="4" w:space="0" w:color="auto"/>
              <w:right w:val="single" w:sz="4" w:space="0" w:color="auto"/>
            </w:tcBorders>
          </w:tcPr>
          <w:p w14:paraId="336E2D09" w14:textId="77777777" w:rsidR="005405D6" w:rsidRDefault="005405D6">
            <w:pPr>
              <w:widowControl w:val="0"/>
              <w:shd w:val="clear" w:color="auto" w:fill="auto"/>
              <w:tabs>
                <w:tab w:val="clear" w:pos="426"/>
              </w:tabs>
              <w:adjustRightInd/>
              <w:snapToGrid/>
              <w:spacing w:line="240" w:lineRule="auto"/>
              <w:jc w:val="center"/>
              <w:rPr>
                <w:rFonts w:hAnsi="宋体" w:cs="仿宋"/>
                <w:kern w:val="2"/>
                <w:szCs w:val="21"/>
              </w:rPr>
            </w:pPr>
          </w:p>
        </w:tc>
        <w:tc>
          <w:tcPr>
            <w:tcW w:w="725" w:type="dxa"/>
            <w:tcBorders>
              <w:top w:val="single" w:sz="4" w:space="0" w:color="auto"/>
              <w:left w:val="single" w:sz="4" w:space="0" w:color="auto"/>
              <w:bottom w:val="single" w:sz="4" w:space="0" w:color="auto"/>
              <w:right w:val="single" w:sz="4" w:space="0" w:color="auto"/>
            </w:tcBorders>
            <w:vAlign w:val="center"/>
          </w:tcPr>
          <w:p w14:paraId="24C29387" w14:textId="77777777" w:rsidR="005405D6" w:rsidRDefault="00000000">
            <w:pPr>
              <w:widowControl w:val="0"/>
              <w:shd w:val="clear" w:color="auto" w:fill="auto"/>
              <w:tabs>
                <w:tab w:val="clear" w:pos="426"/>
              </w:tabs>
              <w:adjustRightInd/>
              <w:snapToGrid/>
              <w:spacing w:line="240" w:lineRule="auto"/>
              <w:jc w:val="center"/>
              <w:rPr>
                <w:rFonts w:hAnsi="宋体" w:cs="仿宋"/>
                <w:kern w:val="2"/>
                <w:szCs w:val="21"/>
              </w:rPr>
            </w:pPr>
            <w:r>
              <w:rPr>
                <w:rFonts w:hAnsi="宋体" w:cs="仿宋" w:hint="eastAsia"/>
                <w:kern w:val="2"/>
                <w:szCs w:val="21"/>
              </w:rPr>
              <w:t>序号</w:t>
            </w:r>
          </w:p>
        </w:tc>
        <w:tc>
          <w:tcPr>
            <w:tcW w:w="1351" w:type="dxa"/>
            <w:tcBorders>
              <w:top w:val="single" w:sz="4" w:space="0" w:color="auto"/>
              <w:left w:val="single" w:sz="4" w:space="0" w:color="auto"/>
              <w:bottom w:val="single" w:sz="4" w:space="0" w:color="auto"/>
              <w:right w:val="single" w:sz="4" w:space="0" w:color="auto"/>
            </w:tcBorders>
            <w:vAlign w:val="center"/>
          </w:tcPr>
          <w:p w14:paraId="57A2730A" w14:textId="77777777" w:rsidR="005405D6" w:rsidRDefault="00000000">
            <w:pPr>
              <w:widowControl w:val="0"/>
              <w:shd w:val="clear" w:color="auto" w:fill="auto"/>
              <w:tabs>
                <w:tab w:val="clear" w:pos="426"/>
              </w:tabs>
              <w:adjustRightInd/>
              <w:snapToGrid/>
              <w:spacing w:line="240" w:lineRule="auto"/>
              <w:jc w:val="center"/>
              <w:rPr>
                <w:rFonts w:hAnsi="宋体" w:cs="仿宋"/>
                <w:kern w:val="2"/>
                <w:szCs w:val="21"/>
              </w:rPr>
            </w:pPr>
            <w:r>
              <w:rPr>
                <w:rFonts w:hAnsi="宋体" w:cs="仿宋" w:hint="eastAsia"/>
                <w:kern w:val="2"/>
                <w:szCs w:val="21"/>
              </w:rPr>
              <w:t>内容</w:t>
            </w:r>
          </w:p>
        </w:tc>
        <w:tc>
          <w:tcPr>
            <w:tcW w:w="780" w:type="dxa"/>
            <w:tcBorders>
              <w:top w:val="single" w:sz="4" w:space="0" w:color="auto"/>
              <w:left w:val="single" w:sz="4" w:space="0" w:color="auto"/>
              <w:bottom w:val="single" w:sz="4" w:space="0" w:color="auto"/>
              <w:right w:val="single" w:sz="4" w:space="0" w:color="auto"/>
            </w:tcBorders>
            <w:vAlign w:val="center"/>
          </w:tcPr>
          <w:p w14:paraId="0E242E0A" w14:textId="77777777" w:rsidR="005405D6" w:rsidRDefault="00000000">
            <w:pPr>
              <w:widowControl w:val="0"/>
              <w:shd w:val="clear" w:color="auto" w:fill="auto"/>
              <w:tabs>
                <w:tab w:val="clear" w:pos="426"/>
              </w:tabs>
              <w:adjustRightInd/>
              <w:snapToGrid/>
              <w:spacing w:line="240" w:lineRule="auto"/>
              <w:jc w:val="center"/>
              <w:rPr>
                <w:rFonts w:hAnsi="宋体" w:cs="仿宋"/>
                <w:kern w:val="2"/>
                <w:szCs w:val="21"/>
              </w:rPr>
            </w:pPr>
            <w:r>
              <w:rPr>
                <w:rFonts w:hAnsi="宋体" w:cs="仿宋" w:hint="eastAsia"/>
                <w:kern w:val="2"/>
                <w:szCs w:val="21"/>
              </w:rPr>
              <w:t>权重</w:t>
            </w:r>
          </w:p>
        </w:tc>
        <w:tc>
          <w:tcPr>
            <w:tcW w:w="5152" w:type="dxa"/>
            <w:tcBorders>
              <w:top w:val="single" w:sz="4" w:space="0" w:color="auto"/>
              <w:left w:val="single" w:sz="4" w:space="0" w:color="auto"/>
              <w:bottom w:val="single" w:sz="4" w:space="0" w:color="auto"/>
              <w:right w:val="single" w:sz="4" w:space="0" w:color="auto"/>
            </w:tcBorders>
            <w:vAlign w:val="center"/>
          </w:tcPr>
          <w:p w14:paraId="1D06DC39" w14:textId="77777777" w:rsidR="005405D6" w:rsidRDefault="00000000">
            <w:pPr>
              <w:widowControl w:val="0"/>
              <w:shd w:val="clear" w:color="auto" w:fill="auto"/>
              <w:tabs>
                <w:tab w:val="clear" w:pos="426"/>
              </w:tabs>
              <w:adjustRightInd/>
              <w:snapToGrid/>
              <w:spacing w:line="240" w:lineRule="auto"/>
              <w:jc w:val="center"/>
              <w:rPr>
                <w:rFonts w:hAnsi="宋体" w:cs="仿宋"/>
                <w:kern w:val="2"/>
                <w:szCs w:val="21"/>
              </w:rPr>
            </w:pPr>
            <w:r>
              <w:rPr>
                <w:rFonts w:hAnsi="宋体" w:cs="仿宋" w:hint="eastAsia"/>
                <w:kern w:val="2"/>
                <w:szCs w:val="21"/>
              </w:rPr>
              <w:t>评分准则</w:t>
            </w:r>
          </w:p>
        </w:tc>
      </w:tr>
      <w:tr w:rsidR="005405D6" w14:paraId="77233CF2" w14:textId="77777777">
        <w:trPr>
          <w:trHeight w:val="78"/>
          <w:jc w:val="center"/>
        </w:trPr>
        <w:tc>
          <w:tcPr>
            <w:tcW w:w="514" w:type="dxa"/>
            <w:vMerge/>
            <w:tcBorders>
              <w:left w:val="single" w:sz="4" w:space="0" w:color="auto"/>
              <w:right w:val="single" w:sz="4" w:space="0" w:color="auto"/>
            </w:tcBorders>
            <w:vAlign w:val="center"/>
          </w:tcPr>
          <w:p w14:paraId="1AF01AAB" w14:textId="77777777" w:rsidR="005405D6" w:rsidRDefault="005405D6">
            <w:pPr>
              <w:shd w:val="clear" w:color="auto" w:fill="auto"/>
              <w:tabs>
                <w:tab w:val="clear" w:pos="426"/>
              </w:tabs>
              <w:adjustRightInd/>
              <w:snapToGrid/>
              <w:spacing w:line="240" w:lineRule="auto"/>
              <w:jc w:val="left"/>
              <w:rPr>
                <w:rFonts w:hAnsi="宋体" w:cs="仿宋"/>
                <w:kern w:val="2"/>
                <w:szCs w:val="21"/>
              </w:rPr>
            </w:pPr>
          </w:p>
        </w:tc>
        <w:tc>
          <w:tcPr>
            <w:tcW w:w="725" w:type="dxa"/>
            <w:tcBorders>
              <w:top w:val="single" w:sz="4" w:space="0" w:color="auto"/>
              <w:left w:val="single" w:sz="4" w:space="0" w:color="auto"/>
              <w:bottom w:val="single" w:sz="4" w:space="0" w:color="auto"/>
              <w:right w:val="single" w:sz="4" w:space="0" w:color="auto"/>
            </w:tcBorders>
            <w:vAlign w:val="center"/>
          </w:tcPr>
          <w:p w14:paraId="083BC646" w14:textId="77777777" w:rsidR="005405D6" w:rsidRDefault="00000000">
            <w:pPr>
              <w:widowControl w:val="0"/>
              <w:shd w:val="clear" w:color="auto" w:fill="auto"/>
              <w:tabs>
                <w:tab w:val="clear" w:pos="426"/>
              </w:tabs>
              <w:wordWrap w:val="0"/>
              <w:adjustRightInd/>
              <w:snapToGrid/>
              <w:spacing w:line="240" w:lineRule="auto"/>
              <w:jc w:val="center"/>
              <w:rPr>
                <w:rFonts w:hAnsi="宋体" w:cs="仿宋"/>
                <w:kern w:val="2"/>
                <w:szCs w:val="21"/>
              </w:rPr>
            </w:pPr>
            <w:r>
              <w:rPr>
                <w:rFonts w:hAnsi="宋体" w:cs="仿宋"/>
                <w:kern w:val="2"/>
                <w:szCs w:val="21"/>
              </w:rPr>
              <w:t>1</w:t>
            </w:r>
          </w:p>
        </w:tc>
        <w:tc>
          <w:tcPr>
            <w:tcW w:w="1351" w:type="dxa"/>
            <w:tcBorders>
              <w:top w:val="single" w:sz="4" w:space="0" w:color="auto"/>
              <w:left w:val="single" w:sz="4" w:space="0" w:color="auto"/>
              <w:bottom w:val="single" w:sz="4" w:space="0" w:color="auto"/>
              <w:right w:val="single" w:sz="4" w:space="0" w:color="auto"/>
            </w:tcBorders>
            <w:vAlign w:val="center"/>
          </w:tcPr>
          <w:p w14:paraId="78322F16" w14:textId="77777777" w:rsidR="005405D6" w:rsidRDefault="00000000">
            <w:pPr>
              <w:shd w:val="clear" w:color="auto" w:fill="auto"/>
              <w:tabs>
                <w:tab w:val="clear" w:pos="426"/>
              </w:tabs>
              <w:adjustRightInd/>
              <w:snapToGrid/>
              <w:spacing w:line="240" w:lineRule="auto"/>
              <w:jc w:val="center"/>
              <w:rPr>
                <w:rFonts w:hAnsi="宋体" w:cs="仿宋"/>
                <w:color w:val="000000"/>
                <w:kern w:val="2"/>
                <w:szCs w:val="21"/>
              </w:rPr>
            </w:pPr>
            <w:r>
              <w:rPr>
                <w:rFonts w:hAnsi="宋体" w:cs="仿宋" w:hint="eastAsia"/>
                <w:color w:val="000000"/>
                <w:kern w:val="2"/>
                <w:szCs w:val="21"/>
              </w:rPr>
              <w:t>同类项目经验</w:t>
            </w:r>
          </w:p>
        </w:tc>
        <w:tc>
          <w:tcPr>
            <w:tcW w:w="780" w:type="dxa"/>
            <w:tcBorders>
              <w:top w:val="single" w:sz="4" w:space="0" w:color="auto"/>
              <w:left w:val="single" w:sz="4" w:space="0" w:color="auto"/>
              <w:bottom w:val="single" w:sz="4" w:space="0" w:color="auto"/>
              <w:right w:val="single" w:sz="4" w:space="0" w:color="auto"/>
            </w:tcBorders>
            <w:vAlign w:val="center"/>
          </w:tcPr>
          <w:p w14:paraId="38456005" w14:textId="77777777" w:rsidR="005405D6" w:rsidRDefault="00000000">
            <w:pPr>
              <w:widowControl w:val="0"/>
              <w:shd w:val="clear" w:color="auto" w:fill="auto"/>
              <w:tabs>
                <w:tab w:val="clear" w:pos="426"/>
              </w:tabs>
              <w:wordWrap w:val="0"/>
              <w:adjustRightInd/>
              <w:snapToGrid/>
              <w:spacing w:line="240" w:lineRule="auto"/>
              <w:jc w:val="center"/>
              <w:rPr>
                <w:rFonts w:hAnsi="宋体" w:cs="仿宋"/>
                <w:kern w:val="2"/>
                <w:szCs w:val="21"/>
              </w:rPr>
            </w:pPr>
            <w:r>
              <w:rPr>
                <w:rFonts w:hAnsi="宋体" w:cs="仿宋"/>
                <w:kern w:val="2"/>
                <w:szCs w:val="21"/>
              </w:rPr>
              <w:t>5</w:t>
            </w:r>
          </w:p>
        </w:tc>
        <w:tc>
          <w:tcPr>
            <w:tcW w:w="5152" w:type="dxa"/>
            <w:tcBorders>
              <w:top w:val="single" w:sz="4" w:space="0" w:color="auto"/>
              <w:left w:val="single" w:sz="4" w:space="0" w:color="auto"/>
              <w:bottom w:val="single" w:sz="4" w:space="0" w:color="auto"/>
              <w:right w:val="single" w:sz="4" w:space="0" w:color="auto"/>
            </w:tcBorders>
          </w:tcPr>
          <w:p w14:paraId="58817190"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color w:val="000000"/>
                <w:kern w:val="2"/>
                <w:szCs w:val="21"/>
              </w:rPr>
              <w:t>1、</w:t>
            </w:r>
            <w:r>
              <w:rPr>
                <w:rFonts w:hAnsi="宋体" w:cs="仿宋" w:hint="eastAsia"/>
                <w:color w:val="000000"/>
                <w:kern w:val="2"/>
                <w:szCs w:val="21"/>
              </w:rPr>
              <w:t>评审内容：</w:t>
            </w:r>
          </w:p>
          <w:p w14:paraId="78EE81AB"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投标人</w:t>
            </w:r>
            <w:r>
              <w:rPr>
                <w:rFonts w:hAnsi="宋体" w:cs="仿宋"/>
                <w:color w:val="000000"/>
                <w:kern w:val="2"/>
                <w:szCs w:val="21"/>
              </w:rPr>
              <w:t>2020</w:t>
            </w:r>
            <w:r>
              <w:rPr>
                <w:rFonts w:hAnsi="宋体" w:cs="仿宋" w:hint="eastAsia"/>
                <w:color w:val="000000"/>
                <w:kern w:val="2"/>
                <w:szCs w:val="21"/>
              </w:rPr>
              <w:t>年</w:t>
            </w:r>
            <w:r>
              <w:rPr>
                <w:rFonts w:hAnsi="宋体" w:cs="仿宋"/>
                <w:color w:val="000000"/>
                <w:kern w:val="2"/>
                <w:szCs w:val="21"/>
              </w:rPr>
              <w:t>1月1日起至本项目</w:t>
            </w:r>
            <w:r>
              <w:rPr>
                <w:rFonts w:hAnsi="宋体" w:cs="仿宋" w:hint="eastAsia"/>
                <w:color w:val="000000"/>
                <w:kern w:val="2"/>
                <w:szCs w:val="21"/>
              </w:rPr>
              <w:t>开标日之前（以合同签订时间为准），具有食堂物资供应同类业绩，每提供一个同类项目业绩得</w:t>
            </w:r>
            <w:r>
              <w:rPr>
                <w:rFonts w:hAnsi="宋体" w:cs="仿宋"/>
                <w:color w:val="000000"/>
                <w:kern w:val="2"/>
                <w:szCs w:val="21"/>
              </w:rPr>
              <w:t>1分</w:t>
            </w:r>
            <w:r>
              <w:rPr>
                <w:rFonts w:hAnsi="宋体" w:cs="仿宋" w:hint="eastAsia"/>
                <w:color w:val="000000"/>
                <w:kern w:val="2"/>
                <w:szCs w:val="21"/>
              </w:rPr>
              <w:t>，最高得</w:t>
            </w:r>
            <w:r>
              <w:rPr>
                <w:rFonts w:hAnsi="宋体" w:cs="仿宋"/>
                <w:color w:val="000000"/>
                <w:kern w:val="2"/>
                <w:szCs w:val="21"/>
              </w:rPr>
              <w:t>5分</w:t>
            </w:r>
            <w:r>
              <w:rPr>
                <w:rFonts w:hAnsi="宋体" w:cs="仿宋" w:hint="eastAsia"/>
                <w:color w:val="000000"/>
                <w:kern w:val="2"/>
                <w:szCs w:val="21"/>
              </w:rPr>
              <w:t>。</w:t>
            </w:r>
          </w:p>
          <w:p w14:paraId="70F16D96"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color w:val="000000"/>
                <w:kern w:val="2"/>
                <w:szCs w:val="21"/>
              </w:rPr>
              <w:t>2、</w:t>
            </w:r>
            <w:r>
              <w:rPr>
                <w:rFonts w:hAnsi="宋体" w:cs="仿宋" w:hint="eastAsia"/>
                <w:color w:val="000000"/>
                <w:kern w:val="2"/>
                <w:szCs w:val="21"/>
              </w:rPr>
              <w:t>评分依据：</w:t>
            </w:r>
          </w:p>
          <w:p w14:paraId="7906060E" w14:textId="7E824265"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投标人需提供合同关键页复印件，原件备查。未按要求提供或提供不清晰文件导致专家无法判断的不得分。</w:t>
            </w:r>
          </w:p>
        </w:tc>
      </w:tr>
      <w:tr w:rsidR="005405D6" w14:paraId="63E8CD11" w14:textId="77777777">
        <w:trPr>
          <w:trHeight w:val="78"/>
          <w:jc w:val="center"/>
        </w:trPr>
        <w:tc>
          <w:tcPr>
            <w:tcW w:w="514" w:type="dxa"/>
            <w:vMerge/>
            <w:tcBorders>
              <w:left w:val="single" w:sz="4" w:space="0" w:color="auto"/>
              <w:right w:val="single" w:sz="4" w:space="0" w:color="auto"/>
            </w:tcBorders>
            <w:vAlign w:val="center"/>
          </w:tcPr>
          <w:p w14:paraId="1DE6057B" w14:textId="77777777" w:rsidR="005405D6" w:rsidRDefault="005405D6">
            <w:pPr>
              <w:shd w:val="clear" w:color="auto" w:fill="auto"/>
              <w:tabs>
                <w:tab w:val="clear" w:pos="426"/>
              </w:tabs>
              <w:adjustRightInd/>
              <w:snapToGrid/>
              <w:spacing w:line="240" w:lineRule="auto"/>
              <w:jc w:val="left"/>
              <w:rPr>
                <w:rFonts w:hAnsi="宋体" w:cs="仿宋"/>
                <w:kern w:val="2"/>
                <w:szCs w:val="21"/>
              </w:rPr>
            </w:pPr>
          </w:p>
        </w:tc>
        <w:tc>
          <w:tcPr>
            <w:tcW w:w="725" w:type="dxa"/>
            <w:tcBorders>
              <w:top w:val="single" w:sz="4" w:space="0" w:color="auto"/>
              <w:left w:val="single" w:sz="4" w:space="0" w:color="auto"/>
              <w:bottom w:val="single" w:sz="4" w:space="0" w:color="auto"/>
              <w:right w:val="single" w:sz="4" w:space="0" w:color="auto"/>
            </w:tcBorders>
            <w:vAlign w:val="center"/>
          </w:tcPr>
          <w:p w14:paraId="1C6CF303" w14:textId="77777777" w:rsidR="005405D6" w:rsidRDefault="00000000">
            <w:pPr>
              <w:widowControl w:val="0"/>
              <w:shd w:val="clear" w:color="auto" w:fill="auto"/>
              <w:tabs>
                <w:tab w:val="clear" w:pos="426"/>
              </w:tabs>
              <w:wordWrap w:val="0"/>
              <w:adjustRightInd/>
              <w:snapToGrid/>
              <w:spacing w:line="240" w:lineRule="auto"/>
              <w:jc w:val="center"/>
              <w:rPr>
                <w:rFonts w:hAnsi="宋体" w:cs="仿宋"/>
                <w:kern w:val="2"/>
                <w:szCs w:val="21"/>
              </w:rPr>
            </w:pPr>
            <w:r>
              <w:rPr>
                <w:rFonts w:hAnsi="宋体" w:cs="仿宋"/>
                <w:kern w:val="2"/>
                <w:szCs w:val="21"/>
              </w:rPr>
              <w:t>2</w:t>
            </w:r>
          </w:p>
        </w:tc>
        <w:tc>
          <w:tcPr>
            <w:tcW w:w="1351" w:type="dxa"/>
            <w:tcBorders>
              <w:top w:val="single" w:sz="4" w:space="0" w:color="auto"/>
              <w:left w:val="single" w:sz="4" w:space="0" w:color="auto"/>
              <w:bottom w:val="single" w:sz="4" w:space="0" w:color="auto"/>
              <w:right w:val="single" w:sz="4" w:space="0" w:color="auto"/>
            </w:tcBorders>
            <w:vAlign w:val="center"/>
          </w:tcPr>
          <w:p w14:paraId="1AB37DD4" w14:textId="77777777" w:rsidR="005405D6" w:rsidRDefault="00000000">
            <w:pPr>
              <w:shd w:val="clear" w:color="auto" w:fill="auto"/>
              <w:tabs>
                <w:tab w:val="clear" w:pos="426"/>
              </w:tabs>
              <w:adjustRightInd/>
              <w:snapToGrid/>
              <w:spacing w:line="240" w:lineRule="auto"/>
              <w:jc w:val="center"/>
              <w:rPr>
                <w:rFonts w:hAnsi="宋体" w:cs="仿宋"/>
                <w:color w:val="000000"/>
                <w:kern w:val="2"/>
                <w:szCs w:val="21"/>
              </w:rPr>
            </w:pPr>
            <w:r>
              <w:rPr>
                <w:rFonts w:hAnsi="宋体" w:cs="仿宋" w:hint="eastAsia"/>
                <w:color w:val="000000"/>
                <w:kern w:val="2"/>
                <w:szCs w:val="21"/>
              </w:rPr>
              <w:t>投标人履约评价</w:t>
            </w:r>
          </w:p>
        </w:tc>
        <w:tc>
          <w:tcPr>
            <w:tcW w:w="780" w:type="dxa"/>
            <w:tcBorders>
              <w:top w:val="single" w:sz="4" w:space="0" w:color="auto"/>
              <w:left w:val="single" w:sz="4" w:space="0" w:color="auto"/>
              <w:bottom w:val="single" w:sz="4" w:space="0" w:color="auto"/>
              <w:right w:val="single" w:sz="4" w:space="0" w:color="auto"/>
            </w:tcBorders>
            <w:vAlign w:val="center"/>
          </w:tcPr>
          <w:p w14:paraId="72EEE948" w14:textId="77777777" w:rsidR="005405D6" w:rsidRDefault="00000000">
            <w:pPr>
              <w:widowControl w:val="0"/>
              <w:shd w:val="clear" w:color="auto" w:fill="auto"/>
              <w:tabs>
                <w:tab w:val="clear" w:pos="426"/>
              </w:tabs>
              <w:wordWrap w:val="0"/>
              <w:adjustRightInd/>
              <w:snapToGrid/>
              <w:spacing w:line="240" w:lineRule="auto"/>
              <w:jc w:val="center"/>
              <w:rPr>
                <w:rFonts w:hAnsi="宋体" w:cs="仿宋"/>
                <w:kern w:val="2"/>
                <w:szCs w:val="21"/>
              </w:rPr>
            </w:pPr>
            <w:r>
              <w:rPr>
                <w:rFonts w:hAnsi="宋体" w:cs="仿宋"/>
                <w:kern w:val="2"/>
                <w:szCs w:val="21"/>
              </w:rPr>
              <w:t>5</w:t>
            </w:r>
          </w:p>
        </w:tc>
        <w:tc>
          <w:tcPr>
            <w:tcW w:w="5152" w:type="dxa"/>
            <w:tcBorders>
              <w:top w:val="single" w:sz="4" w:space="0" w:color="auto"/>
              <w:left w:val="single" w:sz="4" w:space="0" w:color="auto"/>
              <w:bottom w:val="single" w:sz="4" w:space="0" w:color="auto"/>
              <w:right w:val="single" w:sz="4" w:space="0" w:color="auto"/>
            </w:tcBorders>
          </w:tcPr>
          <w:p w14:paraId="527862FF"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color w:val="000000"/>
                <w:kern w:val="2"/>
                <w:szCs w:val="21"/>
              </w:rPr>
              <w:t>1、</w:t>
            </w:r>
            <w:r>
              <w:rPr>
                <w:rFonts w:hAnsi="宋体" w:cs="仿宋" w:hint="eastAsia"/>
                <w:color w:val="000000"/>
                <w:kern w:val="2"/>
                <w:szCs w:val="21"/>
              </w:rPr>
              <w:t>评审内容：</w:t>
            </w:r>
          </w:p>
          <w:p w14:paraId="6F7AA394"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根据投标人上述“服务项目业绩”的有效业绩进行打分，经项目甲方考核评价为“优”（或其他最高档次评价），每提供一项得</w:t>
            </w:r>
            <w:r>
              <w:rPr>
                <w:rFonts w:hAnsi="宋体" w:cs="仿宋"/>
                <w:color w:val="000000"/>
                <w:kern w:val="2"/>
                <w:szCs w:val="21"/>
              </w:rPr>
              <w:t>1分</w:t>
            </w:r>
            <w:r>
              <w:rPr>
                <w:rFonts w:hAnsi="宋体" w:cs="仿宋" w:hint="eastAsia"/>
                <w:color w:val="000000"/>
                <w:kern w:val="2"/>
                <w:szCs w:val="21"/>
              </w:rPr>
              <w:t>，累计不超过</w:t>
            </w:r>
            <w:r>
              <w:rPr>
                <w:rFonts w:hAnsi="宋体" w:cs="仿宋"/>
                <w:color w:val="000000"/>
                <w:kern w:val="2"/>
                <w:szCs w:val="21"/>
              </w:rPr>
              <w:t>5分</w:t>
            </w:r>
            <w:r>
              <w:rPr>
                <w:rFonts w:hAnsi="宋体" w:cs="仿宋" w:hint="eastAsia"/>
                <w:color w:val="000000"/>
                <w:kern w:val="2"/>
                <w:szCs w:val="21"/>
              </w:rPr>
              <w:t>。其他情况不得分。</w:t>
            </w:r>
            <w:r>
              <w:rPr>
                <w:rFonts w:hAnsi="宋体" w:cs="仿宋"/>
                <w:color w:val="000000"/>
                <w:kern w:val="2"/>
                <w:szCs w:val="21"/>
              </w:rPr>
              <w:t xml:space="preserve"> </w:t>
            </w:r>
          </w:p>
          <w:p w14:paraId="4EE267E4"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color w:val="000000"/>
                <w:kern w:val="2"/>
                <w:szCs w:val="21"/>
              </w:rPr>
              <w:t>2、</w:t>
            </w:r>
            <w:r>
              <w:rPr>
                <w:rFonts w:hAnsi="宋体" w:cs="仿宋" w:hint="eastAsia"/>
                <w:color w:val="000000"/>
                <w:kern w:val="2"/>
                <w:szCs w:val="21"/>
              </w:rPr>
              <w:t>评分依据：</w:t>
            </w:r>
          </w:p>
          <w:p w14:paraId="5EB86ADF" w14:textId="663A1D1E"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提供评价证明复印件（评价日期须在履约服务完成后，</w:t>
            </w:r>
            <w:proofErr w:type="gramStart"/>
            <w:r>
              <w:rPr>
                <w:rFonts w:hAnsi="宋体" w:cs="仿宋" w:hint="eastAsia"/>
                <w:color w:val="000000"/>
                <w:kern w:val="2"/>
                <w:szCs w:val="21"/>
              </w:rPr>
              <w:t>且评价方</w:t>
            </w:r>
            <w:proofErr w:type="gramEnd"/>
            <w:r>
              <w:rPr>
                <w:rFonts w:hAnsi="宋体" w:cs="仿宋" w:hint="eastAsia"/>
                <w:color w:val="000000"/>
                <w:kern w:val="2"/>
                <w:szCs w:val="21"/>
              </w:rPr>
              <w:t>须与合同甲方名称保持一致，并加盖合同甲方公章），原件备查，未按要求提供或提供不清晰导致专家无法判断的不得分。</w:t>
            </w:r>
          </w:p>
        </w:tc>
      </w:tr>
      <w:tr w:rsidR="005405D6" w14:paraId="538A6A23" w14:textId="77777777">
        <w:trPr>
          <w:trHeight w:val="78"/>
          <w:jc w:val="center"/>
        </w:trPr>
        <w:tc>
          <w:tcPr>
            <w:tcW w:w="514" w:type="dxa"/>
            <w:vMerge/>
            <w:tcBorders>
              <w:left w:val="single" w:sz="4" w:space="0" w:color="auto"/>
              <w:right w:val="single" w:sz="4" w:space="0" w:color="auto"/>
            </w:tcBorders>
            <w:vAlign w:val="center"/>
          </w:tcPr>
          <w:p w14:paraId="75100021" w14:textId="77777777" w:rsidR="005405D6" w:rsidRDefault="005405D6">
            <w:pPr>
              <w:shd w:val="clear" w:color="auto" w:fill="auto"/>
              <w:tabs>
                <w:tab w:val="clear" w:pos="426"/>
              </w:tabs>
              <w:adjustRightInd/>
              <w:snapToGrid/>
              <w:spacing w:line="240" w:lineRule="auto"/>
              <w:jc w:val="left"/>
              <w:rPr>
                <w:rFonts w:hAnsi="宋体" w:cs="仿宋"/>
                <w:kern w:val="2"/>
                <w:szCs w:val="21"/>
              </w:rPr>
            </w:pPr>
          </w:p>
        </w:tc>
        <w:tc>
          <w:tcPr>
            <w:tcW w:w="725" w:type="dxa"/>
            <w:tcBorders>
              <w:top w:val="single" w:sz="4" w:space="0" w:color="auto"/>
              <w:left w:val="single" w:sz="4" w:space="0" w:color="auto"/>
              <w:bottom w:val="single" w:sz="4" w:space="0" w:color="auto"/>
              <w:right w:val="single" w:sz="4" w:space="0" w:color="auto"/>
            </w:tcBorders>
            <w:vAlign w:val="center"/>
          </w:tcPr>
          <w:p w14:paraId="01E1F4F8" w14:textId="77777777" w:rsidR="005405D6" w:rsidRDefault="00000000">
            <w:pPr>
              <w:widowControl w:val="0"/>
              <w:shd w:val="clear" w:color="auto" w:fill="auto"/>
              <w:tabs>
                <w:tab w:val="clear" w:pos="426"/>
              </w:tabs>
              <w:wordWrap w:val="0"/>
              <w:adjustRightInd/>
              <w:snapToGrid/>
              <w:spacing w:line="240" w:lineRule="auto"/>
              <w:jc w:val="center"/>
              <w:rPr>
                <w:rFonts w:hAnsi="宋体" w:cs="仿宋"/>
                <w:kern w:val="2"/>
                <w:szCs w:val="21"/>
              </w:rPr>
            </w:pPr>
            <w:r>
              <w:rPr>
                <w:rFonts w:hAnsi="宋体" w:cs="仿宋"/>
                <w:kern w:val="2"/>
                <w:szCs w:val="21"/>
              </w:rPr>
              <w:t>3</w:t>
            </w:r>
          </w:p>
        </w:tc>
        <w:tc>
          <w:tcPr>
            <w:tcW w:w="1351" w:type="dxa"/>
            <w:tcBorders>
              <w:top w:val="single" w:sz="4" w:space="0" w:color="auto"/>
              <w:left w:val="single" w:sz="4" w:space="0" w:color="auto"/>
              <w:bottom w:val="single" w:sz="4" w:space="0" w:color="auto"/>
              <w:right w:val="single" w:sz="4" w:space="0" w:color="auto"/>
            </w:tcBorders>
            <w:vAlign w:val="center"/>
          </w:tcPr>
          <w:p w14:paraId="547F6EB0" w14:textId="77777777" w:rsidR="005405D6" w:rsidRDefault="00000000">
            <w:pPr>
              <w:widowControl w:val="0"/>
              <w:shd w:val="clear" w:color="auto" w:fill="auto"/>
              <w:tabs>
                <w:tab w:val="clear" w:pos="426"/>
              </w:tabs>
              <w:wordWrap w:val="0"/>
              <w:adjustRightInd/>
              <w:snapToGrid/>
              <w:spacing w:line="240" w:lineRule="auto"/>
              <w:jc w:val="center"/>
              <w:rPr>
                <w:rFonts w:hAnsi="宋体" w:cs="仿宋"/>
                <w:kern w:val="2"/>
                <w:szCs w:val="21"/>
              </w:rPr>
            </w:pPr>
            <w:r>
              <w:rPr>
                <w:rFonts w:hAnsi="宋体" w:cs="仿宋" w:hint="eastAsia"/>
                <w:kern w:val="2"/>
                <w:szCs w:val="21"/>
              </w:rPr>
              <w:t>管理体系认证情况</w:t>
            </w:r>
          </w:p>
        </w:tc>
        <w:tc>
          <w:tcPr>
            <w:tcW w:w="780" w:type="dxa"/>
            <w:tcBorders>
              <w:top w:val="single" w:sz="4" w:space="0" w:color="auto"/>
              <w:left w:val="single" w:sz="4" w:space="0" w:color="auto"/>
              <w:bottom w:val="single" w:sz="4" w:space="0" w:color="auto"/>
              <w:right w:val="single" w:sz="4" w:space="0" w:color="auto"/>
            </w:tcBorders>
            <w:vAlign w:val="center"/>
          </w:tcPr>
          <w:p w14:paraId="37C6304E" w14:textId="77777777" w:rsidR="005405D6" w:rsidRDefault="00000000">
            <w:pPr>
              <w:widowControl w:val="0"/>
              <w:shd w:val="clear" w:color="auto" w:fill="auto"/>
              <w:tabs>
                <w:tab w:val="clear" w:pos="426"/>
              </w:tabs>
              <w:wordWrap w:val="0"/>
              <w:adjustRightInd/>
              <w:snapToGrid/>
              <w:spacing w:line="240" w:lineRule="auto"/>
              <w:jc w:val="center"/>
              <w:rPr>
                <w:rFonts w:hAnsi="宋体" w:cs="仿宋"/>
                <w:kern w:val="2"/>
                <w:szCs w:val="21"/>
              </w:rPr>
            </w:pPr>
            <w:r>
              <w:rPr>
                <w:rFonts w:hAnsi="宋体" w:cs="仿宋"/>
                <w:kern w:val="2"/>
                <w:szCs w:val="21"/>
              </w:rPr>
              <w:t>5</w:t>
            </w:r>
          </w:p>
        </w:tc>
        <w:tc>
          <w:tcPr>
            <w:tcW w:w="5152" w:type="dxa"/>
            <w:tcBorders>
              <w:top w:val="single" w:sz="4" w:space="0" w:color="auto"/>
              <w:left w:val="single" w:sz="4" w:space="0" w:color="auto"/>
              <w:bottom w:val="single" w:sz="4" w:space="0" w:color="auto"/>
              <w:right w:val="single" w:sz="4" w:space="0" w:color="auto"/>
            </w:tcBorders>
          </w:tcPr>
          <w:p w14:paraId="4937ED10"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color w:val="000000"/>
                <w:kern w:val="2"/>
                <w:szCs w:val="21"/>
              </w:rPr>
              <w:t>1、</w:t>
            </w:r>
            <w:r>
              <w:rPr>
                <w:rFonts w:hAnsi="宋体" w:cs="仿宋" w:hint="eastAsia"/>
                <w:color w:val="000000"/>
                <w:kern w:val="2"/>
                <w:szCs w:val="21"/>
              </w:rPr>
              <w:t>评审内容：</w:t>
            </w:r>
          </w:p>
          <w:p w14:paraId="018E58A8" w14:textId="2F1378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①投标人具有质量管理体系认证证书；</w:t>
            </w:r>
            <w:r>
              <w:rPr>
                <w:rFonts w:hAnsi="宋体" w:cs="仿宋"/>
                <w:color w:val="000000"/>
                <w:kern w:val="2"/>
                <w:szCs w:val="21"/>
              </w:rPr>
              <w:t xml:space="preserve"> </w:t>
            </w:r>
          </w:p>
          <w:p w14:paraId="4CEBD057" w14:textId="5FFDB0E2"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②投标人具有环境管理体系认证证书；</w:t>
            </w:r>
            <w:r>
              <w:rPr>
                <w:rFonts w:hAnsi="宋体" w:cs="仿宋"/>
                <w:color w:val="000000"/>
                <w:kern w:val="2"/>
                <w:szCs w:val="21"/>
              </w:rPr>
              <w:t xml:space="preserve"> </w:t>
            </w:r>
          </w:p>
          <w:p w14:paraId="3D4DAC40" w14:textId="7EEEBD3D"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③投标人具有职业健康安全管理体系认证证书。</w:t>
            </w:r>
          </w:p>
          <w:p w14:paraId="67D5F4E1" w14:textId="0737EA50"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具备以上三项证书得5分，两项得3分，一项得1</w:t>
            </w:r>
            <w:r>
              <w:rPr>
                <w:rFonts w:hAnsi="宋体" w:cs="仿宋"/>
                <w:color w:val="000000"/>
                <w:kern w:val="2"/>
                <w:szCs w:val="21"/>
              </w:rPr>
              <w:t>.5</w:t>
            </w:r>
            <w:r>
              <w:rPr>
                <w:rFonts w:hAnsi="宋体" w:cs="仿宋" w:hint="eastAsia"/>
                <w:color w:val="000000"/>
                <w:kern w:val="2"/>
                <w:szCs w:val="21"/>
              </w:rPr>
              <w:t>分</w:t>
            </w:r>
            <w:r>
              <w:rPr>
                <w:rFonts w:hAnsi="宋体" w:cs="仿宋"/>
                <w:color w:val="000000"/>
                <w:kern w:val="2"/>
                <w:szCs w:val="21"/>
              </w:rPr>
              <w:t>。</w:t>
            </w:r>
          </w:p>
          <w:p w14:paraId="16204F95"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color w:val="000000"/>
                <w:kern w:val="2"/>
                <w:szCs w:val="21"/>
              </w:rPr>
              <w:t>2、</w:t>
            </w:r>
            <w:r>
              <w:rPr>
                <w:rFonts w:hAnsi="宋体" w:cs="仿宋" w:hint="eastAsia"/>
                <w:color w:val="000000"/>
                <w:kern w:val="2"/>
                <w:szCs w:val="21"/>
              </w:rPr>
              <w:t>评分依据：</w:t>
            </w:r>
          </w:p>
          <w:p w14:paraId="7099B38F" w14:textId="0724B7C9"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投标人提供以上有效期内的证书复印件，认证证书还需提供在全国认证认可信息公共服务平台（认</w:t>
            </w:r>
            <w:r>
              <w:rPr>
                <w:rFonts w:hAnsi="宋体" w:cs="仿宋"/>
                <w:color w:val="000000"/>
                <w:kern w:val="2"/>
                <w:szCs w:val="21"/>
              </w:rPr>
              <w:t>e云）（http://cx.cnca.cn/）的认证信息截图（</w:t>
            </w:r>
            <w:proofErr w:type="gramStart"/>
            <w:r>
              <w:rPr>
                <w:rFonts w:hAnsi="宋体" w:cs="仿宋"/>
                <w:color w:val="000000"/>
                <w:kern w:val="2"/>
                <w:szCs w:val="21"/>
              </w:rPr>
              <w:t>须体现</w:t>
            </w:r>
            <w:proofErr w:type="gramEnd"/>
            <w:r>
              <w:rPr>
                <w:rFonts w:hAnsi="宋体" w:cs="仿宋"/>
                <w:color w:val="000000"/>
                <w:kern w:val="2"/>
                <w:szCs w:val="21"/>
              </w:rPr>
              <w:t>网站信息），原件备查，未按要求提供或提供不清晰导致专家无法判断的不得分。</w:t>
            </w:r>
          </w:p>
        </w:tc>
      </w:tr>
      <w:tr w:rsidR="005405D6" w14:paraId="05F3DB8C" w14:textId="77777777">
        <w:trPr>
          <w:trHeight w:val="78"/>
          <w:jc w:val="center"/>
        </w:trPr>
        <w:tc>
          <w:tcPr>
            <w:tcW w:w="514" w:type="dxa"/>
            <w:vMerge/>
            <w:tcBorders>
              <w:left w:val="single" w:sz="4" w:space="0" w:color="auto"/>
              <w:right w:val="single" w:sz="4" w:space="0" w:color="auto"/>
            </w:tcBorders>
            <w:vAlign w:val="center"/>
          </w:tcPr>
          <w:p w14:paraId="00169DDB" w14:textId="77777777" w:rsidR="005405D6" w:rsidRDefault="005405D6">
            <w:pPr>
              <w:shd w:val="clear" w:color="auto" w:fill="auto"/>
              <w:tabs>
                <w:tab w:val="clear" w:pos="426"/>
              </w:tabs>
              <w:adjustRightInd/>
              <w:snapToGrid/>
              <w:spacing w:line="240" w:lineRule="auto"/>
              <w:jc w:val="left"/>
              <w:rPr>
                <w:rFonts w:hAnsi="宋体" w:cs="仿宋"/>
                <w:kern w:val="2"/>
                <w:szCs w:val="21"/>
              </w:rPr>
            </w:pPr>
          </w:p>
        </w:tc>
        <w:tc>
          <w:tcPr>
            <w:tcW w:w="725" w:type="dxa"/>
            <w:tcBorders>
              <w:top w:val="single" w:sz="4" w:space="0" w:color="auto"/>
              <w:left w:val="single" w:sz="4" w:space="0" w:color="auto"/>
              <w:bottom w:val="single" w:sz="4" w:space="0" w:color="auto"/>
              <w:right w:val="single" w:sz="4" w:space="0" w:color="auto"/>
            </w:tcBorders>
            <w:vAlign w:val="center"/>
          </w:tcPr>
          <w:p w14:paraId="7EB28590" w14:textId="77777777" w:rsidR="005405D6" w:rsidRDefault="00000000">
            <w:pPr>
              <w:widowControl w:val="0"/>
              <w:shd w:val="clear" w:color="auto" w:fill="auto"/>
              <w:tabs>
                <w:tab w:val="clear" w:pos="426"/>
              </w:tabs>
              <w:wordWrap w:val="0"/>
              <w:adjustRightInd/>
              <w:snapToGrid/>
              <w:spacing w:line="240" w:lineRule="auto"/>
              <w:jc w:val="center"/>
              <w:rPr>
                <w:rFonts w:hAnsi="宋体" w:cs="仿宋"/>
                <w:kern w:val="2"/>
                <w:szCs w:val="21"/>
              </w:rPr>
            </w:pPr>
            <w:r>
              <w:rPr>
                <w:rFonts w:hAnsi="宋体" w:cs="仿宋"/>
                <w:kern w:val="2"/>
                <w:szCs w:val="21"/>
              </w:rPr>
              <w:t>4</w:t>
            </w:r>
          </w:p>
        </w:tc>
        <w:tc>
          <w:tcPr>
            <w:tcW w:w="1351" w:type="dxa"/>
            <w:tcBorders>
              <w:top w:val="single" w:sz="4" w:space="0" w:color="auto"/>
              <w:left w:val="single" w:sz="4" w:space="0" w:color="auto"/>
              <w:bottom w:val="single" w:sz="4" w:space="0" w:color="auto"/>
              <w:right w:val="single" w:sz="4" w:space="0" w:color="auto"/>
            </w:tcBorders>
            <w:vAlign w:val="center"/>
          </w:tcPr>
          <w:p w14:paraId="21BAEF8F" w14:textId="77777777" w:rsidR="005405D6" w:rsidRDefault="00000000">
            <w:pPr>
              <w:widowControl w:val="0"/>
              <w:shd w:val="clear" w:color="auto" w:fill="auto"/>
              <w:tabs>
                <w:tab w:val="clear" w:pos="426"/>
              </w:tabs>
              <w:wordWrap w:val="0"/>
              <w:adjustRightInd/>
              <w:snapToGrid/>
              <w:spacing w:line="240" w:lineRule="auto"/>
              <w:jc w:val="center"/>
              <w:rPr>
                <w:rFonts w:hAnsi="宋体" w:cs="仿宋"/>
                <w:kern w:val="2"/>
                <w:szCs w:val="21"/>
              </w:rPr>
            </w:pPr>
            <w:r>
              <w:rPr>
                <w:rFonts w:hAnsi="宋体" w:cs="仿宋" w:hint="eastAsia"/>
                <w:kern w:val="2"/>
                <w:szCs w:val="21"/>
              </w:rPr>
              <w:t>产品认证情况</w:t>
            </w:r>
          </w:p>
        </w:tc>
        <w:tc>
          <w:tcPr>
            <w:tcW w:w="780" w:type="dxa"/>
            <w:tcBorders>
              <w:top w:val="single" w:sz="4" w:space="0" w:color="auto"/>
              <w:left w:val="single" w:sz="4" w:space="0" w:color="auto"/>
              <w:bottom w:val="single" w:sz="4" w:space="0" w:color="auto"/>
              <w:right w:val="single" w:sz="4" w:space="0" w:color="auto"/>
            </w:tcBorders>
            <w:vAlign w:val="center"/>
          </w:tcPr>
          <w:p w14:paraId="1B850702" w14:textId="77777777" w:rsidR="005405D6" w:rsidRDefault="00000000">
            <w:pPr>
              <w:widowControl w:val="0"/>
              <w:shd w:val="clear" w:color="auto" w:fill="auto"/>
              <w:tabs>
                <w:tab w:val="clear" w:pos="426"/>
              </w:tabs>
              <w:wordWrap w:val="0"/>
              <w:adjustRightInd/>
              <w:snapToGrid/>
              <w:spacing w:line="240" w:lineRule="auto"/>
              <w:jc w:val="center"/>
              <w:rPr>
                <w:rFonts w:hAnsi="宋体" w:cs="仿宋"/>
                <w:kern w:val="2"/>
                <w:szCs w:val="21"/>
              </w:rPr>
            </w:pPr>
            <w:r>
              <w:rPr>
                <w:rFonts w:hAnsi="宋体" w:cs="仿宋"/>
                <w:kern w:val="2"/>
                <w:szCs w:val="21"/>
              </w:rPr>
              <w:t>10</w:t>
            </w:r>
          </w:p>
        </w:tc>
        <w:tc>
          <w:tcPr>
            <w:tcW w:w="5152" w:type="dxa"/>
            <w:tcBorders>
              <w:top w:val="single" w:sz="4" w:space="0" w:color="auto"/>
              <w:left w:val="single" w:sz="4" w:space="0" w:color="auto"/>
              <w:bottom w:val="single" w:sz="4" w:space="0" w:color="auto"/>
              <w:right w:val="single" w:sz="4" w:space="0" w:color="auto"/>
            </w:tcBorders>
          </w:tcPr>
          <w:p w14:paraId="596AAB32"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color w:val="000000"/>
                <w:kern w:val="2"/>
                <w:szCs w:val="21"/>
              </w:rPr>
              <w:t>1.</w:t>
            </w:r>
            <w:r>
              <w:rPr>
                <w:rFonts w:hAnsi="宋体" w:cs="仿宋" w:hint="eastAsia"/>
                <w:color w:val="000000"/>
                <w:kern w:val="2"/>
                <w:szCs w:val="21"/>
              </w:rPr>
              <w:t>评审内容：</w:t>
            </w:r>
          </w:p>
          <w:p w14:paraId="6C368457"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投标人获得有机产品认证证书的情况：</w:t>
            </w:r>
          </w:p>
          <w:p w14:paraId="027FDC05"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①具有</w:t>
            </w:r>
            <w:r>
              <w:rPr>
                <w:rFonts w:hAnsi="宋体" w:cs="仿宋"/>
                <w:color w:val="000000"/>
                <w:kern w:val="2"/>
                <w:szCs w:val="21"/>
              </w:rPr>
              <w:t>50个（含）以上的，得10分</w:t>
            </w:r>
            <w:r>
              <w:rPr>
                <w:rFonts w:hAnsi="宋体" w:cs="仿宋" w:hint="eastAsia"/>
                <w:color w:val="000000"/>
                <w:kern w:val="2"/>
                <w:szCs w:val="21"/>
              </w:rPr>
              <w:t>；</w:t>
            </w:r>
          </w:p>
          <w:p w14:paraId="7E285A32"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②具有</w:t>
            </w:r>
            <w:r>
              <w:rPr>
                <w:rFonts w:hAnsi="宋体" w:cs="仿宋"/>
                <w:color w:val="000000"/>
                <w:kern w:val="2"/>
                <w:szCs w:val="21"/>
              </w:rPr>
              <w:t>30个（含）-50个（不含）的，得5分</w:t>
            </w:r>
            <w:r>
              <w:rPr>
                <w:rFonts w:hAnsi="宋体" w:cs="仿宋" w:hint="eastAsia"/>
                <w:color w:val="000000"/>
                <w:kern w:val="2"/>
                <w:szCs w:val="21"/>
              </w:rPr>
              <w:t>；</w:t>
            </w:r>
          </w:p>
          <w:p w14:paraId="6D191AB6"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③具有</w:t>
            </w:r>
            <w:r>
              <w:rPr>
                <w:rFonts w:hAnsi="宋体" w:cs="仿宋"/>
                <w:color w:val="000000"/>
                <w:kern w:val="2"/>
                <w:szCs w:val="21"/>
              </w:rPr>
              <w:t>10个（含）-30个（不含）的，得2分</w:t>
            </w:r>
            <w:r>
              <w:rPr>
                <w:rFonts w:hAnsi="宋体" w:cs="仿宋" w:hint="eastAsia"/>
                <w:color w:val="000000"/>
                <w:kern w:val="2"/>
                <w:szCs w:val="21"/>
              </w:rPr>
              <w:t>；</w:t>
            </w:r>
          </w:p>
          <w:p w14:paraId="7722B445"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color w:val="000000"/>
                <w:kern w:val="2"/>
                <w:szCs w:val="21"/>
              </w:rPr>
              <w:t>4）其他情况不得分。</w:t>
            </w:r>
          </w:p>
          <w:p w14:paraId="096ABA86"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一个（或多个）证书有多个产品可累计得分。</w:t>
            </w:r>
          </w:p>
          <w:p w14:paraId="5E82591B"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color w:val="000000"/>
                <w:kern w:val="2"/>
                <w:szCs w:val="21"/>
              </w:rPr>
              <w:t>2.</w:t>
            </w:r>
            <w:r>
              <w:rPr>
                <w:rFonts w:hAnsi="宋体" w:cs="仿宋" w:hint="eastAsia"/>
                <w:color w:val="000000"/>
                <w:kern w:val="2"/>
                <w:szCs w:val="21"/>
              </w:rPr>
              <w:t>评分依据：</w:t>
            </w:r>
          </w:p>
          <w:p w14:paraId="49A14403" w14:textId="26AB60C1"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投标人提供以上有效的认证证书的复印件及全国认证认可信息公共服务平台（认</w:t>
            </w:r>
            <w:r>
              <w:rPr>
                <w:rFonts w:hAnsi="宋体" w:cs="仿宋"/>
                <w:color w:val="000000"/>
                <w:kern w:val="2"/>
                <w:szCs w:val="21"/>
              </w:rPr>
              <w:t>e云）（http://cx.cnca.cn/）的认证信息截图（</w:t>
            </w:r>
            <w:proofErr w:type="gramStart"/>
            <w:r>
              <w:rPr>
                <w:rFonts w:hAnsi="宋体" w:cs="仿宋"/>
                <w:color w:val="000000"/>
                <w:kern w:val="2"/>
                <w:szCs w:val="21"/>
              </w:rPr>
              <w:t>须体现</w:t>
            </w:r>
            <w:proofErr w:type="gramEnd"/>
            <w:r>
              <w:rPr>
                <w:rFonts w:hAnsi="宋体" w:cs="仿宋"/>
                <w:color w:val="000000"/>
                <w:kern w:val="2"/>
                <w:szCs w:val="21"/>
              </w:rPr>
              <w:t>网站信息）。</w:t>
            </w:r>
          </w:p>
          <w:p w14:paraId="4ABB13CF"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原件备查，未按要求提供或提供不清晰导致专家无法判断的不得分。</w:t>
            </w:r>
          </w:p>
        </w:tc>
      </w:tr>
      <w:tr w:rsidR="005405D6" w14:paraId="170FDB75" w14:textId="77777777">
        <w:trPr>
          <w:trHeight w:val="78"/>
          <w:jc w:val="center"/>
        </w:trPr>
        <w:tc>
          <w:tcPr>
            <w:tcW w:w="514" w:type="dxa"/>
            <w:vMerge/>
            <w:tcBorders>
              <w:left w:val="single" w:sz="4" w:space="0" w:color="auto"/>
              <w:right w:val="single" w:sz="4" w:space="0" w:color="auto"/>
            </w:tcBorders>
            <w:vAlign w:val="center"/>
          </w:tcPr>
          <w:p w14:paraId="773A3A2F" w14:textId="77777777" w:rsidR="005405D6" w:rsidRDefault="005405D6">
            <w:pPr>
              <w:shd w:val="clear" w:color="auto" w:fill="auto"/>
              <w:tabs>
                <w:tab w:val="clear" w:pos="426"/>
              </w:tabs>
              <w:adjustRightInd/>
              <w:snapToGrid/>
              <w:spacing w:line="240" w:lineRule="auto"/>
              <w:jc w:val="left"/>
              <w:rPr>
                <w:rFonts w:hAnsi="宋体" w:cs="仿宋"/>
                <w:kern w:val="2"/>
                <w:szCs w:val="21"/>
              </w:rPr>
            </w:pPr>
          </w:p>
        </w:tc>
        <w:tc>
          <w:tcPr>
            <w:tcW w:w="725" w:type="dxa"/>
            <w:tcBorders>
              <w:top w:val="single" w:sz="4" w:space="0" w:color="auto"/>
              <w:left w:val="single" w:sz="4" w:space="0" w:color="auto"/>
              <w:bottom w:val="single" w:sz="4" w:space="0" w:color="auto"/>
              <w:right w:val="single" w:sz="4" w:space="0" w:color="auto"/>
            </w:tcBorders>
            <w:vAlign w:val="center"/>
          </w:tcPr>
          <w:p w14:paraId="0FD72359" w14:textId="77777777" w:rsidR="005405D6" w:rsidRDefault="00000000">
            <w:pPr>
              <w:widowControl w:val="0"/>
              <w:shd w:val="clear" w:color="auto" w:fill="auto"/>
              <w:tabs>
                <w:tab w:val="clear" w:pos="426"/>
              </w:tabs>
              <w:wordWrap w:val="0"/>
              <w:adjustRightInd/>
              <w:snapToGrid/>
              <w:spacing w:line="240" w:lineRule="auto"/>
              <w:jc w:val="center"/>
              <w:rPr>
                <w:rFonts w:hAnsi="宋体" w:cs="仿宋"/>
                <w:kern w:val="2"/>
                <w:szCs w:val="21"/>
              </w:rPr>
            </w:pPr>
            <w:r>
              <w:rPr>
                <w:rFonts w:hAnsi="宋体" w:cs="仿宋"/>
                <w:kern w:val="2"/>
                <w:szCs w:val="21"/>
              </w:rPr>
              <w:t>5</w:t>
            </w:r>
          </w:p>
        </w:tc>
        <w:tc>
          <w:tcPr>
            <w:tcW w:w="1351" w:type="dxa"/>
            <w:tcBorders>
              <w:top w:val="single" w:sz="4" w:space="0" w:color="auto"/>
              <w:left w:val="single" w:sz="4" w:space="0" w:color="auto"/>
              <w:bottom w:val="single" w:sz="4" w:space="0" w:color="auto"/>
              <w:right w:val="single" w:sz="4" w:space="0" w:color="auto"/>
            </w:tcBorders>
            <w:vAlign w:val="center"/>
          </w:tcPr>
          <w:p w14:paraId="4B73D3FD" w14:textId="77777777" w:rsidR="005405D6" w:rsidRDefault="00000000">
            <w:pPr>
              <w:widowControl w:val="0"/>
              <w:shd w:val="clear" w:color="auto" w:fill="auto"/>
              <w:tabs>
                <w:tab w:val="clear" w:pos="426"/>
              </w:tabs>
              <w:wordWrap w:val="0"/>
              <w:adjustRightInd/>
              <w:snapToGrid/>
              <w:spacing w:line="240" w:lineRule="auto"/>
              <w:jc w:val="center"/>
              <w:rPr>
                <w:rFonts w:hAnsi="宋体" w:cs="仿宋"/>
                <w:kern w:val="2"/>
                <w:szCs w:val="21"/>
              </w:rPr>
            </w:pPr>
            <w:r>
              <w:rPr>
                <w:rFonts w:hAnsi="宋体" w:cs="仿宋" w:hint="eastAsia"/>
                <w:kern w:val="2"/>
                <w:szCs w:val="21"/>
              </w:rPr>
              <w:t>食品安全保</w:t>
            </w:r>
            <w:r>
              <w:rPr>
                <w:rFonts w:hAnsi="宋体" w:cs="仿宋" w:hint="eastAsia"/>
                <w:kern w:val="2"/>
                <w:szCs w:val="21"/>
              </w:rPr>
              <w:lastRenderedPageBreak/>
              <w:t>险</w:t>
            </w:r>
          </w:p>
        </w:tc>
        <w:tc>
          <w:tcPr>
            <w:tcW w:w="780" w:type="dxa"/>
            <w:tcBorders>
              <w:top w:val="single" w:sz="4" w:space="0" w:color="auto"/>
              <w:left w:val="single" w:sz="4" w:space="0" w:color="auto"/>
              <w:bottom w:val="single" w:sz="4" w:space="0" w:color="auto"/>
              <w:right w:val="single" w:sz="4" w:space="0" w:color="auto"/>
            </w:tcBorders>
            <w:vAlign w:val="center"/>
          </w:tcPr>
          <w:p w14:paraId="359875C4" w14:textId="77777777" w:rsidR="005405D6" w:rsidRDefault="00000000">
            <w:pPr>
              <w:widowControl w:val="0"/>
              <w:shd w:val="clear" w:color="auto" w:fill="auto"/>
              <w:tabs>
                <w:tab w:val="clear" w:pos="426"/>
              </w:tabs>
              <w:wordWrap w:val="0"/>
              <w:adjustRightInd/>
              <w:snapToGrid/>
              <w:spacing w:line="240" w:lineRule="auto"/>
              <w:jc w:val="center"/>
              <w:rPr>
                <w:rFonts w:hAnsi="宋体" w:cs="仿宋"/>
                <w:kern w:val="2"/>
                <w:szCs w:val="21"/>
              </w:rPr>
            </w:pPr>
            <w:r>
              <w:rPr>
                <w:rFonts w:hAnsi="宋体" w:cs="仿宋" w:hint="eastAsia"/>
                <w:kern w:val="2"/>
                <w:szCs w:val="21"/>
              </w:rPr>
              <w:lastRenderedPageBreak/>
              <w:t>5</w:t>
            </w:r>
          </w:p>
        </w:tc>
        <w:tc>
          <w:tcPr>
            <w:tcW w:w="5152" w:type="dxa"/>
            <w:tcBorders>
              <w:top w:val="single" w:sz="4" w:space="0" w:color="auto"/>
              <w:left w:val="single" w:sz="4" w:space="0" w:color="auto"/>
              <w:bottom w:val="single" w:sz="4" w:space="0" w:color="auto"/>
              <w:right w:val="single" w:sz="4" w:space="0" w:color="auto"/>
            </w:tcBorders>
          </w:tcPr>
          <w:p w14:paraId="34EAA669"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color w:val="000000"/>
                <w:kern w:val="2"/>
                <w:szCs w:val="21"/>
              </w:rPr>
              <w:t>1、</w:t>
            </w:r>
            <w:r>
              <w:rPr>
                <w:rFonts w:hAnsi="宋体" w:cs="仿宋" w:hint="eastAsia"/>
                <w:color w:val="000000"/>
                <w:kern w:val="2"/>
                <w:szCs w:val="21"/>
              </w:rPr>
              <w:t>评审内容：</w:t>
            </w:r>
          </w:p>
          <w:p w14:paraId="28FEEB8E"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lastRenderedPageBreak/>
              <w:t>在本项目投标截止日之前，投标人购买了在有效期内的食品安全保险保额：</w:t>
            </w:r>
          </w:p>
          <w:p w14:paraId="569F5F28"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①</w:t>
            </w:r>
            <w:r>
              <w:rPr>
                <w:rFonts w:hAnsi="宋体" w:cs="仿宋"/>
                <w:color w:val="000000"/>
                <w:kern w:val="2"/>
                <w:szCs w:val="21"/>
              </w:rPr>
              <w:t>15000万元</w:t>
            </w:r>
            <w:r>
              <w:rPr>
                <w:rFonts w:hAnsi="宋体" w:cs="仿宋" w:hint="eastAsia"/>
                <w:color w:val="000000"/>
                <w:kern w:val="2"/>
                <w:szCs w:val="21"/>
              </w:rPr>
              <w:t>或以上的得5分；</w:t>
            </w:r>
          </w:p>
          <w:p w14:paraId="3B1260B1"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②</w:t>
            </w:r>
            <w:r>
              <w:rPr>
                <w:rFonts w:hAnsi="宋体" w:cs="仿宋"/>
                <w:color w:val="000000"/>
                <w:kern w:val="2"/>
                <w:szCs w:val="21"/>
              </w:rPr>
              <w:t>10000</w:t>
            </w:r>
            <w:r>
              <w:rPr>
                <w:rFonts w:hAnsi="宋体" w:cs="仿宋" w:hint="eastAsia"/>
                <w:color w:val="000000"/>
                <w:kern w:val="2"/>
                <w:szCs w:val="21"/>
              </w:rPr>
              <w:t>万元（含）至</w:t>
            </w:r>
            <w:r>
              <w:rPr>
                <w:rFonts w:hAnsi="宋体" w:cs="仿宋"/>
                <w:color w:val="000000"/>
                <w:kern w:val="2"/>
                <w:szCs w:val="21"/>
              </w:rPr>
              <w:t>15000万元</w:t>
            </w:r>
            <w:r>
              <w:rPr>
                <w:rFonts w:hAnsi="宋体" w:cs="仿宋" w:hint="eastAsia"/>
                <w:color w:val="000000"/>
                <w:kern w:val="2"/>
                <w:szCs w:val="21"/>
              </w:rPr>
              <w:t>（不含）的得3分；</w:t>
            </w:r>
          </w:p>
          <w:p w14:paraId="4B143400"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③</w:t>
            </w:r>
            <w:r>
              <w:rPr>
                <w:rFonts w:hAnsi="宋体" w:cs="仿宋"/>
                <w:color w:val="000000"/>
                <w:kern w:val="2"/>
                <w:szCs w:val="21"/>
              </w:rPr>
              <w:t>10000</w:t>
            </w:r>
            <w:r>
              <w:rPr>
                <w:rFonts w:hAnsi="宋体" w:cs="仿宋" w:hint="eastAsia"/>
                <w:color w:val="000000"/>
                <w:kern w:val="2"/>
                <w:szCs w:val="21"/>
              </w:rPr>
              <w:t>万元以下的得1分，其他情况不得分。</w:t>
            </w:r>
            <w:r>
              <w:rPr>
                <w:rFonts w:hAnsi="宋体" w:cs="仿宋"/>
                <w:color w:val="000000"/>
                <w:kern w:val="2"/>
                <w:szCs w:val="21"/>
              </w:rPr>
              <w:t xml:space="preserve"> </w:t>
            </w:r>
          </w:p>
          <w:p w14:paraId="611BCBB3" w14:textId="77777777"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color w:val="000000"/>
                <w:kern w:val="2"/>
                <w:szCs w:val="21"/>
              </w:rPr>
              <w:t>2、</w:t>
            </w:r>
            <w:r>
              <w:rPr>
                <w:rFonts w:hAnsi="宋体" w:cs="仿宋" w:hint="eastAsia"/>
                <w:color w:val="000000"/>
                <w:kern w:val="2"/>
                <w:szCs w:val="21"/>
              </w:rPr>
              <w:t>评分依据：</w:t>
            </w:r>
          </w:p>
          <w:p w14:paraId="02627ADB" w14:textId="2BFC767E" w:rsidR="005405D6" w:rsidRDefault="00000000">
            <w:p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需提供有效的食品安全保险保单复印件及发票复印件，被保险人需为投标人，原件备查，未按要求提供或提供不清晰导致专家无法判断的不得分。</w:t>
            </w:r>
          </w:p>
        </w:tc>
      </w:tr>
      <w:tr w:rsidR="005405D6" w14:paraId="13687547" w14:textId="77777777">
        <w:trPr>
          <w:trHeight w:val="78"/>
          <w:jc w:val="center"/>
        </w:trPr>
        <w:tc>
          <w:tcPr>
            <w:tcW w:w="514" w:type="dxa"/>
            <w:vMerge/>
            <w:tcBorders>
              <w:left w:val="single" w:sz="4" w:space="0" w:color="auto"/>
              <w:right w:val="single" w:sz="4" w:space="0" w:color="auto"/>
            </w:tcBorders>
            <w:vAlign w:val="center"/>
          </w:tcPr>
          <w:p w14:paraId="5662DE50" w14:textId="77777777" w:rsidR="005405D6" w:rsidRDefault="005405D6">
            <w:pPr>
              <w:shd w:val="clear" w:color="auto" w:fill="auto"/>
              <w:tabs>
                <w:tab w:val="clear" w:pos="426"/>
              </w:tabs>
              <w:adjustRightInd/>
              <w:snapToGrid/>
              <w:spacing w:line="240" w:lineRule="auto"/>
              <w:jc w:val="left"/>
              <w:rPr>
                <w:rFonts w:hAnsi="宋体" w:cs="仿宋"/>
                <w:kern w:val="2"/>
                <w:szCs w:val="21"/>
              </w:rPr>
            </w:pPr>
          </w:p>
        </w:tc>
        <w:tc>
          <w:tcPr>
            <w:tcW w:w="725" w:type="dxa"/>
            <w:tcBorders>
              <w:top w:val="single" w:sz="4" w:space="0" w:color="auto"/>
              <w:left w:val="single" w:sz="4" w:space="0" w:color="auto"/>
              <w:bottom w:val="single" w:sz="4" w:space="0" w:color="auto"/>
              <w:right w:val="single" w:sz="4" w:space="0" w:color="auto"/>
            </w:tcBorders>
            <w:vAlign w:val="center"/>
          </w:tcPr>
          <w:p w14:paraId="29F7867E" w14:textId="77777777" w:rsidR="005405D6" w:rsidRDefault="00000000">
            <w:pPr>
              <w:widowControl w:val="0"/>
              <w:shd w:val="clear" w:color="auto" w:fill="auto"/>
              <w:tabs>
                <w:tab w:val="clear" w:pos="426"/>
              </w:tabs>
              <w:wordWrap w:val="0"/>
              <w:adjustRightInd/>
              <w:snapToGrid/>
              <w:spacing w:line="240" w:lineRule="auto"/>
              <w:jc w:val="center"/>
              <w:rPr>
                <w:rFonts w:hAnsi="宋体" w:cs="仿宋"/>
                <w:kern w:val="2"/>
                <w:szCs w:val="21"/>
              </w:rPr>
            </w:pPr>
            <w:r>
              <w:rPr>
                <w:rFonts w:hAnsi="宋体" w:cs="仿宋"/>
                <w:kern w:val="2"/>
                <w:szCs w:val="21"/>
              </w:rPr>
              <w:t>6</w:t>
            </w:r>
          </w:p>
        </w:tc>
        <w:tc>
          <w:tcPr>
            <w:tcW w:w="1351" w:type="dxa"/>
            <w:tcBorders>
              <w:top w:val="single" w:sz="4" w:space="0" w:color="auto"/>
              <w:left w:val="single" w:sz="4" w:space="0" w:color="auto"/>
              <w:bottom w:val="single" w:sz="4" w:space="0" w:color="auto"/>
              <w:right w:val="single" w:sz="4" w:space="0" w:color="auto"/>
            </w:tcBorders>
            <w:vAlign w:val="center"/>
          </w:tcPr>
          <w:p w14:paraId="17EF6B0A" w14:textId="77777777" w:rsidR="005405D6" w:rsidRDefault="00000000">
            <w:pPr>
              <w:widowControl w:val="0"/>
              <w:shd w:val="clear" w:color="auto" w:fill="auto"/>
              <w:tabs>
                <w:tab w:val="clear" w:pos="426"/>
              </w:tabs>
              <w:wordWrap w:val="0"/>
              <w:adjustRightInd/>
              <w:snapToGrid/>
              <w:spacing w:line="240" w:lineRule="auto"/>
              <w:jc w:val="center"/>
              <w:rPr>
                <w:rFonts w:hAnsi="宋体" w:cs="仿宋"/>
                <w:kern w:val="2"/>
                <w:szCs w:val="21"/>
              </w:rPr>
            </w:pPr>
            <w:r>
              <w:rPr>
                <w:rFonts w:hAnsi="宋体" w:cs="仿宋" w:hint="eastAsia"/>
                <w:kern w:val="2"/>
                <w:szCs w:val="21"/>
              </w:rPr>
              <w:t>食品溯源系统</w:t>
            </w:r>
          </w:p>
        </w:tc>
        <w:tc>
          <w:tcPr>
            <w:tcW w:w="780" w:type="dxa"/>
            <w:tcBorders>
              <w:top w:val="single" w:sz="4" w:space="0" w:color="auto"/>
              <w:left w:val="single" w:sz="4" w:space="0" w:color="auto"/>
              <w:bottom w:val="single" w:sz="4" w:space="0" w:color="auto"/>
              <w:right w:val="single" w:sz="4" w:space="0" w:color="auto"/>
            </w:tcBorders>
            <w:vAlign w:val="center"/>
          </w:tcPr>
          <w:p w14:paraId="56EA1B40" w14:textId="77777777" w:rsidR="005405D6" w:rsidRDefault="00000000">
            <w:pPr>
              <w:widowControl w:val="0"/>
              <w:shd w:val="clear" w:color="auto" w:fill="auto"/>
              <w:tabs>
                <w:tab w:val="clear" w:pos="426"/>
              </w:tabs>
              <w:wordWrap w:val="0"/>
              <w:adjustRightInd/>
              <w:snapToGrid/>
              <w:spacing w:line="240" w:lineRule="auto"/>
              <w:jc w:val="center"/>
              <w:rPr>
                <w:rFonts w:hAnsi="宋体" w:cs="仿宋"/>
                <w:kern w:val="2"/>
                <w:szCs w:val="21"/>
              </w:rPr>
            </w:pPr>
            <w:r>
              <w:rPr>
                <w:rFonts w:hAnsi="宋体" w:cs="仿宋" w:hint="eastAsia"/>
                <w:kern w:val="2"/>
                <w:szCs w:val="21"/>
              </w:rPr>
              <w:t>5</w:t>
            </w:r>
          </w:p>
        </w:tc>
        <w:tc>
          <w:tcPr>
            <w:tcW w:w="5152" w:type="dxa"/>
            <w:tcBorders>
              <w:top w:val="single" w:sz="4" w:space="0" w:color="auto"/>
              <w:left w:val="single" w:sz="4" w:space="0" w:color="auto"/>
              <w:bottom w:val="single" w:sz="4" w:space="0" w:color="auto"/>
              <w:right w:val="single" w:sz="4" w:space="0" w:color="auto"/>
            </w:tcBorders>
          </w:tcPr>
          <w:p w14:paraId="6E243E10" w14:textId="77777777" w:rsidR="005405D6" w:rsidRDefault="00000000">
            <w:pPr>
              <w:numPr>
                <w:ilvl w:val="255"/>
                <w:numId w:val="0"/>
              </w:num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评审内容：</w:t>
            </w:r>
          </w:p>
          <w:p w14:paraId="7F6DE784" w14:textId="77777777" w:rsidR="005405D6" w:rsidRDefault="00000000">
            <w:pPr>
              <w:numPr>
                <w:ilvl w:val="255"/>
                <w:numId w:val="0"/>
              </w:num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投标人自有或者购买食品溯源管理系统的得5分；没有不得分。</w:t>
            </w:r>
            <w:r>
              <w:rPr>
                <w:rFonts w:hAnsi="宋体" w:cs="仿宋"/>
                <w:color w:val="000000"/>
                <w:kern w:val="2"/>
                <w:szCs w:val="21"/>
              </w:rPr>
              <w:t xml:space="preserve"> </w:t>
            </w:r>
          </w:p>
          <w:p w14:paraId="3657AEF6" w14:textId="77777777" w:rsidR="005405D6" w:rsidRDefault="00000000">
            <w:pPr>
              <w:numPr>
                <w:ilvl w:val="255"/>
                <w:numId w:val="0"/>
              </w:num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评分依据：</w:t>
            </w:r>
          </w:p>
          <w:p w14:paraId="5CDFDE85" w14:textId="0F5A7B32" w:rsidR="005405D6" w:rsidRDefault="00000000">
            <w:pPr>
              <w:numPr>
                <w:ilvl w:val="255"/>
                <w:numId w:val="0"/>
              </w:numPr>
              <w:shd w:val="clear" w:color="auto" w:fill="auto"/>
              <w:tabs>
                <w:tab w:val="clear" w:pos="426"/>
              </w:tabs>
              <w:adjustRightInd/>
              <w:snapToGrid/>
              <w:spacing w:line="240" w:lineRule="auto"/>
              <w:jc w:val="left"/>
              <w:rPr>
                <w:rFonts w:hAnsi="宋体" w:cs="仿宋"/>
                <w:color w:val="000000"/>
                <w:kern w:val="2"/>
                <w:szCs w:val="21"/>
              </w:rPr>
            </w:pPr>
            <w:r>
              <w:rPr>
                <w:rFonts w:hAnsi="宋体" w:cs="仿宋" w:hint="eastAsia"/>
                <w:color w:val="000000"/>
                <w:kern w:val="2"/>
                <w:szCs w:val="21"/>
              </w:rPr>
              <w:t>①若为自有的，投标人提供软件著作权证书复印件（著作权人须是投标人）；②若为购买的，投标人提供购买的合同、发票复印件；未按要求提供或提供不清晰导致专家无法判断的不得分，原件备查。</w:t>
            </w:r>
          </w:p>
        </w:tc>
      </w:tr>
      <w:tr w:rsidR="005405D6" w14:paraId="0B98416A" w14:textId="77777777">
        <w:trPr>
          <w:trHeight w:val="78"/>
          <w:jc w:val="center"/>
        </w:trPr>
        <w:tc>
          <w:tcPr>
            <w:tcW w:w="514" w:type="dxa"/>
            <w:tcBorders>
              <w:top w:val="single" w:sz="4" w:space="0" w:color="auto"/>
              <w:left w:val="single" w:sz="4" w:space="0" w:color="auto"/>
              <w:bottom w:val="single" w:sz="4" w:space="0" w:color="auto"/>
              <w:right w:val="single" w:sz="4" w:space="0" w:color="auto"/>
            </w:tcBorders>
          </w:tcPr>
          <w:p w14:paraId="2967D9EB" w14:textId="77777777" w:rsidR="005405D6" w:rsidRDefault="00000000">
            <w:pPr>
              <w:widowControl w:val="0"/>
              <w:shd w:val="clear" w:color="auto" w:fill="auto"/>
              <w:tabs>
                <w:tab w:val="clear" w:pos="426"/>
              </w:tabs>
              <w:adjustRightInd/>
              <w:snapToGrid/>
              <w:spacing w:line="240" w:lineRule="auto"/>
              <w:jc w:val="center"/>
              <w:rPr>
                <w:rFonts w:hAnsi="宋体" w:cs="仿宋"/>
                <w:kern w:val="2"/>
                <w:szCs w:val="21"/>
              </w:rPr>
            </w:pPr>
            <w:bookmarkStart w:id="9" w:name="InsertEnd"/>
            <w:bookmarkEnd w:id="9"/>
            <w:r>
              <w:rPr>
                <w:rFonts w:hAnsi="宋体" w:cs="仿宋" w:hint="eastAsia"/>
                <w:kern w:val="2"/>
                <w:szCs w:val="21"/>
              </w:rPr>
              <w:t>4</w:t>
            </w:r>
          </w:p>
        </w:tc>
        <w:tc>
          <w:tcPr>
            <w:tcW w:w="2856" w:type="dxa"/>
            <w:gridSpan w:val="3"/>
            <w:tcBorders>
              <w:top w:val="single" w:sz="4" w:space="0" w:color="auto"/>
              <w:left w:val="single" w:sz="4" w:space="0" w:color="auto"/>
              <w:bottom w:val="single" w:sz="4" w:space="0" w:color="auto"/>
              <w:right w:val="single" w:sz="4" w:space="0" w:color="auto"/>
            </w:tcBorders>
          </w:tcPr>
          <w:p w14:paraId="101FDDE5" w14:textId="77777777" w:rsidR="005405D6" w:rsidRDefault="00000000">
            <w:pPr>
              <w:widowControl w:val="0"/>
              <w:shd w:val="clear" w:color="auto" w:fill="auto"/>
              <w:tabs>
                <w:tab w:val="clear" w:pos="426"/>
              </w:tabs>
              <w:adjustRightInd/>
              <w:snapToGrid/>
              <w:spacing w:line="240" w:lineRule="auto"/>
              <w:jc w:val="center"/>
              <w:rPr>
                <w:rFonts w:hAnsi="宋体" w:cs="仿宋"/>
                <w:kern w:val="2"/>
                <w:szCs w:val="21"/>
              </w:rPr>
            </w:pPr>
            <w:r>
              <w:rPr>
                <w:rFonts w:hAnsi="宋体" w:cs="仿宋" w:hint="eastAsia"/>
                <w:kern w:val="2"/>
                <w:szCs w:val="21"/>
              </w:rPr>
              <w:t>诚信情况</w:t>
            </w:r>
          </w:p>
        </w:tc>
        <w:tc>
          <w:tcPr>
            <w:tcW w:w="5152" w:type="dxa"/>
            <w:tcBorders>
              <w:top w:val="single" w:sz="4" w:space="0" w:color="auto"/>
              <w:left w:val="single" w:sz="4" w:space="0" w:color="auto"/>
              <w:bottom w:val="single" w:sz="4" w:space="0" w:color="auto"/>
              <w:right w:val="single" w:sz="4" w:space="0" w:color="auto"/>
            </w:tcBorders>
          </w:tcPr>
          <w:p w14:paraId="319065A5" w14:textId="77777777" w:rsidR="005405D6" w:rsidRDefault="00000000">
            <w:pPr>
              <w:widowControl w:val="0"/>
              <w:shd w:val="clear" w:color="auto" w:fill="auto"/>
              <w:tabs>
                <w:tab w:val="clear" w:pos="426"/>
              </w:tabs>
              <w:adjustRightInd/>
              <w:snapToGrid/>
              <w:spacing w:line="240" w:lineRule="auto"/>
              <w:jc w:val="center"/>
              <w:rPr>
                <w:rFonts w:hAnsi="宋体" w:cs="仿宋"/>
                <w:kern w:val="2"/>
                <w:szCs w:val="21"/>
              </w:rPr>
            </w:pPr>
            <w:r>
              <w:rPr>
                <w:rFonts w:hAnsi="宋体" w:cs="仿宋" w:hint="eastAsia"/>
                <w:kern w:val="2"/>
                <w:szCs w:val="21"/>
              </w:rPr>
              <w:t>5</w:t>
            </w:r>
          </w:p>
        </w:tc>
      </w:tr>
      <w:tr w:rsidR="005405D6" w14:paraId="7ED68FD3" w14:textId="77777777">
        <w:trPr>
          <w:trHeight w:val="78"/>
          <w:jc w:val="center"/>
        </w:trPr>
        <w:tc>
          <w:tcPr>
            <w:tcW w:w="514" w:type="dxa"/>
            <w:vMerge w:val="restart"/>
            <w:tcBorders>
              <w:top w:val="single" w:sz="4" w:space="0" w:color="auto"/>
              <w:left w:val="single" w:sz="4" w:space="0" w:color="auto"/>
              <w:right w:val="single" w:sz="4" w:space="0" w:color="auto"/>
            </w:tcBorders>
          </w:tcPr>
          <w:p w14:paraId="6B122425" w14:textId="77777777" w:rsidR="005405D6" w:rsidRDefault="005405D6">
            <w:pPr>
              <w:widowControl w:val="0"/>
              <w:shd w:val="clear" w:color="auto" w:fill="auto"/>
              <w:tabs>
                <w:tab w:val="clear" w:pos="426"/>
              </w:tabs>
              <w:adjustRightInd/>
              <w:snapToGrid/>
              <w:spacing w:line="240" w:lineRule="auto"/>
              <w:jc w:val="center"/>
              <w:rPr>
                <w:rFonts w:hAnsi="宋体" w:cs="仿宋"/>
                <w:kern w:val="2"/>
                <w:szCs w:val="21"/>
              </w:rPr>
            </w:pPr>
          </w:p>
        </w:tc>
        <w:tc>
          <w:tcPr>
            <w:tcW w:w="725" w:type="dxa"/>
            <w:tcBorders>
              <w:top w:val="single" w:sz="4" w:space="0" w:color="auto"/>
              <w:left w:val="single" w:sz="4" w:space="0" w:color="auto"/>
              <w:bottom w:val="single" w:sz="4" w:space="0" w:color="auto"/>
              <w:right w:val="single" w:sz="4" w:space="0" w:color="auto"/>
            </w:tcBorders>
            <w:vAlign w:val="center"/>
          </w:tcPr>
          <w:p w14:paraId="320198D4" w14:textId="77777777" w:rsidR="005405D6" w:rsidRDefault="00000000">
            <w:pPr>
              <w:widowControl w:val="0"/>
              <w:shd w:val="clear" w:color="auto" w:fill="auto"/>
              <w:tabs>
                <w:tab w:val="clear" w:pos="426"/>
              </w:tabs>
              <w:wordWrap w:val="0"/>
              <w:adjustRightInd/>
              <w:snapToGrid/>
              <w:spacing w:line="240" w:lineRule="auto"/>
              <w:jc w:val="center"/>
              <w:rPr>
                <w:rFonts w:hAnsi="宋体" w:cs="仿宋"/>
                <w:kern w:val="2"/>
                <w:szCs w:val="21"/>
              </w:rPr>
            </w:pPr>
            <w:r>
              <w:rPr>
                <w:rFonts w:hAnsi="宋体" w:cs="仿宋" w:hint="eastAsia"/>
                <w:kern w:val="2"/>
                <w:szCs w:val="21"/>
              </w:rPr>
              <w:t>序号</w:t>
            </w:r>
          </w:p>
        </w:tc>
        <w:tc>
          <w:tcPr>
            <w:tcW w:w="1351" w:type="dxa"/>
            <w:tcBorders>
              <w:top w:val="single" w:sz="4" w:space="0" w:color="auto"/>
              <w:left w:val="single" w:sz="4" w:space="0" w:color="auto"/>
              <w:bottom w:val="single" w:sz="4" w:space="0" w:color="auto"/>
              <w:right w:val="single" w:sz="4" w:space="0" w:color="auto"/>
            </w:tcBorders>
            <w:vAlign w:val="center"/>
          </w:tcPr>
          <w:p w14:paraId="0250BA63" w14:textId="77777777" w:rsidR="005405D6" w:rsidRDefault="00000000">
            <w:pPr>
              <w:widowControl w:val="0"/>
              <w:shd w:val="clear" w:color="auto" w:fill="auto"/>
              <w:tabs>
                <w:tab w:val="clear" w:pos="426"/>
              </w:tabs>
              <w:wordWrap w:val="0"/>
              <w:adjustRightInd/>
              <w:snapToGrid/>
              <w:spacing w:line="240" w:lineRule="auto"/>
              <w:jc w:val="center"/>
              <w:rPr>
                <w:rFonts w:hAnsi="宋体" w:cs="仿宋"/>
                <w:kern w:val="2"/>
                <w:szCs w:val="21"/>
              </w:rPr>
            </w:pPr>
            <w:r>
              <w:rPr>
                <w:rFonts w:hAnsi="宋体" w:cs="仿宋" w:hint="eastAsia"/>
                <w:kern w:val="2"/>
                <w:szCs w:val="21"/>
              </w:rPr>
              <w:t>评分因素</w:t>
            </w:r>
          </w:p>
        </w:tc>
        <w:tc>
          <w:tcPr>
            <w:tcW w:w="780" w:type="dxa"/>
            <w:tcBorders>
              <w:top w:val="single" w:sz="4" w:space="0" w:color="auto"/>
              <w:left w:val="single" w:sz="4" w:space="0" w:color="auto"/>
              <w:bottom w:val="single" w:sz="4" w:space="0" w:color="auto"/>
              <w:right w:val="single" w:sz="4" w:space="0" w:color="auto"/>
            </w:tcBorders>
            <w:vAlign w:val="center"/>
          </w:tcPr>
          <w:p w14:paraId="6E0B125F" w14:textId="77777777" w:rsidR="005405D6" w:rsidRDefault="00000000">
            <w:pPr>
              <w:widowControl w:val="0"/>
              <w:shd w:val="clear" w:color="auto" w:fill="auto"/>
              <w:tabs>
                <w:tab w:val="clear" w:pos="426"/>
              </w:tabs>
              <w:wordWrap w:val="0"/>
              <w:adjustRightInd/>
              <w:snapToGrid/>
              <w:spacing w:line="240" w:lineRule="auto"/>
              <w:jc w:val="center"/>
              <w:rPr>
                <w:rFonts w:hAnsi="宋体" w:cs="仿宋"/>
                <w:kern w:val="2"/>
                <w:szCs w:val="21"/>
              </w:rPr>
            </w:pPr>
            <w:r>
              <w:rPr>
                <w:rFonts w:hAnsi="宋体" w:cs="仿宋" w:hint="eastAsia"/>
                <w:kern w:val="2"/>
                <w:szCs w:val="21"/>
              </w:rPr>
              <w:t>权重</w:t>
            </w:r>
          </w:p>
        </w:tc>
        <w:tc>
          <w:tcPr>
            <w:tcW w:w="5152" w:type="dxa"/>
            <w:tcBorders>
              <w:top w:val="single" w:sz="4" w:space="0" w:color="auto"/>
              <w:left w:val="single" w:sz="4" w:space="0" w:color="auto"/>
              <w:bottom w:val="single" w:sz="4" w:space="0" w:color="auto"/>
              <w:right w:val="single" w:sz="4" w:space="0" w:color="auto"/>
            </w:tcBorders>
            <w:vAlign w:val="center"/>
          </w:tcPr>
          <w:p w14:paraId="39CCBF60" w14:textId="77777777" w:rsidR="005405D6" w:rsidRDefault="00000000">
            <w:pPr>
              <w:widowControl w:val="0"/>
              <w:shd w:val="clear" w:color="auto" w:fill="auto"/>
              <w:tabs>
                <w:tab w:val="clear" w:pos="426"/>
              </w:tabs>
              <w:wordWrap w:val="0"/>
              <w:adjustRightInd/>
              <w:snapToGrid/>
              <w:spacing w:line="240" w:lineRule="auto"/>
              <w:jc w:val="center"/>
              <w:rPr>
                <w:rFonts w:hAnsi="宋体" w:cs="仿宋"/>
                <w:kern w:val="2"/>
                <w:szCs w:val="21"/>
              </w:rPr>
            </w:pPr>
            <w:r>
              <w:rPr>
                <w:rFonts w:hAnsi="宋体" w:cs="仿宋" w:hint="eastAsia"/>
                <w:kern w:val="2"/>
                <w:szCs w:val="21"/>
              </w:rPr>
              <w:t>评分准则</w:t>
            </w:r>
          </w:p>
        </w:tc>
      </w:tr>
      <w:tr w:rsidR="005405D6" w14:paraId="5EB5BEFB" w14:textId="77777777">
        <w:trPr>
          <w:trHeight w:val="78"/>
          <w:jc w:val="center"/>
        </w:trPr>
        <w:tc>
          <w:tcPr>
            <w:tcW w:w="514" w:type="dxa"/>
            <w:vMerge/>
            <w:tcBorders>
              <w:left w:val="single" w:sz="4" w:space="0" w:color="auto"/>
              <w:right w:val="single" w:sz="4" w:space="0" w:color="auto"/>
            </w:tcBorders>
          </w:tcPr>
          <w:p w14:paraId="08589C93" w14:textId="77777777" w:rsidR="005405D6" w:rsidRDefault="005405D6">
            <w:pPr>
              <w:widowControl w:val="0"/>
              <w:shd w:val="clear" w:color="auto" w:fill="auto"/>
              <w:tabs>
                <w:tab w:val="clear" w:pos="426"/>
              </w:tabs>
              <w:adjustRightInd/>
              <w:snapToGrid/>
              <w:spacing w:line="240" w:lineRule="auto"/>
              <w:jc w:val="center"/>
              <w:rPr>
                <w:rFonts w:hAnsi="宋体" w:cs="仿宋"/>
                <w:kern w:val="2"/>
                <w:szCs w:val="21"/>
              </w:rPr>
            </w:pPr>
          </w:p>
        </w:tc>
        <w:tc>
          <w:tcPr>
            <w:tcW w:w="725" w:type="dxa"/>
            <w:tcBorders>
              <w:top w:val="single" w:sz="4" w:space="0" w:color="auto"/>
              <w:left w:val="single" w:sz="4" w:space="0" w:color="auto"/>
              <w:bottom w:val="single" w:sz="4" w:space="0" w:color="auto"/>
              <w:right w:val="single" w:sz="4" w:space="0" w:color="auto"/>
            </w:tcBorders>
            <w:vAlign w:val="center"/>
          </w:tcPr>
          <w:p w14:paraId="4A7B5DE3" w14:textId="77777777" w:rsidR="005405D6" w:rsidRDefault="00000000">
            <w:pPr>
              <w:widowControl w:val="0"/>
              <w:shd w:val="clear" w:color="auto" w:fill="auto"/>
              <w:tabs>
                <w:tab w:val="clear" w:pos="426"/>
              </w:tabs>
              <w:wordWrap w:val="0"/>
              <w:adjustRightInd/>
              <w:snapToGrid/>
              <w:spacing w:line="240" w:lineRule="auto"/>
              <w:jc w:val="center"/>
              <w:rPr>
                <w:rFonts w:hAnsi="宋体" w:cs="仿宋"/>
                <w:kern w:val="2"/>
                <w:szCs w:val="21"/>
              </w:rPr>
            </w:pPr>
            <w:r>
              <w:rPr>
                <w:rFonts w:hAnsi="宋体" w:cs="仿宋" w:hint="eastAsia"/>
                <w:kern w:val="2"/>
                <w:szCs w:val="21"/>
              </w:rPr>
              <w:t>1</w:t>
            </w:r>
          </w:p>
        </w:tc>
        <w:tc>
          <w:tcPr>
            <w:tcW w:w="1351" w:type="dxa"/>
            <w:tcBorders>
              <w:top w:val="single" w:sz="4" w:space="0" w:color="auto"/>
              <w:left w:val="single" w:sz="4" w:space="0" w:color="auto"/>
              <w:bottom w:val="single" w:sz="4" w:space="0" w:color="auto"/>
              <w:right w:val="single" w:sz="4" w:space="0" w:color="auto"/>
            </w:tcBorders>
            <w:vAlign w:val="center"/>
          </w:tcPr>
          <w:p w14:paraId="79CDA6ED" w14:textId="77777777" w:rsidR="005405D6" w:rsidRDefault="00000000">
            <w:pPr>
              <w:widowControl w:val="0"/>
              <w:shd w:val="clear" w:color="auto" w:fill="auto"/>
              <w:tabs>
                <w:tab w:val="clear" w:pos="426"/>
              </w:tabs>
              <w:adjustRightInd/>
              <w:snapToGrid/>
              <w:spacing w:line="240" w:lineRule="auto"/>
              <w:jc w:val="center"/>
              <w:rPr>
                <w:rFonts w:hAnsi="宋体" w:cs="仿宋"/>
                <w:kern w:val="2"/>
                <w:szCs w:val="21"/>
              </w:rPr>
            </w:pPr>
            <w:r>
              <w:rPr>
                <w:rFonts w:hAnsi="宋体" w:cs="仿宋" w:hint="eastAsia"/>
                <w:kern w:val="2"/>
                <w:szCs w:val="21"/>
              </w:rPr>
              <w:t>诚信情况</w:t>
            </w:r>
          </w:p>
        </w:tc>
        <w:tc>
          <w:tcPr>
            <w:tcW w:w="780" w:type="dxa"/>
            <w:tcBorders>
              <w:top w:val="single" w:sz="4" w:space="0" w:color="auto"/>
              <w:left w:val="single" w:sz="4" w:space="0" w:color="auto"/>
              <w:bottom w:val="single" w:sz="4" w:space="0" w:color="auto"/>
              <w:right w:val="single" w:sz="4" w:space="0" w:color="auto"/>
            </w:tcBorders>
            <w:vAlign w:val="center"/>
          </w:tcPr>
          <w:p w14:paraId="6189CDA7" w14:textId="77777777" w:rsidR="005405D6" w:rsidRDefault="00000000">
            <w:pPr>
              <w:widowControl w:val="0"/>
              <w:shd w:val="clear" w:color="auto" w:fill="auto"/>
              <w:tabs>
                <w:tab w:val="clear" w:pos="426"/>
              </w:tabs>
              <w:wordWrap w:val="0"/>
              <w:adjustRightInd/>
              <w:snapToGrid/>
              <w:spacing w:line="240" w:lineRule="auto"/>
              <w:jc w:val="center"/>
              <w:rPr>
                <w:rFonts w:hAnsi="宋体" w:cs="仿宋"/>
                <w:kern w:val="2"/>
                <w:szCs w:val="21"/>
              </w:rPr>
            </w:pPr>
            <w:r>
              <w:rPr>
                <w:rFonts w:hAnsi="宋体" w:cs="仿宋" w:hint="eastAsia"/>
                <w:kern w:val="2"/>
                <w:szCs w:val="21"/>
              </w:rPr>
              <w:t>5</w:t>
            </w:r>
          </w:p>
        </w:tc>
        <w:tc>
          <w:tcPr>
            <w:tcW w:w="5152" w:type="dxa"/>
            <w:tcBorders>
              <w:top w:val="single" w:sz="4" w:space="0" w:color="auto"/>
              <w:left w:val="single" w:sz="4" w:space="0" w:color="auto"/>
              <w:bottom w:val="single" w:sz="4" w:space="0" w:color="auto"/>
              <w:right w:val="single" w:sz="4" w:space="0" w:color="auto"/>
            </w:tcBorders>
          </w:tcPr>
          <w:p w14:paraId="7EA36DBC" w14:textId="77777777" w:rsidR="005405D6" w:rsidRDefault="00000000">
            <w:pPr>
              <w:widowControl w:val="0"/>
              <w:shd w:val="clear" w:color="auto" w:fill="auto"/>
              <w:tabs>
                <w:tab w:val="clear" w:pos="426"/>
              </w:tabs>
              <w:adjustRightInd/>
              <w:snapToGrid/>
              <w:spacing w:line="240" w:lineRule="auto"/>
              <w:rPr>
                <w:rFonts w:hAnsi="宋体" w:cs="仿宋"/>
                <w:kern w:val="2"/>
                <w:szCs w:val="21"/>
              </w:rPr>
            </w:pPr>
            <w:r>
              <w:rPr>
                <w:rFonts w:hAnsi="宋体" w:cs="仿宋" w:hint="eastAsia"/>
                <w:color w:val="000000"/>
                <w:kern w:val="2"/>
                <w:szCs w:val="21"/>
              </w:rPr>
              <w:t>根据相关法律法规规定：投标人被行政主管部门禁止参与政府采购活动或未被禁止参与政府采购活动，但受过警告、罚款、没收违法所得等行政处罚以及不正当理由放弃中标资格而不予退还投保保证金，得</w:t>
            </w:r>
            <w:r>
              <w:rPr>
                <w:rFonts w:hAnsi="宋体" w:cs="仿宋"/>
                <w:color w:val="000000"/>
                <w:kern w:val="2"/>
                <w:szCs w:val="21"/>
              </w:rPr>
              <w:t>0分；投标人未出现过上述文件规定情形的或受过行政处罚，修正行政处罚期已满，可参与政府采购投标活动的，得5分。由投标人提供承诺函，格式自拟，加盖投标人公章。</w:t>
            </w:r>
          </w:p>
        </w:tc>
      </w:tr>
    </w:tbl>
    <w:p w14:paraId="7D6C7C6B" w14:textId="77777777" w:rsidR="005405D6" w:rsidRDefault="00000000">
      <w:pPr>
        <w:tabs>
          <w:tab w:val="clear" w:pos="426"/>
        </w:tabs>
        <w:spacing w:line="240" w:lineRule="auto"/>
      </w:pPr>
      <w:r>
        <w:rPr>
          <w:rFonts w:hint="eastAsia"/>
        </w:rPr>
        <w:t>备注：</w:t>
      </w:r>
    </w:p>
    <w:p w14:paraId="45EE21E3" w14:textId="77777777" w:rsidR="005405D6" w:rsidRDefault="00000000">
      <w:pPr>
        <w:tabs>
          <w:tab w:val="clear" w:pos="426"/>
        </w:tabs>
        <w:spacing w:line="240" w:lineRule="auto"/>
        <w:ind w:firstLineChars="200" w:firstLine="420"/>
      </w:pPr>
      <w:r>
        <w:t xml:space="preserve">1. </w:t>
      </w:r>
      <w:r>
        <w:rPr>
          <w:rFonts w:hint="eastAsia"/>
        </w:rPr>
        <w:t>缺项则该项为</w:t>
      </w:r>
      <w:r>
        <w:t>0</w:t>
      </w:r>
      <w:r>
        <w:rPr>
          <w:rFonts w:hint="eastAsia"/>
        </w:rPr>
        <w:t>分或不合格为</w:t>
      </w:r>
      <w:r>
        <w:t>0</w:t>
      </w:r>
      <w:r>
        <w:rPr>
          <w:rFonts w:hint="eastAsia"/>
        </w:rPr>
        <w:t>分。</w:t>
      </w:r>
    </w:p>
    <w:p w14:paraId="5B96D59C" w14:textId="77777777" w:rsidR="005405D6" w:rsidRDefault="00000000">
      <w:pPr>
        <w:tabs>
          <w:tab w:val="clear" w:pos="426"/>
        </w:tabs>
        <w:spacing w:line="240" w:lineRule="auto"/>
        <w:ind w:firstLineChars="200" w:firstLine="420"/>
      </w:pPr>
      <w:r>
        <w:t xml:space="preserve">2. </w:t>
      </w:r>
      <w:r>
        <w:rPr>
          <w:rFonts w:hint="eastAsia"/>
        </w:rPr>
        <w:t>价格、技术、商务部分为针对项目具体情况设置项目，累加满分为</w:t>
      </w:r>
      <w:r>
        <w:t>100</w:t>
      </w:r>
      <w:r>
        <w:rPr>
          <w:rFonts w:hint="eastAsia"/>
        </w:rPr>
        <w:t>分，固定额外加分部分为固定设置项，对涉及政策导向优先采购产品进行额外加分。</w:t>
      </w:r>
    </w:p>
    <w:p w14:paraId="448D9AD6" w14:textId="77777777" w:rsidR="005405D6" w:rsidRDefault="00000000">
      <w:pPr>
        <w:tabs>
          <w:tab w:val="clear" w:pos="426"/>
        </w:tabs>
        <w:spacing w:line="240" w:lineRule="auto"/>
        <w:ind w:firstLineChars="200" w:firstLine="420"/>
      </w:pPr>
      <w:r>
        <w:t xml:space="preserve">3. </w:t>
      </w:r>
      <w:r>
        <w:rPr>
          <w:rFonts w:hint="eastAsia"/>
        </w:rPr>
        <w:t>综合以上分析比较，评委会将对各投标文件进行书面的量化评定，得分精确到小数点后两位。</w:t>
      </w:r>
    </w:p>
    <w:p w14:paraId="0779E36E" w14:textId="77777777" w:rsidR="005405D6" w:rsidRDefault="00000000">
      <w:pPr>
        <w:tabs>
          <w:tab w:val="clear" w:pos="426"/>
        </w:tabs>
        <w:spacing w:line="240" w:lineRule="auto"/>
        <w:ind w:firstLineChars="200" w:firstLine="420"/>
        <w:rPr>
          <w:bCs/>
        </w:rPr>
      </w:pPr>
      <w:r>
        <w:rPr>
          <w:bCs/>
        </w:rPr>
        <w:t xml:space="preserve">4. </w:t>
      </w:r>
      <w:r>
        <w:rPr>
          <w:rFonts w:hint="eastAsia"/>
          <w:bCs/>
        </w:rPr>
        <w:t>客观评分项，所有评审专家应当统一打分分值；主观评分项，评审专家应当按照打分标准独立打分。</w:t>
      </w:r>
    </w:p>
    <w:bookmarkEnd w:id="7"/>
    <w:p w14:paraId="6A16A4B6" w14:textId="77777777" w:rsidR="005405D6" w:rsidRDefault="00000000">
      <w:pPr>
        <w:shd w:val="clear" w:color="auto" w:fill="auto"/>
        <w:tabs>
          <w:tab w:val="clear" w:pos="426"/>
        </w:tabs>
        <w:adjustRightInd/>
        <w:snapToGrid/>
        <w:spacing w:line="240" w:lineRule="auto"/>
        <w:jc w:val="left"/>
        <w:rPr>
          <w:bCs/>
        </w:rPr>
      </w:pPr>
      <w:r>
        <w:rPr>
          <w:bCs/>
        </w:rPr>
        <w:br w:type="page"/>
      </w:r>
    </w:p>
    <w:p w14:paraId="01B9CB57" w14:textId="77777777" w:rsidR="005405D6" w:rsidRDefault="00000000">
      <w:pPr>
        <w:pStyle w:val="afff0"/>
        <w:tabs>
          <w:tab w:val="clear" w:pos="426"/>
        </w:tabs>
      </w:pPr>
      <w:bookmarkStart w:id="10" w:name="_Toc145666451"/>
      <w:r>
        <w:rPr>
          <w:rFonts w:hint="eastAsia"/>
        </w:rPr>
        <w:lastRenderedPageBreak/>
        <w:t>第一册</w:t>
      </w:r>
      <w:r>
        <w:t xml:space="preserve">  </w:t>
      </w:r>
      <w:r>
        <w:rPr>
          <w:rFonts w:hint="eastAsia"/>
        </w:rPr>
        <w:t>专用条款</w:t>
      </w:r>
      <w:bookmarkEnd w:id="8"/>
      <w:bookmarkEnd w:id="10"/>
    </w:p>
    <w:p w14:paraId="4FBA6753" w14:textId="77777777" w:rsidR="005405D6" w:rsidRDefault="00000000">
      <w:pPr>
        <w:pStyle w:val="affa"/>
        <w:tabs>
          <w:tab w:val="clear" w:pos="426"/>
        </w:tabs>
      </w:pPr>
      <w:bookmarkStart w:id="11" w:name="_Toc432592813"/>
      <w:bookmarkStart w:id="12" w:name="_Toc145666452"/>
      <w:bookmarkStart w:id="13" w:name="_Toc265483798"/>
      <w:r>
        <w:rPr>
          <w:rFonts w:hint="eastAsia"/>
        </w:rPr>
        <w:t>第一章</w:t>
      </w:r>
      <w:r>
        <w:t xml:space="preserve"> </w:t>
      </w:r>
      <w:r>
        <w:rPr>
          <w:rFonts w:hint="eastAsia"/>
        </w:rPr>
        <w:t>招标公告</w:t>
      </w:r>
      <w:bookmarkEnd w:id="11"/>
      <w:bookmarkEnd w:id="12"/>
      <w:bookmarkEnd w:id="13"/>
    </w:p>
    <w:p w14:paraId="3D1AC720" w14:textId="77777777" w:rsidR="005405D6" w:rsidRDefault="00000000">
      <w:pPr>
        <w:widowControl w:val="0"/>
        <w:pBdr>
          <w:top w:val="single" w:sz="4" w:space="1" w:color="auto"/>
          <w:left w:val="single" w:sz="4" w:space="4" w:color="auto"/>
          <w:bottom w:val="single" w:sz="4" w:space="1" w:color="auto"/>
          <w:right w:val="single" w:sz="4" w:space="4" w:color="auto"/>
        </w:pBdr>
        <w:shd w:val="clear" w:color="auto" w:fill="auto"/>
        <w:tabs>
          <w:tab w:val="clear" w:pos="426"/>
        </w:tabs>
        <w:adjustRightInd/>
        <w:snapToGrid/>
        <w:ind w:firstLineChars="200" w:firstLine="420"/>
        <w:rPr>
          <w:rFonts w:cs="Times New Roman"/>
          <w:kern w:val="2"/>
          <w:szCs w:val="21"/>
        </w:rPr>
      </w:pPr>
      <w:bookmarkStart w:id="14" w:name="_Hlk107928347"/>
      <w:bookmarkStart w:id="15" w:name="_Hlk150937615"/>
      <w:r>
        <w:rPr>
          <w:rFonts w:cs="Times New Roman" w:hint="eastAsia"/>
          <w:kern w:val="2"/>
          <w:szCs w:val="21"/>
        </w:rPr>
        <w:t>项目概况：</w:t>
      </w:r>
    </w:p>
    <w:p w14:paraId="4755FDA7" w14:textId="2A2E7E63" w:rsidR="005405D6" w:rsidRDefault="00000000">
      <w:pPr>
        <w:widowControl w:val="0"/>
        <w:pBdr>
          <w:top w:val="single" w:sz="4" w:space="1" w:color="auto"/>
          <w:left w:val="single" w:sz="4" w:space="4" w:color="auto"/>
          <w:bottom w:val="single" w:sz="4" w:space="1" w:color="auto"/>
          <w:right w:val="single" w:sz="4" w:space="4" w:color="auto"/>
        </w:pBdr>
        <w:shd w:val="clear" w:color="auto" w:fill="auto"/>
        <w:tabs>
          <w:tab w:val="clear" w:pos="426"/>
        </w:tabs>
        <w:adjustRightInd/>
        <w:snapToGrid/>
        <w:ind w:firstLineChars="200" w:firstLine="420"/>
        <w:rPr>
          <w:rFonts w:cs="Times New Roman"/>
          <w:kern w:val="2"/>
          <w:szCs w:val="21"/>
        </w:rPr>
      </w:pPr>
      <w:r>
        <w:rPr>
          <w:rFonts w:cs="Times New Roman" w:hint="eastAsia"/>
          <w:kern w:val="2"/>
          <w:szCs w:val="21"/>
          <w:u w:val="single"/>
        </w:rPr>
        <w:t>广东省深圳市盐田区消防救援大队2023年度食堂配送服务采购项目</w:t>
      </w:r>
      <w:r>
        <w:rPr>
          <w:rFonts w:cs="Times New Roman" w:hint="eastAsia"/>
          <w:kern w:val="2"/>
          <w:szCs w:val="21"/>
        </w:rPr>
        <w:t>的潜在投标人应在</w:t>
      </w:r>
      <w:r>
        <w:rPr>
          <w:rFonts w:cs="Times New Roman" w:hint="eastAsia"/>
          <w:kern w:val="2"/>
          <w:szCs w:val="21"/>
          <w:u w:val="single"/>
        </w:rPr>
        <w:t>深圳市罗湖区清水河街道清水河社区清水河一路112号罗湖投资控股大厦裙楼401</w:t>
      </w:r>
      <w:r>
        <w:rPr>
          <w:rFonts w:cs="Times New Roman" w:hint="eastAsia"/>
          <w:kern w:val="2"/>
          <w:szCs w:val="21"/>
        </w:rPr>
        <w:t>获取招标文件，并于</w:t>
      </w:r>
      <w:r>
        <w:rPr>
          <w:rFonts w:cs="Times New Roman"/>
          <w:kern w:val="2"/>
          <w:szCs w:val="21"/>
          <w:u w:val="single"/>
        </w:rPr>
        <w:t>2023</w:t>
      </w:r>
      <w:r>
        <w:rPr>
          <w:rFonts w:cs="Times New Roman" w:hint="eastAsia"/>
          <w:kern w:val="2"/>
          <w:szCs w:val="21"/>
          <w:u w:val="single"/>
        </w:rPr>
        <w:t>年</w:t>
      </w:r>
      <w:r w:rsidR="00527B1F">
        <w:rPr>
          <w:rFonts w:cs="Times New Roman" w:hint="eastAsia"/>
          <w:kern w:val="2"/>
          <w:szCs w:val="21"/>
          <w:u w:val="single"/>
        </w:rPr>
        <w:t>1</w:t>
      </w:r>
      <w:r w:rsidR="00527B1F">
        <w:rPr>
          <w:rFonts w:cs="Times New Roman"/>
          <w:kern w:val="2"/>
          <w:szCs w:val="21"/>
          <w:u w:val="single"/>
        </w:rPr>
        <w:t>2</w:t>
      </w:r>
      <w:r>
        <w:rPr>
          <w:rFonts w:cs="Times New Roman" w:hint="eastAsia"/>
          <w:kern w:val="2"/>
          <w:szCs w:val="21"/>
          <w:u w:val="single"/>
        </w:rPr>
        <w:t>月</w:t>
      </w:r>
      <w:r w:rsidR="00527B1F">
        <w:rPr>
          <w:rFonts w:cs="Times New Roman"/>
          <w:kern w:val="2"/>
          <w:szCs w:val="21"/>
          <w:u w:val="single"/>
        </w:rPr>
        <w:t>6</w:t>
      </w:r>
      <w:r>
        <w:rPr>
          <w:rFonts w:cs="Times New Roman" w:hint="eastAsia"/>
          <w:kern w:val="2"/>
          <w:szCs w:val="21"/>
          <w:u w:val="single"/>
        </w:rPr>
        <w:t>日</w:t>
      </w:r>
      <w:r>
        <w:rPr>
          <w:rFonts w:cs="Times New Roman"/>
          <w:bCs/>
          <w:kern w:val="2"/>
          <w:szCs w:val="21"/>
          <w:u w:val="single"/>
        </w:rPr>
        <w:t>10</w:t>
      </w:r>
      <w:r>
        <w:rPr>
          <w:rFonts w:cs="Times New Roman" w:hint="eastAsia"/>
          <w:bCs/>
          <w:kern w:val="2"/>
          <w:szCs w:val="21"/>
          <w:u w:val="single"/>
        </w:rPr>
        <w:t>点</w:t>
      </w:r>
      <w:r>
        <w:rPr>
          <w:rFonts w:cs="Times New Roman"/>
          <w:bCs/>
          <w:kern w:val="2"/>
          <w:szCs w:val="21"/>
          <w:u w:val="single"/>
        </w:rPr>
        <w:t>00</w:t>
      </w:r>
      <w:r>
        <w:rPr>
          <w:rFonts w:cs="Times New Roman" w:hint="eastAsia"/>
          <w:bCs/>
          <w:kern w:val="2"/>
          <w:szCs w:val="21"/>
          <w:u w:val="single"/>
        </w:rPr>
        <w:t>分（</w:t>
      </w:r>
      <w:r>
        <w:rPr>
          <w:rFonts w:cs="Times New Roman" w:hint="eastAsia"/>
          <w:bCs/>
          <w:kern w:val="2"/>
          <w:szCs w:val="21"/>
        </w:rPr>
        <w:t>北京时间）前递交投标文件</w:t>
      </w:r>
      <w:r>
        <w:rPr>
          <w:rFonts w:cs="Times New Roman" w:hint="eastAsia"/>
          <w:kern w:val="2"/>
          <w:szCs w:val="21"/>
        </w:rPr>
        <w:t>。</w:t>
      </w:r>
    </w:p>
    <w:p w14:paraId="48F0C024" w14:textId="77777777" w:rsidR="005405D6" w:rsidRDefault="00000000">
      <w:pPr>
        <w:pStyle w:val="33"/>
        <w:numPr>
          <w:ilvl w:val="0"/>
          <w:numId w:val="0"/>
        </w:numPr>
      </w:pPr>
      <w:bookmarkStart w:id="16" w:name="_Toc28359002"/>
      <w:bookmarkStart w:id="17" w:name="_Toc35393621"/>
      <w:bookmarkStart w:id="18" w:name="_Toc28359079"/>
      <w:bookmarkStart w:id="19" w:name="_Toc120892133"/>
      <w:bookmarkStart w:id="20" w:name="_Toc145666453"/>
      <w:bookmarkStart w:id="21" w:name="_Toc35393790"/>
      <w:bookmarkStart w:id="22" w:name="_Hlk24379207"/>
      <w:r>
        <w:rPr>
          <w:rFonts w:hint="eastAsia"/>
        </w:rPr>
        <w:t>一、项目基本情况</w:t>
      </w:r>
      <w:bookmarkEnd w:id="16"/>
      <w:bookmarkEnd w:id="17"/>
      <w:bookmarkEnd w:id="18"/>
      <w:bookmarkEnd w:id="19"/>
      <w:bookmarkEnd w:id="20"/>
      <w:bookmarkEnd w:id="21"/>
    </w:p>
    <w:p w14:paraId="57080210" w14:textId="77777777" w:rsidR="005405D6" w:rsidRDefault="00000000">
      <w:pPr>
        <w:widowControl w:val="0"/>
        <w:shd w:val="clear" w:color="auto" w:fill="auto"/>
        <w:tabs>
          <w:tab w:val="clear" w:pos="426"/>
        </w:tabs>
        <w:adjustRightInd/>
        <w:snapToGrid/>
        <w:ind w:firstLineChars="200" w:firstLine="420"/>
        <w:rPr>
          <w:rFonts w:cs="Times New Roman"/>
          <w:kern w:val="2"/>
          <w:szCs w:val="21"/>
        </w:rPr>
      </w:pPr>
      <w:r>
        <w:rPr>
          <w:rFonts w:cs="Times New Roman" w:hint="eastAsia"/>
          <w:kern w:val="2"/>
          <w:szCs w:val="21"/>
        </w:rPr>
        <w:t>项目编号：</w:t>
      </w:r>
      <w:r>
        <w:rPr>
          <w:rFonts w:cs="Times New Roman"/>
          <w:kern w:val="2"/>
          <w:szCs w:val="21"/>
        </w:rPr>
        <w:t>SSZX2023-386</w:t>
      </w:r>
    </w:p>
    <w:p w14:paraId="6944099C" w14:textId="77777777" w:rsidR="005405D6" w:rsidRDefault="00000000">
      <w:pPr>
        <w:widowControl w:val="0"/>
        <w:shd w:val="clear" w:color="auto" w:fill="auto"/>
        <w:tabs>
          <w:tab w:val="clear" w:pos="426"/>
        </w:tabs>
        <w:adjustRightInd/>
        <w:snapToGrid/>
        <w:ind w:firstLineChars="200" w:firstLine="420"/>
        <w:rPr>
          <w:rFonts w:cs="Times New Roman"/>
          <w:kern w:val="2"/>
          <w:szCs w:val="21"/>
        </w:rPr>
      </w:pPr>
      <w:r>
        <w:rPr>
          <w:rFonts w:cs="Times New Roman" w:hint="eastAsia"/>
          <w:kern w:val="2"/>
          <w:szCs w:val="21"/>
        </w:rPr>
        <w:t>项目名称：广东省深圳市盐田区消防救援大队2023年度食堂配送服务采购项目</w:t>
      </w:r>
    </w:p>
    <w:bookmarkEnd w:id="22"/>
    <w:p w14:paraId="723191CA" w14:textId="77777777" w:rsidR="005405D6" w:rsidRDefault="00000000">
      <w:pPr>
        <w:widowControl w:val="0"/>
        <w:shd w:val="clear" w:color="auto" w:fill="auto"/>
        <w:tabs>
          <w:tab w:val="clear" w:pos="426"/>
        </w:tabs>
        <w:adjustRightInd/>
        <w:snapToGrid/>
        <w:ind w:firstLineChars="200" w:firstLine="420"/>
        <w:rPr>
          <w:szCs w:val="21"/>
        </w:rPr>
      </w:pPr>
      <w:r>
        <w:rPr>
          <w:rFonts w:cs="Times New Roman" w:hint="eastAsia"/>
          <w:kern w:val="2"/>
          <w:szCs w:val="21"/>
        </w:rPr>
        <w:t>预算金额：</w:t>
      </w:r>
      <w:r>
        <w:rPr>
          <w:rFonts w:hint="eastAsia"/>
          <w:szCs w:val="21"/>
        </w:rPr>
        <w:t>371.1064万元（人民币）</w:t>
      </w:r>
    </w:p>
    <w:p w14:paraId="72B2F6B4" w14:textId="77777777" w:rsidR="005405D6" w:rsidRDefault="00000000">
      <w:pPr>
        <w:widowControl w:val="0"/>
        <w:shd w:val="clear" w:color="auto" w:fill="auto"/>
        <w:tabs>
          <w:tab w:val="clear" w:pos="426"/>
        </w:tabs>
        <w:adjustRightInd/>
        <w:snapToGrid/>
        <w:ind w:firstLineChars="200" w:firstLine="420"/>
        <w:rPr>
          <w:rFonts w:cs="Times New Roman"/>
          <w:kern w:val="2"/>
          <w:szCs w:val="21"/>
        </w:rPr>
      </w:pPr>
      <w:r>
        <w:rPr>
          <w:rFonts w:cs="Times New Roman" w:hint="eastAsia"/>
          <w:kern w:val="2"/>
          <w:szCs w:val="21"/>
        </w:rPr>
        <w:t>最高限价（如有）：</w:t>
      </w:r>
      <w:r>
        <w:rPr>
          <w:rFonts w:cs="Times New Roman"/>
          <w:kern w:val="2"/>
          <w:szCs w:val="21"/>
        </w:rPr>
        <w:t>/</w:t>
      </w:r>
    </w:p>
    <w:p w14:paraId="56AF4F33" w14:textId="77777777" w:rsidR="005405D6" w:rsidRDefault="00000000">
      <w:pPr>
        <w:widowControl w:val="0"/>
        <w:shd w:val="clear" w:color="auto" w:fill="auto"/>
        <w:tabs>
          <w:tab w:val="clear" w:pos="426"/>
        </w:tabs>
        <w:adjustRightInd/>
        <w:snapToGrid/>
        <w:ind w:firstLineChars="200" w:firstLine="420"/>
        <w:rPr>
          <w:rFonts w:cs="Times New Roman"/>
          <w:kern w:val="2"/>
          <w:szCs w:val="21"/>
        </w:rPr>
      </w:pPr>
      <w:r>
        <w:rPr>
          <w:rFonts w:cs="Times New Roman" w:hint="eastAsia"/>
          <w:kern w:val="2"/>
          <w:szCs w:val="21"/>
        </w:rPr>
        <w:t>采购需求：为深圳市盐田区消防救援大队及下属</w:t>
      </w:r>
      <w:proofErr w:type="gramStart"/>
      <w:r>
        <w:rPr>
          <w:rFonts w:cs="Times New Roman" w:hint="eastAsia"/>
          <w:kern w:val="2"/>
          <w:szCs w:val="21"/>
        </w:rPr>
        <w:t>队站选取</w:t>
      </w:r>
      <w:proofErr w:type="gramEnd"/>
      <w:r>
        <w:rPr>
          <w:rFonts w:cs="Times New Roman" w:hint="eastAsia"/>
          <w:kern w:val="2"/>
          <w:szCs w:val="21"/>
        </w:rPr>
        <w:t>配菜公司实行配菜服务，配送范围为粮谷（米、面）、蔬菜、水果、禽畜生肉、冻品、水产品、副食品、干货、杂货、调料等农副产品。具体内容详见采购需求书。</w:t>
      </w:r>
    </w:p>
    <w:p w14:paraId="1E7E4274" w14:textId="77777777" w:rsidR="005405D6" w:rsidRDefault="00000000">
      <w:pPr>
        <w:widowControl w:val="0"/>
        <w:shd w:val="clear" w:color="auto" w:fill="auto"/>
        <w:tabs>
          <w:tab w:val="clear" w:pos="426"/>
        </w:tabs>
        <w:adjustRightInd/>
        <w:snapToGrid/>
        <w:ind w:firstLineChars="200" w:firstLine="420"/>
        <w:rPr>
          <w:rFonts w:cs="Times New Roman"/>
          <w:kern w:val="2"/>
          <w:szCs w:val="21"/>
        </w:rPr>
      </w:pPr>
      <w:r>
        <w:rPr>
          <w:rFonts w:cs="Times New Roman" w:hint="eastAsia"/>
          <w:kern w:val="2"/>
          <w:szCs w:val="21"/>
        </w:rPr>
        <w:t>合同履行期限：自合同签订生效之日起12个月(具体起始日为合同签订日)（不可续签）。</w:t>
      </w:r>
    </w:p>
    <w:p w14:paraId="6CC81755" w14:textId="77777777" w:rsidR="005405D6" w:rsidRDefault="00000000">
      <w:pPr>
        <w:widowControl w:val="0"/>
        <w:shd w:val="clear" w:color="auto" w:fill="auto"/>
        <w:tabs>
          <w:tab w:val="clear" w:pos="426"/>
        </w:tabs>
        <w:adjustRightInd/>
        <w:snapToGrid/>
        <w:ind w:firstLineChars="200" w:firstLine="420"/>
        <w:rPr>
          <w:rFonts w:cs="Times New Roman"/>
          <w:kern w:val="2"/>
          <w:szCs w:val="21"/>
        </w:rPr>
      </w:pPr>
      <w:r>
        <w:rPr>
          <w:rFonts w:cs="Times New Roman" w:hint="eastAsia"/>
          <w:kern w:val="2"/>
          <w:szCs w:val="21"/>
        </w:rPr>
        <w:t>本项目不接受联合体投标。</w:t>
      </w:r>
    </w:p>
    <w:p w14:paraId="533404C0" w14:textId="77777777" w:rsidR="005405D6" w:rsidRDefault="00000000">
      <w:pPr>
        <w:pStyle w:val="33"/>
        <w:numPr>
          <w:ilvl w:val="0"/>
          <w:numId w:val="0"/>
        </w:numPr>
      </w:pPr>
      <w:bookmarkStart w:id="23" w:name="_Toc35393791"/>
      <w:bookmarkStart w:id="24" w:name="_Toc145666454"/>
      <w:bookmarkStart w:id="25" w:name="_Toc28359080"/>
      <w:bookmarkStart w:id="26" w:name="_Toc28359003"/>
      <w:bookmarkStart w:id="27" w:name="_Toc35393622"/>
      <w:bookmarkStart w:id="28" w:name="_Toc120892134"/>
      <w:r>
        <w:rPr>
          <w:rFonts w:hint="eastAsia"/>
        </w:rPr>
        <w:t>二、申请人的资格要求：</w:t>
      </w:r>
      <w:bookmarkEnd w:id="23"/>
      <w:bookmarkEnd w:id="24"/>
      <w:bookmarkEnd w:id="25"/>
      <w:bookmarkEnd w:id="26"/>
      <w:bookmarkEnd w:id="27"/>
      <w:bookmarkEnd w:id="28"/>
    </w:p>
    <w:p w14:paraId="0DA710BF" w14:textId="77777777" w:rsidR="005405D6" w:rsidRDefault="00000000">
      <w:pPr>
        <w:widowControl w:val="0"/>
        <w:shd w:val="clear" w:color="auto" w:fill="auto"/>
        <w:tabs>
          <w:tab w:val="clear" w:pos="426"/>
        </w:tabs>
        <w:adjustRightInd/>
        <w:snapToGrid/>
        <w:ind w:firstLineChars="200" w:firstLine="420"/>
        <w:rPr>
          <w:rFonts w:cs="Times New Roman"/>
          <w:kern w:val="2"/>
          <w:szCs w:val="21"/>
        </w:rPr>
      </w:pPr>
      <w:bookmarkStart w:id="29" w:name="_Toc28359081"/>
      <w:bookmarkStart w:id="30" w:name="_Toc28359004"/>
      <w:r>
        <w:rPr>
          <w:rFonts w:cs="Times New Roman" w:hint="eastAsia"/>
          <w:kern w:val="2"/>
          <w:szCs w:val="21"/>
        </w:rPr>
        <w:t>1.满足《中华人民共和国政府采购法》第二十二条规定；</w:t>
      </w:r>
    </w:p>
    <w:p w14:paraId="5D3A1E71" w14:textId="77777777" w:rsidR="005405D6" w:rsidRDefault="00000000">
      <w:pPr>
        <w:widowControl w:val="0"/>
        <w:shd w:val="clear" w:color="auto" w:fill="auto"/>
        <w:tabs>
          <w:tab w:val="clear" w:pos="426"/>
        </w:tabs>
        <w:adjustRightInd/>
        <w:snapToGrid/>
        <w:ind w:firstLineChars="200" w:firstLine="420"/>
        <w:rPr>
          <w:rFonts w:cs="Times New Roman"/>
          <w:kern w:val="2"/>
          <w:szCs w:val="21"/>
        </w:rPr>
      </w:pPr>
      <w:bookmarkStart w:id="31" w:name="_Hlk141433537"/>
      <w:r>
        <w:rPr>
          <w:rFonts w:cs="Times New Roman" w:hint="eastAsia"/>
          <w:kern w:val="2"/>
          <w:szCs w:val="21"/>
        </w:rPr>
        <w:t>2.落实政府采购政策需满足的资格要求：</w:t>
      </w:r>
      <w:bookmarkEnd w:id="31"/>
    </w:p>
    <w:p w14:paraId="19AEB197" w14:textId="77777777" w:rsidR="005405D6" w:rsidRDefault="00000000">
      <w:pPr>
        <w:widowControl w:val="0"/>
        <w:shd w:val="clear" w:color="auto" w:fill="auto"/>
        <w:tabs>
          <w:tab w:val="clear" w:pos="426"/>
        </w:tabs>
        <w:adjustRightInd/>
        <w:snapToGrid/>
        <w:ind w:firstLineChars="200" w:firstLine="420"/>
        <w:rPr>
          <w:rFonts w:cs="Times New Roman"/>
          <w:kern w:val="2"/>
          <w:szCs w:val="21"/>
        </w:rPr>
      </w:pPr>
      <w:r>
        <w:rPr>
          <w:rFonts w:cs="Times New Roman" w:hint="eastAsia"/>
          <w:kern w:val="2"/>
          <w:szCs w:val="21"/>
        </w:rPr>
        <w:t>本项目属于专门面向中小企业采购的项目：供应商应为中小</w:t>
      </w:r>
      <w:proofErr w:type="gramStart"/>
      <w:r>
        <w:rPr>
          <w:rFonts w:cs="Times New Roman" w:hint="eastAsia"/>
          <w:kern w:val="2"/>
          <w:szCs w:val="21"/>
        </w:rPr>
        <w:t>微企业</w:t>
      </w:r>
      <w:proofErr w:type="gramEnd"/>
      <w:r>
        <w:rPr>
          <w:rFonts w:cs="Times New Roman" w:hint="eastAsia"/>
          <w:kern w:val="2"/>
          <w:szCs w:val="21"/>
        </w:rPr>
        <w:t>或监狱企业或残疾人福利性单位。根据《工业和信息化部、国家统计局、国家发展和改革委员会、财政部关于印发中小企业划型标准规定的通知》（工信部联企业〔2011〕300 号），本项目采购标的（服务）对应的中小企业划分标准所属行业为：餐饮服务。（由供应商在《中小企业声明函、残疾人福利性单位声明函及监狱企业声明函》中</w:t>
      </w:r>
      <w:proofErr w:type="gramStart"/>
      <w:r>
        <w:rPr>
          <w:rFonts w:cs="Times New Roman" w:hint="eastAsia"/>
          <w:kern w:val="2"/>
          <w:szCs w:val="21"/>
        </w:rPr>
        <w:t>作出</w:t>
      </w:r>
      <w:proofErr w:type="gramEnd"/>
      <w:r>
        <w:rPr>
          <w:rFonts w:cs="Times New Roman" w:hint="eastAsia"/>
          <w:kern w:val="2"/>
          <w:szCs w:val="21"/>
        </w:rPr>
        <w:t xml:space="preserve">声明）。 </w:t>
      </w:r>
    </w:p>
    <w:p w14:paraId="5DDFADD8" w14:textId="77777777" w:rsidR="005405D6" w:rsidRDefault="00000000">
      <w:pPr>
        <w:widowControl w:val="0"/>
        <w:shd w:val="clear" w:color="auto" w:fill="auto"/>
        <w:tabs>
          <w:tab w:val="clear" w:pos="426"/>
        </w:tabs>
        <w:adjustRightInd/>
        <w:snapToGrid/>
        <w:ind w:firstLineChars="200" w:firstLine="420"/>
        <w:rPr>
          <w:rFonts w:cs="Times New Roman"/>
          <w:kern w:val="2"/>
          <w:szCs w:val="21"/>
        </w:rPr>
      </w:pPr>
      <w:r>
        <w:rPr>
          <w:rFonts w:cs="Times New Roman" w:hint="eastAsia"/>
          <w:kern w:val="2"/>
          <w:szCs w:val="21"/>
        </w:rPr>
        <w:t>3.本项目的特定资格要求：</w:t>
      </w:r>
    </w:p>
    <w:p w14:paraId="691D15F3" w14:textId="77777777" w:rsidR="005405D6" w:rsidRDefault="00000000">
      <w:pPr>
        <w:widowControl w:val="0"/>
        <w:shd w:val="clear" w:color="auto" w:fill="auto"/>
        <w:tabs>
          <w:tab w:val="clear" w:pos="426"/>
        </w:tabs>
        <w:adjustRightInd/>
        <w:snapToGrid/>
        <w:ind w:firstLineChars="200" w:firstLine="420"/>
        <w:rPr>
          <w:rFonts w:cs="Times New Roman"/>
          <w:kern w:val="2"/>
          <w:szCs w:val="21"/>
        </w:rPr>
      </w:pPr>
      <w:r>
        <w:rPr>
          <w:rFonts w:cs="Times New Roman"/>
          <w:kern w:val="2"/>
          <w:szCs w:val="21"/>
        </w:rPr>
        <w:t>3.1</w:t>
      </w:r>
      <w:r>
        <w:rPr>
          <w:rFonts w:cs="Times New Roman" w:hint="eastAsia"/>
          <w:kern w:val="2"/>
          <w:szCs w:val="21"/>
        </w:rPr>
        <w:t>具有独立法人资格或具有独立承担民事责任的能力的其它组织（提供营业执照或事业单位法人证等法人证明复印件并加盖投标人公章，原件备查）。</w:t>
      </w:r>
    </w:p>
    <w:p w14:paraId="1BE00D5B" w14:textId="77777777" w:rsidR="005405D6" w:rsidRDefault="00000000">
      <w:pPr>
        <w:widowControl w:val="0"/>
        <w:shd w:val="clear" w:color="auto" w:fill="auto"/>
        <w:tabs>
          <w:tab w:val="clear" w:pos="426"/>
        </w:tabs>
        <w:adjustRightInd/>
        <w:snapToGrid/>
        <w:ind w:firstLineChars="200" w:firstLine="420"/>
        <w:rPr>
          <w:rFonts w:cs="Times New Roman"/>
          <w:kern w:val="2"/>
          <w:szCs w:val="21"/>
        </w:rPr>
      </w:pPr>
      <w:r>
        <w:rPr>
          <w:rFonts w:cs="Times New Roman"/>
          <w:kern w:val="2"/>
          <w:szCs w:val="21"/>
        </w:rPr>
        <w:t>3.2</w:t>
      </w:r>
      <w:r>
        <w:rPr>
          <w:rFonts w:cs="Times New Roman" w:hint="eastAsia"/>
          <w:kern w:val="2"/>
          <w:szCs w:val="21"/>
        </w:rPr>
        <w:t>本项目不接受联合体投标，不接受投标人选用进口产品参与投标，不允许转包，不接受分包。（由供应商在《政府采购投标及履约承诺函》中</w:t>
      </w:r>
      <w:proofErr w:type="gramStart"/>
      <w:r>
        <w:rPr>
          <w:rFonts w:cs="Times New Roman" w:hint="eastAsia"/>
          <w:kern w:val="2"/>
          <w:szCs w:val="21"/>
        </w:rPr>
        <w:t>作出</w:t>
      </w:r>
      <w:proofErr w:type="gramEnd"/>
      <w:r>
        <w:rPr>
          <w:rFonts w:cs="Times New Roman" w:hint="eastAsia"/>
          <w:kern w:val="2"/>
          <w:szCs w:val="21"/>
        </w:rPr>
        <w:t>声明，加盖公章）</w:t>
      </w:r>
    </w:p>
    <w:p w14:paraId="7D6D1C1E" w14:textId="77777777" w:rsidR="005405D6" w:rsidRDefault="00000000">
      <w:pPr>
        <w:widowControl w:val="0"/>
        <w:shd w:val="clear" w:color="auto" w:fill="auto"/>
        <w:tabs>
          <w:tab w:val="clear" w:pos="426"/>
        </w:tabs>
        <w:adjustRightInd/>
        <w:snapToGrid/>
        <w:ind w:firstLineChars="200" w:firstLine="420"/>
        <w:rPr>
          <w:rFonts w:cs="Times New Roman"/>
          <w:kern w:val="2"/>
          <w:szCs w:val="21"/>
        </w:rPr>
      </w:pPr>
      <w:r>
        <w:rPr>
          <w:rFonts w:cs="Times New Roman"/>
          <w:kern w:val="2"/>
          <w:szCs w:val="21"/>
        </w:rPr>
        <w:lastRenderedPageBreak/>
        <w:t>3.3</w:t>
      </w:r>
      <w:r>
        <w:rPr>
          <w:rFonts w:cs="Times New Roman" w:hint="eastAsia"/>
          <w:kern w:val="2"/>
          <w:szCs w:val="21"/>
        </w:rPr>
        <w:t>具备《中华人民共和国政府采购法》第二十二条第一款的条件（由供应商在《政府采购投标及履约承诺函》中</w:t>
      </w:r>
      <w:proofErr w:type="gramStart"/>
      <w:r>
        <w:rPr>
          <w:rFonts w:cs="Times New Roman" w:hint="eastAsia"/>
          <w:kern w:val="2"/>
          <w:szCs w:val="21"/>
        </w:rPr>
        <w:t>作出</w:t>
      </w:r>
      <w:proofErr w:type="gramEnd"/>
      <w:r>
        <w:rPr>
          <w:rFonts w:cs="Times New Roman" w:hint="eastAsia"/>
          <w:kern w:val="2"/>
          <w:szCs w:val="21"/>
        </w:rPr>
        <w:t>声明，加盖公章）</w:t>
      </w:r>
    </w:p>
    <w:p w14:paraId="5DDCB6B7" w14:textId="77777777" w:rsidR="005405D6" w:rsidRDefault="00000000">
      <w:pPr>
        <w:widowControl w:val="0"/>
        <w:shd w:val="clear" w:color="auto" w:fill="auto"/>
        <w:tabs>
          <w:tab w:val="clear" w:pos="426"/>
        </w:tabs>
        <w:adjustRightInd/>
        <w:snapToGrid/>
        <w:ind w:firstLineChars="200" w:firstLine="420"/>
        <w:rPr>
          <w:rFonts w:cs="Times New Roman"/>
          <w:kern w:val="2"/>
          <w:szCs w:val="21"/>
        </w:rPr>
      </w:pPr>
      <w:r>
        <w:rPr>
          <w:rFonts w:cs="Times New Roman"/>
          <w:kern w:val="2"/>
          <w:szCs w:val="21"/>
        </w:rPr>
        <w:t>3.4</w:t>
      </w:r>
      <w:r>
        <w:rPr>
          <w:rFonts w:cs="Times New Roman" w:hint="eastAsia"/>
          <w:kern w:val="2"/>
          <w:szCs w:val="21"/>
        </w:rPr>
        <w:t>参与本项目投标前三年内，在经营活动中没有重大违法记录（由供应商在《政府采购投标及履约承诺函》中</w:t>
      </w:r>
      <w:proofErr w:type="gramStart"/>
      <w:r>
        <w:rPr>
          <w:rFonts w:cs="Times New Roman" w:hint="eastAsia"/>
          <w:kern w:val="2"/>
          <w:szCs w:val="21"/>
        </w:rPr>
        <w:t>作出</w:t>
      </w:r>
      <w:proofErr w:type="gramEnd"/>
      <w:r>
        <w:rPr>
          <w:rFonts w:cs="Times New Roman" w:hint="eastAsia"/>
          <w:kern w:val="2"/>
          <w:szCs w:val="21"/>
        </w:rPr>
        <w:t>声明，加盖公章）。</w:t>
      </w:r>
    </w:p>
    <w:p w14:paraId="775A6238" w14:textId="77777777" w:rsidR="005405D6" w:rsidRDefault="00000000">
      <w:pPr>
        <w:widowControl w:val="0"/>
        <w:shd w:val="clear" w:color="auto" w:fill="auto"/>
        <w:tabs>
          <w:tab w:val="clear" w:pos="426"/>
        </w:tabs>
        <w:adjustRightInd/>
        <w:snapToGrid/>
        <w:ind w:firstLineChars="200" w:firstLine="420"/>
        <w:rPr>
          <w:rFonts w:cs="Times New Roman"/>
          <w:kern w:val="2"/>
          <w:szCs w:val="21"/>
        </w:rPr>
      </w:pPr>
      <w:r>
        <w:rPr>
          <w:rFonts w:cs="Times New Roman"/>
          <w:kern w:val="2"/>
          <w:szCs w:val="21"/>
        </w:rPr>
        <w:t>3.5</w:t>
      </w:r>
      <w:r>
        <w:rPr>
          <w:rFonts w:cs="Times New Roman" w:hint="eastAsia"/>
          <w:kern w:val="2"/>
          <w:szCs w:val="21"/>
        </w:rPr>
        <w:t>参与本项目政府采购活动时不存在被有关部门禁止参与政府采购活动且在有效期内的情况（由供应商在《政府采购投标及履约承诺函》中</w:t>
      </w:r>
      <w:proofErr w:type="gramStart"/>
      <w:r>
        <w:rPr>
          <w:rFonts w:cs="Times New Roman" w:hint="eastAsia"/>
          <w:kern w:val="2"/>
          <w:szCs w:val="21"/>
        </w:rPr>
        <w:t>作出</w:t>
      </w:r>
      <w:proofErr w:type="gramEnd"/>
      <w:r>
        <w:rPr>
          <w:rFonts w:cs="Times New Roman" w:hint="eastAsia"/>
          <w:kern w:val="2"/>
          <w:szCs w:val="21"/>
        </w:rPr>
        <w:t>声明，加盖公章）。</w:t>
      </w:r>
    </w:p>
    <w:p w14:paraId="6176F315" w14:textId="77777777" w:rsidR="005405D6" w:rsidRDefault="00000000">
      <w:pPr>
        <w:widowControl w:val="0"/>
        <w:shd w:val="clear" w:color="auto" w:fill="auto"/>
        <w:tabs>
          <w:tab w:val="clear" w:pos="426"/>
        </w:tabs>
        <w:adjustRightInd/>
        <w:snapToGrid/>
        <w:ind w:firstLineChars="200" w:firstLine="420"/>
        <w:rPr>
          <w:rFonts w:cs="Times New Roman"/>
          <w:kern w:val="2"/>
          <w:szCs w:val="21"/>
        </w:rPr>
      </w:pPr>
      <w:r>
        <w:rPr>
          <w:rFonts w:cs="Times New Roman"/>
          <w:kern w:val="2"/>
          <w:szCs w:val="21"/>
        </w:rPr>
        <w:t>3.6</w:t>
      </w:r>
      <w:r>
        <w:rPr>
          <w:rFonts w:cs="Times New Roman" w:hint="eastAsia"/>
          <w:kern w:val="2"/>
          <w:szCs w:val="21"/>
        </w:rPr>
        <w:t>未被列入失信被执行人、重大税收违法案件当事人名单、政府采购严重违法失信行为记录名单</w:t>
      </w:r>
      <w:bookmarkStart w:id="32" w:name="_Hlk141432637"/>
      <w:r>
        <w:rPr>
          <w:rFonts w:cs="Times New Roman" w:hint="eastAsia"/>
          <w:kern w:val="2"/>
          <w:szCs w:val="21"/>
        </w:rPr>
        <w:t>（由供应商在《政府采购投标及履约承诺函》中</w:t>
      </w:r>
      <w:proofErr w:type="gramStart"/>
      <w:r>
        <w:rPr>
          <w:rFonts w:cs="Times New Roman" w:hint="eastAsia"/>
          <w:kern w:val="2"/>
          <w:szCs w:val="21"/>
        </w:rPr>
        <w:t>作出</w:t>
      </w:r>
      <w:proofErr w:type="gramEnd"/>
      <w:r>
        <w:rPr>
          <w:rFonts w:cs="Times New Roman" w:hint="eastAsia"/>
          <w:kern w:val="2"/>
          <w:szCs w:val="21"/>
        </w:rPr>
        <w:t>声明，加盖公章）</w:t>
      </w:r>
      <w:bookmarkEnd w:id="32"/>
      <w:r>
        <w:rPr>
          <w:rFonts w:cs="Times New Roman" w:hint="eastAsia"/>
          <w:kern w:val="2"/>
          <w:szCs w:val="21"/>
        </w:rPr>
        <w:t>。</w:t>
      </w:r>
    </w:p>
    <w:p w14:paraId="2B584678" w14:textId="77777777" w:rsidR="005405D6" w:rsidRDefault="00000000">
      <w:pPr>
        <w:widowControl w:val="0"/>
        <w:shd w:val="clear" w:color="auto" w:fill="auto"/>
        <w:tabs>
          <w:tab w:val="clear" w:pos="426"/>
        </w:tabs>
        <w:adjustRightInd/>
        <w:snapToGrid/>
        <w:ind w:firstLineChars="200" w:firstLine="420"/>
        <w:rPr>
          <w:rFonts w:cs="Times New Roman"/>
          <w:kern w:val="2"/>
          <w:szCs w:val="21"/>
        </w:rPr>
      </w:pPr>
      <w:r>
        <w:rPr>
          <w:rFonts w:cs="Times New Roman" w:hint="eastAsia"/>
          <w:kern w:val="2"/>
          <w:szCs w:val="21"/>
        </w:rPr>
        <w:t>注：“信用中国”中“信用服务”栏的“重大税收违法案件当事人名单”“失信被执行人”“中国政府采购网”中的“政府采购严重违法失信行为记录名单”“深圳信用网”以及“深圳市政府采购监管网”为供应商信用信息的查询渠道，相关信息以开标当日的查询结果为准。信用信息查询记录将作为项目档案材料一并保存。</w:t>
      </w:r>
    </w:p>
    <w:p w14:paraId="74943B43" w14:textId="77777777" w:rsidR="005405D6" w:rsidRDefault="00000000">
      <w:pPr>
        <w:widowControl w:val="0"/>
        <w:shd w:val="clear" w:color="auto" w:fill="auto"/>
        <w:tabs>
          <w:tab w:val="clear" w:pos="426"/>
        </w:tabs>
        <w:adjustRightInd/>
        <w:snapToGrid/>
        <w:ind w:firstLineChars="200" w:firstLine="420"/>
        <w:rPr>
          <w:rFonts w:cs="Times New Roman"/>
          <w:kern w:val="2"/>
          <w:szCs w:val="21"/>
        </w:rPr>
      </w:pPr>
      <w:r>
        <w:rPr>
          <w:rFonts w:cs="Times New Roman"/>
          <w:kern w:val="2"/>
          <w:szCs w:val="21"/>
        </w:rPr>
        <w:t>3.7</w:t>
      </w:r>
      <w:r>
        <w:rPr>
          <w:rFonts w:cs="Times New Roman" w:hint="eastAsia"/>
          <w:kern w:val="2"/>
          <w:szCs w:val="21"/>
        </w:rPr>
        <w:t>不存在与参加本项目的其它供应商单位负责人为同一人或者存在直接控股、管理关系（由供应商在《政府采购投标及履约承诺函》中</w:t>
      </w:r>
      <w:proofErr w:type="gramStart"/>
      <w:r>
        <w:rPr>
          <w:rFonts w:cs="Times New Roman" w:hint="eastAsia"/>
          <w:kern w:val="2"/>
          <w:szCs w:val="21"/>
        </w:rPr>
        <w:t>作出</w:t>
      </w:r>
      <w:proofErr w:type="gramEnd"/>
      <w:r>
        <w:rPr>
          <w:rFonts w:cs="Times New Roman" w:hint="eastAsia"/>
          <w:kern w:val="2"/>
          <w:szCs w:val="21"/>
        </w:rPr>
        <w:t>声明，加盖公章）。</w:t>
      </w:r>
    </w:p>
    <w:p w14:paraId="75B27917" w14:textId="77777777" w:rsidR="005405D6" w:rsidRDefault="00000000">
      <w:pPr>
        <w:widowControl w:val="0"/>
        <w:shd w:val="clear" w:color="auto" w:fill="auto"/>
        <w:tabs>
          <w:tab w:val="clear" w:pos="426"/>
        </w:tabs>
        <w:adjustRightInd/>
        <w:snapToGrid/>
        <w:ind w:firstLineChars="200" w:firstLine="420"/>
        <w:rPr>
          <w:rFonts w:cs="Times New Roman"/>
          <w:kern w:val="2"/>
          <w:szCs w:val="21"/>
        </w:rPr>
      </w:pPr>
      <w:r>
        <w:rPr>
          <w:rFonts w:cs="Times New Roman"/>
          <w:kern w:val="2"/>
          <w:szCs w:val="21"/>
        </w:rPr>
        <w:t>3.8</w:t>
      </w:r>
      <w:r>
        <w:rPr>
          <w:rFonts w:cs="Times New Roman" w:hint="eastAsia"/>
          <w:kern w:val="2"/>
          <w:szCs w:val="21"/>
        </w:rPr>
        <w:t>未参与本采购项目的整体设计、规范编制或者项目管理、监理、检测等服务（由供应商在《政府采购投标及履约承诺函》中</w:t>
      </w:r>
      <w:proofErr w:type="gramStart"/>
      <w:r>
        <w:rPr>
          <w:rFonts w:cs="Times New Roman" w:hint="eastAsia"/>
          <w:kern w:val="2"/>
          <w:szCs w:val="21"/>
        </w:rPr>
        <w:t>作出</w:t>
      </w:r>
      <w:proofErr w:type="gramEnd"/>
      <w:r>
        <w:rPr>
          <w:rFonts w:cs="Times New Roman" w:hint="eastAsia"/>
          <w:kern w:val="2"/>
          <w:szCs w:val="21"/>
        </w:rPr>
        <w:t>声明，加盖公章）。</w:t>
      </w:r>
    </w:p>
    <w:p w14:paraId="5ADC5C04" w14:textId="77777777" w:rsidR="005405D6" w:rsidRDefault="00000000">
      <w:pPr>
        <w:widowControl w:val="0"/>
        <w:shd w:val="clear" w:color="auto" w:fill="auto"/>
        <w:tabs>
          <w:tab w:val="clear" w:pos="426"/>
        </w:tabs>
        <w:adjustRightInd/>
        <w:snapToGrid/>
        <w:ind w:firstLineChars="200" w:firstLine="420"/>
        <w:rPr>
          <w:rFonts w:cs="Times New Roman"/>
          <w:kern w:val="2"/>
          <w:szCs w:val="21"/>
        </w:rPr>
      </w:pPr>
      <w:r>
        <w:rPr>
          <w:rFonts w:cs="Times New Roman" w:hint="eastAsia"/>
          <w:kern w:val="2"/>
          <w:szCs w:val="21"/>
        </w:rPr>
        <w:t>3</w:t>
      </w:r>
      <w:r>
        <w:rPr>
          <w:rFonts w:cs="Times New Roman"/>
          <w:kern w:val="2"/>
          <w:szCs w:val="21"/>
        </w:rPr>
        <w:t>.9</w:t>
      </w:r>
      <w:r>
        <w:rPr>
          <w:rFonts w:cs="Times New Roman" w:hint="eastAsia"/>
          <w:kern w:val="2"/>
          <w:szCs w:val="21"/>
        </w:rPr>
        <w:t>投标人须具有食品药品监督管理部门或市场监督管理部门颁发有效期内的《食品经营许可证》或《食品生产许可证》（提供证书复印件加盖投标人公章，原件备查）。</w:t>
      </w:r>
    </w:p>
    <w:p w14:paraId="52C2FE9D" w14:textId="77777777" w:rsidR="005405D6" w:rsidRDefault="00000000">
      <w:pPr>
        <w:pStyle w:val="33"/>
        <w:numPr>
          <w:ilvl w:val="0"/>
          <w:numId w:val="0"/>
        </w:numPr>
      </w:pPr>
      <w:bookmarkStart w:id="33" w:name="_Toc35393792"/>
      <w:bookmarkStart w:id="34" w:name="_Toc120892135"/>
      <w:bookmarkStart w:id="35" w:name="_Toc145666455"/>
      <w:bookmarkStart w:id="36" w:name="_Toc35393623"/>
      <w:r>
        <w:rPr>
          <w:rFonts w:hint="eastAsia"/>
        </w:rPr>
        <w:t>三、获取招标文件</w:t>
      </w:r>
      <w:bookmarkEnd w:id="29"/>
      <w:bookmarkEnd w:id="30"/>
      <w:bookmarkEnd w:id="33"/>
      <w:bookmarkEnd w:id="34"/>
      <w:bookmarkEnd w:id="35"/>
      <w:bookmarkEnd w:id="36"/>
    </w:p>
    <w:p w14:paraId="1DAE9BDD" w14:textId="03D7F15B" w:rsidR="005405D6" w:rsidRDefault="00000000">
      <w:pPr>
        <w:widowControl w:val="0"/>
        <w:shd w:val="clear" w:color="auto" w:fill="auto"/>
        <w:tabs>
          <w:tab w:val="clear" w:pos="426"/>
        </w:tabs>
        <w:adjustRightInd/>
        <w:snapToGrid/>
        <w:ind w:firstLine="540"/>
        <w:rPr>
          <w:kern w:val="2"/>
          <w:szCs w:val="21"/>
        </w:rPr>
      </w:pPr>
      <w:r>
        <w:rPr>
          <w:rFonts w:hint="eastAsia"/>
          <w:kern w:val="2"/>
          <w:szCs w:val="21"/>
        </w:rPr>
        <w:t>时间：</w:t>
      </w:r>
      <w:r>
        <w:rPr>
          <w:kern w:val="2"/>
          <w:szCs w:val="21"/>
          <w:u w:val="single"/>
        </w:rPr>
        <w:t>2023</w:t>
      </w:r>
      <w:r>
        <w:rPr>
          <w:rFonts w:hint="eastAsia"/>
          <w:kern w:val="2"/>
          <w:szCs w:val="21"/>
          <w:u w:val="single"/>
        </w:rPr>
        <w:t>年</w:t>
      </w:r>
      <w:r w:rsidR="00527B1F">
        <w:rPr>
          <w:kern w:val="2"/>
          <w:szCs w:val="21"/>
          <w:u w:val="single"/>
        </w:rPr>
        <w:t>11</w:t>
      </w:r>
      <w:r>
        <w:rPr>
          <w:rFonts w:hint="eastAsia"/>
          <w:kern w:val="2"/>
          <w:szCs w:val="21"/>
          <w:u w:val="single"/>
        </w:rPr>
        <w:t>月</w:t>
      </w:r>
      <w:r w:rsidR="00527B1F">
        <w:rPr>
          <w:kern w:val="2"/>
          <w:szCs w:val="21"/>
          <w:u w:val="single"/>
        </w:rPr>
        <w:t>16</w:t>
      </w:r>
      <w:r>
        <w:rPr>
          <w:rFonts w:hint="eastAsia"/>
          <w:kern w:val="2"/>
          <w:szCs w:val="21"/>
          <w:u w:val="single"/>
        </w:rPr>
        <w:t>日至</w:t>
      </w:r>
      <w:r>
        <w:rPr>
          <w:kern w:val="2"/>
          <w:szCs w:val="21"/>
          <w:u w:val="single"/>
        </w:rPr>
        <w:t>2023</w:t>
      </w:r>
      <w:r>
        <w:rPr>
          <w:rFonts w:hint="eastAsia"/>
          <w:kern w:val="2"/>
          <w:szCs w:val="21"/>
          <w:u w:val="single"/>
        </w:rPr>
        <w:t>年</w:t>
      </w:r>
      <w:r w:rsidR="00527B1F">
        <w:rPr>
          <w:kern w:val="2"/>
          <w:szCs w:val="21"/>
          <w:u w:val="single"/>
        </w:rPr>
        <w:t>11</w:t>
      </w:r>
      <w:r>
        <w:rPr>
          <w:rFonts w:hint="eastAsia"/>
          <w:kern w:val="2"/>
          <w:szCs w:val="21"/>
          <w:u w:val="single"/>
        </w:rPr>
        <w:t>月</w:t>
      </w:r>
      <w:r w:rsidR="00527B1F">
        <w:rPr>
          <w:kern w:val="2"/>
          <w:szCs w:val="21"/>
          <w:u w:val="single"/>
        </w:rPr>
        <w:t>25</w:t>
      </w:r>
      <w:r>
        <w:rPr>
          <w:rFonts w:hint="eastAsia"/>
          <w:kern w:val="2"/>
          <w:szCs w:val="21"/>
          <w:u w:val="single"/>
        </w:rPr>
        <w:t>日</w:t>
      </w:r>
      <w:r>
        <w:rPr>
          <w:rFonts w:hint="eastAsia"/>
          <w:kern w:val="2"/>
          <w:szCs w:val="21"/>
        </w:rPr>
        <w:t>，每天上午</w:t>
      </w:r>
      <w:r>
        <w:rPr>
          <w:kern w:val="2"/>
          <w:szCs w:val="21"/>
          <w:u w:val="single"/>
        </w:rPr>
        <w:t>9:00</w:t>
      </w:r>
      <w:r>
        <w:rPr>
          <w:rFonts w:hint="eastAsia"/>
          <w:kern w:val="2"/>
          <w:szCs w:val="21"/>
        </w:rPr>
        <w:t>至</w:t>
      </w:r>
      <w:r>
        <w:rPr>
          <w:kern w:val="2"/>
          <w:szCs w:val="21"/>
          <w:u w:val="single"/>
        </w:rPr>
        <w:t>12:00</w:t>
      </w:r>
      <w:r>
        <w:rPr>
          <w:rFonts w:hint="eastAsia"/>
          <w:kern w:val="2"/>
          <w:szCs w:val="21"/>
        </w:rPr>
        <w:t>，下午</w:t>
      </w:r>
      <w:r>
        <w:rPr>
          <w:kern w:val="2"/>
          <w:szCs w:val="21"/>
          <w:u w:val="single"/>
        </w:rPr>
        <w:t>14:00</w:t>
      </w:r>
      <w:r>
        <w:rPr>
          <w:rFonts w:hint="eastAsia"/>
          <w:kern w:val="2"/>
          <w:szCs w:val="21"/>
        </w:rPr>
        <w:t>至</w:t>
      </w:r>
      <w:r>
        <w:rPr>
          <w:kern w:val="2"/>
          <w:szCs w:val="21"/>
          <w:u w:val="single"/>
        </w:rPr>
        <w:t>18:00</w:t>
      </w:r>
      <w:r>
        <w:rPr>
          <w:rFonts w:hint="eastAsia"/>
          <w:kern w:val="2"/>
          <w:szCs w:val="21"/>
        </w:rPr>
        <w:t>（北京时间，法定节假日除外）</w:t>
      </w:r>
    </w:p>
    <w:p w14:paraId="4E9E240F" w14:textId="77777777" w:rsidR="005405D6" w:rsidRDefault="00000000">
      <w:pPr>
        <w:widowControl w:val="0"/>
        <w:shd w:val="clear" w:color="auto" w:fill="auto"/>
        <w:tabs>
          <w:tab w:val="clear" w:pos="426"/>
        </w:tabs>
        <w:adjustRightInd/>
        <w:snapToGrid/>
        <w:ind w:firstLine="540"/>
        <w:rPr>
          <w:kern w:val="2"/>
          <w:szCs w:val="21"/>
          <w:u w:val="single"/>
        </w:rPr>
      </w:pPr>
      <w:r>
        <w:rPr>
          <w:rFonts w:hint="eastAsia"/>
          <w:kern w:val="2"/>
          <w:szCs w:val="21"/>
        </w:rPr>
        <w:t>地点：</w:t>
      </w:r>
      <w:r>
        <w:rPr>
          <w:rFonts w:cs="Times New Roman" w:hint="eastAsia"/>
          <w:kern w:val="2"/>
          <w:szCs w:val="21"/>
        </w:rPr>
        <w:t>深圳市罗湖区清水河街道清水河社区清水河一路112号罗湖投资控股大厦裙楼401招标代理部</w:t>
      </w:r>
    </w:p>
    <w:p w14:paraId="23DA24D3" w14:textId="77777777" w:rsidR="005405D6" w:rsidRDefault="00000000">
      <w:pPr>
        <w:widowControl w:val="0"/>
        <w:shd w:val="clear" w:color="auto" w:fill="auto"/>
        <w:tabs>
          <w:tab w:val="clear" w:pos="426"/>
        </w:tabs>
        <w:adjustRightInd/>
        <w:snapToGrid/>
        <w:ind w:firstLine="540"/>
        <w:rPr>
          <w:kern w:val="2"/>
          <w:szCs w:val="21"/>
          <w:u w:val="single"/>
        </w:rPr>
      </w:pPr>
      <w:r>
        <w:rPr>
          <w:rFonts w:hint="eastAsia"/>
          <w:kern w:val="2"/>
          <w:szCs w:val="21"/>
        </w:rPr>
        <w:t>方式：现场购买。</w:t>
      </w:r>
    </w:p>
    <w:p w14:paraId="02C3702C" w14:textId="77777777" w:rsidR="005405D6" w:rsidRDefault="00000000">
      <w:pPr>
        <w:widowControl w:val="0"/>
        <w:shd w:val="clear" w:color="auto" w:fill="auto"/>
        <w:tabs>
          <w:tab w:val="clear" w:pos="426"/>
        </w:tabs>
        <w:adjustRightInd/>
        <w:snapToGrid/>
        <w:ind w:firstLine="540"/>
        <w:rPr>
          <w:kern w:val="2"/>
          <w:szCs w:val="21"/>
        </w:rPr>
      </w:pPr>
      <w:r>
        <w:rPr>
          <w:rFonts w:hint="eastAsia"/>
          <w:kern w:val="2"/>
          <w:szCs w:val="21"/>
        </w:rPr>
        <w:t>报名须提交：投标人的营业执照复印件；法人代表证明书原件、授权委托书原件、被授权委托人身份证复印件、被授权委托人联系方式（电话、邮箱）。以上资料均需加盖公章，原件中标备查。</w:t>
      </w:r>
    </w:p>
    <w:p w14:paraId="1EB30055" w14:textId="77777777" w:rsidR="005405D6" w:rsidRDefault="00000000">
      <w:pPr>
        <w:widowControl w:val="0"/>
        <w:shd w:val="clear" w:color="auto" w:fill="auto"/>
        <w:tabs>
          <w:tab w:val="clear" w:pos="426"/>
        </w:tabs>
        <w:adjustRightInd/>
        <w:snapToGrid/>
        <w:ind w:firstLine="540"/>
        <w:rPr>
          <w:kern w:val="2"/>
          <w:szCs w:val="21"/>
        </w:rPr>
      </w:pPr>
      <w:r>
        <w:rPr>
          <w:rFonts w:hint="eastAsia"/>
          <w:kern w:val="2"/>
          <w:szCs w:val="21"/>
        </w:rPr>
        <w:t>售价：</w:t>
      </w:r>
      <w:r>
        <w:rPr>
          <w:kern w:val="2"/>
          <w:szCs w:val="21"/>
        </w:rPr>
        <w:t>500</w:t>
      </w:r>
      <w:r>
        <w:rPr>
          <w:rFonts w:hint="eastAsia"/>
          <w:kern w:val="2"/>
          <w:szCs w:val="21"/>
        </w:rPr>
        <w:t>元</w:t>
      </w:r>
      <w:r>
        <w:rPr>
          <w:kern w:val="2"/>
          <w:szCs w:val="21"/>
        </w:rPr>
        <w:t>/</w:t>
      </w:r>
      <w:r>
        <w:rPr>
          <w:rFonts w:hint="eastAsia"/>
          <w:kern w:val="2"/>
          <w:szCs w:val="21"/>
        </w:rPr>
        <w:t>份，本公告包含的招标文件售价总和</w:t>
      </w:r>
    </w:p>
    <w:p w14:paraId="54208722" w14:textId="77777777" w:rsidR="005405D6" w:rsidRDefault="00000000">
      <w:pPr>
        <w:pStyle w:val="33"/>
        <w:numPr>
          <w:ilvl w:val="0"/>
          <w:numId w:val="0"/>
        </w:numPr>
      </w:pPr>
      <w:bookmarkStart w:id="37" w:name="_Toc28359082"/>
      <w:bookmarkStart w:id="38" w:name="_Toc28359005"/>
      <w:bookmarkStart w:id="39" w:name="_Toc35393793"/>
      <w:bookmarkStart w:id="40" w:name="_Toc35393624"/>
      <w:bookmarkStart w:id="41" w:name="_Toc145666456"/>
      <w:bookmarkStart w:id="42" w:name="_Toc120892136"/>
      <w:r>
        <w:rPr>
          <w:rFonts w:hint="eastAsia"/>
        </w:rPr>
        <w:t>四、提交投标文件</w:t>
      </w:r>
      <w:bookmarkEnd w:id="37"/>
      <w:bookmarkEnd w:id="38"/>
      <w:r>
        <w:rPr>
          <w:rFonts w:hint="eastAsia"/>
        </w:rPr>
        <w:t>截止时间、开标时间和地点</w:t>
      </w:r>
      <w:bookmarkEnd w:id="39"/>
      <w:bookmarkEnd w:id="40"/>
      <w:bookmarkEnd w:id="41"/>
      <w:bookmarkEnd w:id="42"/>
    </w:p>
    <w:p w14:paraId="7EED146A" w14:textId="0CF8E00E" w:rsidR="005405D6" w:rsidRDefault="00000000">
      <w:pPr>
        <w:widowControl w:val="0"/>
        <w:shd w:val="clear" w:color="auto" w:fill="auto"/>
        <w:tabs>
          <w:tab w:val="clear" w:pos="426"/>
        </w:tabs>
        <w:adjustRightInd/>
        <w:snapToGrid/>
        <w:ind w:firstLineChars="200" w:firstLine="420"/>
        <w:rPr>
          <w:rFonts w:cs="Times New Roman"/>
          <w:bCs/>
          <w:kern w:val="2"/>
          <w:szCs w:val="21"/>
        </w:rPr>
      </w:pPr>
      <w:r>
        <w:rPr>
          <w:rFonts w:cs="Times New Roman" w:hint="eastAsia"/>
          <w:bCs/>
          <w:kern w:val="2"/>
          <w:szCs w:val="21"/>
        </w:rPr>
        <w:t>提交投标文件截止时间：</w:t>
      </w:r>
      <w:r w:rsidRPr="00527B1F">
        <w:rPr>
          <w:rFonts w:cs="Times New Roman"/>
          <w:bCs/>
          <w:kern w:val="2"/>
          <w:szCs w:val="21"/>
          <w:u w:val="single"/>
        </w:rPr>
        <w:t>2023</w:t>
      </w:r>
      <w:r>
        <w:rPr>
          <w:rFonts w:cs="Times New Roman" w:hint="eastAsia"/>
          <w:bCs/>
          <w:kern w:val="2"/>
          <w:szCs w:val="21"/>
        </w:rPr>
        <w:t>年</w:t>
      </w:r>
      <w:r w:rsidR="00527B1F">
        <w:rPr>
          <w:kern w:val="2"/>
          <w:szCs w:val="21"/>
          <w:u w:val="single"/>
        </w:rPr>
        <w:t>12</w:t>
      </w:r>
      <w:r>
        <w:rPr>
          <w:rFonts w:cs="Times New Roman" w:hint="eastAsia"/>
          <w:bCs/>
          <w:kern w:val="2"/>
          <w:szCs w:val="21"/>
        </w:rPr>
        <w:t>月</w:t>
      </w:r>
      <w:r w:rsidR="00527B1F">
        <w:rPr>
          <w:kern w:val="2"/>
          <w:szCs w:val="21"/>
          <w:u w:val="single"/>
        </w:rPr>
        <w:t>6</w:t>
      </w:r>
      <w:r>
        <w:rPr>
          <w:rFonts w:cs="Times New Roman" w:hint="eastAsia"/>
          <w:bCs/>
          <w:kern w:val="2"/>
          <w:szCs w:val="21"/>
        </w:rPr>
        <w:t>日</w:t>
      </w:r>
      <w:r>
        <w:rPr>
          <w:rFonts w:cs="Times New Roman"/>
          <w:bCs/>
          <w:kern w:val="2"/>
          <w:szCs w:val="21"/>
        </w:rPr>
        <w:t>10</w:t>
      </w:r>
      <w:r>
        <w:rPr>
          <w:rFonts w:cs="Times New Roman" w:hint="eastAsia"/>
          <w:bCs/>
          <w:kern w:val="2"/>
          <w:szCs w:val="21"/>
        </w:rPr>
        <w:t>点</w:t>
      </w:r>
      <w:r>
        <w:rPr>
          <w:rFonts w:cs="Times New Roman"/>
          <w:bCs/>
          <w:kern w:val="2"/>
          <w:szCs w:val="21"/>
        </w:rPr>
        <w:t>00</w:t>
      </w:r>
      <w:r>
        <w:rPr>
          <w:rFonts w:cs="Times New Roman" w:hint="eastAsia"/>
          <w:bCs/>
          <w:kern w:val="2"/>
          <w:szCs w:val="21"/>
        </w:rPr>
        <w:t>分（北京时间）</w:t>
      </w:r>
    </w:p>
    <w:p w14:paraId="68352A61" w14:textId="0AF5272B" w:rsidR="005405D6" w:rsidRDefault="00000000">
      <w:pPr>
        <w:widowControl w:val="0"/>
        <w:shd w:val="clear" w:color="auto" w:fill="auto"/>
        <w:tabs>
          <w:tab w:val="clear" w:pos="426"/>
        </w:tabs>
        <w:adjustRightInd/>
        <w:snapToGrid/>
        <w:ind w:firstLineChars="200" w:firstLine="420"/>
        <w:rPr>
          <w:rFonts w:cs="Times New Roman"/>
          <w:kern w:val="2"/>
          <w:szCs w:val="21"/>
        </w:rPr>
      </w:pPr>
      <w:r>
        <w:rPr>
          <w:rFonts w:cs="Times New Roman" w:hint="eastAsia"/>
          <w:kern w:val="2"/>
          <w:szCs w:val="21"/>
        </w:rPr>
        <w:t>开标时间：</w:t>
      </w:r>
      <w:r w:rsidRPr="00527B1F">
        <w:rPr>
          <w:rFonts w:cs="Times New Roman" w:hint="eastAsia"/>
          <w:kern w:val="2"/>
          <w:szCs w:val="21"/>
          <w:u w:val="single"/>
        </w:rPr>
        <w:t>2023</w:t>
      </w:r>
      <w:r>
        <w:rPr>
          <w:rFonts w:cs="Times New Roman" w:hint="eastAsia"/>
          <w:kern w:val="2"/>
          <w:szCs w:val="21"/>
        </w:rPr>
        <w:t>年</w:t>
      </w:r>
      <w:r w:rsidR="00527B1F">
        <w:rPr>
          <w:kern w:val="2"/>
          <w:szCs w:val="21"/>
          <w:u w:val="single"/>
        </w:rPr>
        <w:t>12</w:t>
      </w:r>
      <w:r>
        <w:rPr>
          <w:rFonts w:cs="Times New Roman" w:hint="eastAsia"/>
          <w:kern w:val="2"/>
          <w:szCs w:val="21"/>
        </w:rPr>
        <w:t>月</w:t>
      </w:r>
      <w:r w:rsidR="00527B1F">
        <w:rPr>
          <w:kern w:val="2"/>
          <w:szCs w:val="21"/>
          <w:u w:val="single"/>
        </w:rPr>
        <w:t>6</w:t>
      </w:r>
      <w:r>
        <w:rPr>
          <w:rFonts w:cs="Times New Roman" w:hint="eastAsia"/>
          <w:kern w:val="2"/>
          <w:szCs w:val="21"/>
        </w:rPr>
        <w:t xml:space="preserve">日 </w:t>
      </w:r>
      <w:r>
        <w:rPr>
          <w:rFonts w:cs="Times New Roman"/>
          <w:kern w:val="2"/>
          <w:szCs w:val="21"/>
        </w:rPr>
        <w:t>10</w:t>
      </w:r>
      <w:r>
        <w:rPr>
          <w:rFonts w:cs="Times New Roman" w:hint="eastAsia"/>
          <w:kern w:val="2"/>
          <w:szCs w:val="21"/>
        </w:rPr>
        <w:t>点00分（北京时间）</w:t>
      </w:r>
    </w:p>
    <w:p w14:paraId="5AA7BF73" w14:textId="77777777" w:rsidR="005405D6" w:rsidRDefault="00000000">
      <w:pPr>
        <w:widowControl w:val="0"/>
        <w:shd w:val="clear" w:color="auto" w:fill="auto"/>
        <w:tabs>
          <w:tab w:val="clear" w:pos="426"/>
        </w:tabs>
        <w:adjustRightInd/>
        <w:snapToGrid/>
        <w:ind w:firstLineChars="200" w:firstLine="420"/>
        <w:rPr>
          <w:rFonts w:cs="Times New Roman"/>
          <w:kern w:val="2"/>
          <w:szCs w:val="21"/>
        </w:rPr>
      </w:pPr>
      <w:r>
        <w:rPr>
          <w:rFonts w:cs="Times New Roman" w:hint="eastAsia"/>
          <w:kern w:val="2"/>
          <w:szCs w:val="21"/>
        </w:rPr>
        <w:lastRenderedPageBreak/>
        <w:t>地点：深圳市罗湖区清水河街道清水河社区清水河一路112号罗湖投资控股大厦裙楼401</w:t>
      </w:r>
    </w:p>
    <w:p w14:paraId="7068946A" w14:textId="77777777" w:rsidR="005405D6" w:rsidRDefault="00000000">
      <w:pPr>
        <w:pStyle w:val="33"/>
        <w:numPr>
          <w:ilvl w:val="0"/>
          <w:numId w:val="0"/>
        </w:numPr>
      </w:pPr>
      <w:bookmarkStart w:id="43" w:name="_Toc35393625"/>
      <w:bookmarkStart w:id="44" w:name="_Toc28359007"/>
      <w:bookmarkStart w:id="45" w:name="_Toc28359084"/>
      <w:bookmarkStart w:id="46" w:name="_Toc35393794"/>
      <w:bookmarkStart w:id="47" w:name="_Toc145666457"/>
      <w:bookmarkStart w:id="48" w:name="_Toc120892137"/>
      <w:r>
        <w:rPr>
          <w:rFonts w:hint="eastAsia"/>
        </w:rPr>
        <w:t>五、公告期限</w:t>
      </w:r>
      <w:bookmarkEnd w:id="43"/>
      <w:bookmarkEnd w:id="44"/>
      <w:bookmarkEnd w:id="45"/>
      <w:bookmarkEnd w:id="46"/>
      <w:bookmarkEnd w:id="47"/>
      <w:bookmarkEnd w:id="48"/>
    </w:p>
    <w:p w14:paraId="77128716" w14:textId="77777777" w:rsidR="005405D6" w:rsidRDefault="00000000">
      <w:pPr>
        <w:widowControl w:val="0"/>
        <w:shd w:val="clear" w:color="auto" w:fill="auto"/>
        <w:tabs>
          <w:tab w:val="clear" w:pos="426"/>
        </w:tabs>
        <w:adjustRightInd/>
        <w:snapToGrid/>
        <w:ind w:firstLineChars="200" w:firstLine="420"/>
        <w:rPr>
          <w:szCs w:val="21"/>
        </w:rPr>
      </w:pPr>
      <w:r>
        <w:rPr>
          <w:rFonts w:hint="eastAsia"/>
          <w:szCs w:val="21"/>
        </w:rPr>
        <w:t>自本公告发布之日起</w:t>
      </w:r>
      <w:r>
        <w:rPr>
          <w:szCs w:val="21"/>
        </w:rPr>
        <w:t>5</w:t>
      </w:r>
      <w:r>
        <w:rPr>
          <w:rFonts w:hint="eastAsia"/>
          <w:szCs w:val="21"/>
        </w:rPr>
        <w:t>个工作日。</w:t>
      </w:r>
    </w:p>
    <w:p w14:paraId="1CD55C71" w14:textId="77777777" w:rsidR="005405D6" w:rsidRDefault="00000000">
      <w:pPr>
        <w:pStyle w:val="33"/>
        <w:numPr>
          <w:ilvl w:val="0"/>
          <w:numId w:val="0"/>
        </w:numPr>
      </w:pPr>
      <w:bookmarkStart w:id="49" w:name="_Toc120892138"/>
      <w:bookmarkStart w:id="50" w:name="_Toc145666458"/>
      <w:bookmarkStart w:id="51" w:name="_Toc35393626"/>
      <w:bookmarkStart w:id="52" w:name="_Toc35393795"/>
      <w:r>
        <w:rPr>
          <w:rFonts w:hint="eastAsia"/>
        </w:rPr>
        <w:t>六、其他补充事宜</w:t>
      </w:r>
      <w:bookmarkEnd w:id="49"/>
      <w:bookmarkEnd w:id="50"/>
      <w:bookmarkEnd w:id="51"/>
      <w:bookmarkEnd w:id="52"/>
    </w:p>
    <w:p w14:paraId="404821DC" w14:textId="77777777" w:rsidR="005405D6" w:rsidRDefault="00000000">
      <w:pPr>
        <w:widowControl w:val="0"/>
        <w:shd w:val="clear" w:color="auto" w:fill="auto"/>
        <w:tabs>
          <w:tab w:val="clear" w:pos="426"/>
        </w:tabs>
        <w:adjustRightInd/>
        <w:snapToGrid/>
        <w:ind w:firstLineChars="200" w:firstLine="420"/>
        <w:rPr>
          <w:rFonts w:cs="Times New Roman"/>
          <w:kern w:val="2"/>
          <w:szCs w:val="21"/>
        </w:rPr>
      </w:pPr>
      <w:r>
        <w:rPr>
          <w:rFonts w:cs="Times New Roman"/>
          <w:kern w:val="2"/>
          <w:szCs w:val="21"/>
        </w:rPr>
        <w:t>1.</w:t>
      </w:r>
      <w:r>
        <w:rPr>
          <w:rFonts w:cs="Times New Roman" w:hint="eastAsia"/>
          <w:kern w:val="2"/>
          <w:szCs w:val="21"/>
        </w:rPr>
        <w:t>答疑事项：</w:t>
      </w:r>
    </w:p>
    <w:p w14:paraId="2A47C15A" w14:textId="77777777" w:rsidR="005405D6" w:rsidRDefault="00000000">
      <w:pPr>
        <w:widowControl w:val="0"/>
        <w:shd w:val="clear" w:color="auto" w:fill="auto"/>
        <w:tabs>
          <w:tab w:val="clear" w:pos="426"/>
        </w:tabs>
        <w:adjustRightInd/>
        <w:snapToGrid/>
        <w:ind w:firstLineChars="200" w:firstLine="420"/>
        <w:rPr>
          <w:rFonts w:cs="Times New Roman"/>
          <w:kern w:val="2"/>
          <w:szCs w:val="21"/>
        </w:rPr>
      </w:pPr>
      <w:r>
        <w:rPr>
          <w:rFonts w:cs="Times New Roman"/>
          <w:kern w:val="2"/>
          <w:szCs w:val="21"/>
        </w:rPr>
        <w:t>1.1</w:t>
      </w:r>
      <w:r>
        <w:rPr>
          <w:rFonts w:cs="Times New Roman" w:hint="eastAsia"/>
          <w:kern w:val="2"/>
          <w:szCs w:val="21"/>
        </w:rPr>
        <w:t>本项目实行网下纸质答疑，凡对招标文件有任何疑问的（包括认为招标文件的技术指标或参数存在排他性或歧视性条款），请投标供应商在获取采购文件或者采购文件公告期限届满之日起</w:t>
      </w:r>
      <w:r>
        <w:rPr>
          <w:rFonts w:cs="Times New Roman"/>
          <w:kern w:val="2"/>
          <w:szCs w:val="21"/>
        </w:rPr>
        <w:t>7</w:t>
      </w:r>
      <w:r>
        <w:rPr>
          <w:rFonts w:cs="Times New Roman" w:hint="eastAsia"/>
          <w:kern w:val="2"/>
          <w:szCs w:val="21"/>
        </w:rPr>
        <w:t>个工作日内对采购文件提出质疑，根据《中华人民共和国政府采购法》第六章、《中华人民共和国政府采购法实施条例》的有关质疑的指引及要求填写质疑函件，并将质疑函件以及相关质疑内容的证明材料原件送达深圳市深水</w:t>
      </w:r>
      <w:proofErr w:type="gramStart"/>
      <w:r>
        <w:rPr>
          <w:rFonts w:cs="Times New Roman" w:hint="eastAsia"/>
          <w:kern w:val="2"/>
          <w:szCs w:val="21"/>
        </w:rPr>
        <w:t>水务</w:t>
      </w:r>
      <w:proofErr w:type="gramEnd"/>
      <w:r>
        <w:rPr>
          <w:rFonts w:cs="Times New Roman" w:hint="eastAsia"/>
          <w:kern w:val="2"/>
          <w:szCs w:val="21"/>
        </w:rPr>
        <w:t>咨询有限公司，逾期不受理。</w:t>
      </w:r>
    </w:p>
    <w:p w14:paraId="1DD157AA" w14:textId="77777777" w:rsidR="005405D6" w:rsidRDefault="00000000">
      <w:pPr>
        <w:widowControl w:val="0"/>
        <w:shd w:val="clear" w:color="auto" w:fill="auto"/>
        <w:tabs>
          <w:tab w:val="clear" w:pos="426"/>
        </w:tabs>
        <w:adjustRightInd/>
        <w:snapToGrid/>
        <w:ind w:firstLineChars="200" w:firstLine="420"/>
        <w:rPr>
          <w:rFonts w:cs="Times New Roman"/>
          <w:kern w:val="2"/>
          <w:szCs w:val="21"/>
        </w:rPr>
      </w:pPr>
      <w:r>
        <w:rPr>
          <w:rFonts w:cs="Times New Roman"/>
          <w:kern w:val="2"/>
          <w:szCs w:val="21"/>
        </w:rPr>
        <w:t>1.2</w:t>
      </w:r>
      <w:r>
        <w:rPr>
          <w:rFonts w:cs="Times New Roman" w:hint="eastAsia"/>
          <w:kern w:val="2"/>
          <w:szCs w:val="21"/>
        </w:rPr>
        <w:t>投标供应商有义务在招标活动期间浏览本公告</w:t>
      </w:r>
      <w:r>
        <w:rPr>
          <w:rFonts w:cs="Times New Roman"/>
          <w:kern w:val="2"/>
          <w:szCs w:val="21"/>
        </w:rPr>
        <w:t>“</w:t>
      </w:r>
      <w:r>
        <w:rPr>
          <w:rFonts w:cs="Times New Roman" w:hint="eastAsia"/>
          <w:kern w:val="2"/>
          <w:szCs w:val="21"/>
        </w:rPr>
        <w:t>六、相关信息</w:t>
      </w:r>
      <w:r>
        <w:rPr>
          <w:rFonts w:cs="Times New Roman"/>
          <w:kern w:val="2"/>
          <w:szCs w:val="21"/>
        </w:rPr>
        <w:t>”</w:t>
      </w:r>
      <w:r>
        <w:rPr>
          <w:rFonts w:cs="Times New Roman" w:hint="eastAsia"/>
          <w:kern w:val="2"/>
          <w:szCs w:val="21"/>
        </w:rPr>
        <w:t>中的相关网站，招标人在上述网站上公布的与本次招标项目有关的信息视为已送达各投标供应商。采购代理机构将答疑情况或相关的补充公告（说明）在相关网站公布，请投标供应商及时关注本项目的投标答疑情况。投标供应商因疏忽，未及时登录相关网站了解相关的答疑情况及补充说明，产生的不利后果由投标供应商自行承担。</w:t>
      </w:r>
    </w:p>
    <w:p w14:paraId="031CD08E" w14:textId="77777777" w:rsidR="005405D6" w:rsidRDefault="00000000">
      <w:pPr>
        <w:widowControl w:val="0"/>
        <w:shd w:val="clear" w:color="auto" w:fill="auto"/>
        <w:tabs>
          <w:tab w:val="clear" w:pos="426"/>
        </w:tabs>
        <w:adjustRightInd/>
        <w:snapToGrid/>
        <w:ind w:firstLineChars="200" w:firstLine="420"/>
        <w:rPr>
          <w:rFonts w:cs="Times New Roman"/>
          <w:kern w:val="2"/>
          <w:szCs w:val="21"/>
        </w:rPr>
      </w:pPr>
      <w:r>
        <w:rPr>
          <w:rFonts w:cs="Times New Roman"/>
          <w:kern w:val="2"/>
          <w:szCs w:val="21"/>
        </w:rPr>
        <w:t>2.</w:t>
      </w:r>
      <w:r>
        <w:rPr>
          <w:rFonts w:cs="Times New Roman" w:hint="eastAsia"/>
          <w:kern w:val="2"/>
          <w:szCs w:val="21"/>
        </w:rPr>
        <w:t>信息发布平台：</w:t>
      </w:r>
    </w:p>
    <w:p w14:paraId="0379891E" w14:textId="77777777" w:rsidR="005405D6" w:rsidRDefault="00000000">
      <w:pPr>
        <w:widowControl w:val="0"/>
        <w:shd w:val="clear" w:color="auto" w:fill="auto"/>
        <w:tabs>
          <w:tab w:val="clear" w:pos="426"/>
        </w:tabs>
        <w:adjustRightInd/>
        <w:snapToGrid/>
        <w:ind w:firstLineChars="200" w:firstLine="420"/>
      </w:pPr>
      <w:r>
        <w:rPr>
          <w:rFonts w:hint="eastAsia"/>
        </w:rPr>
        <w:t>中国政府采购网（</w:t>
      </w:r>
      <w:r>
        <w:t>http://www.ccgp.gov.cn</w:t>
      </w:r>
      <w:r>
        <w:rPr>
          <w:rFonts w:hint="eastAsia"/>
        </w:rPr>
        <w:t>）；</w:t>
      </w:r>
    </w:p>
    <w:p w14:paraId="688DF9D9" w14:textId="77777777" w:rsidR="005405D6" w:rsidRDefault="00000000">
      <w:pPr>
        <w:widowControl w:val="0"/>
        <w:shd w:val="clear" w:color="auto" w:fill="auto"/>
        <w:tabs>
          <w:tab w:val="clear" w:pos="426"/>
        </w:tabs>
        <w:adjustRightInd/>
        <w:snapToGrid/>
        <w:ind w:firstLineChars="200" w:firstLine="420"/>
      </w:pPr>
      <w:r>
        <w:rPr>
          <w:rFonts w:hint="eastAsia"/>
        </w:rPr>
        <w:t>深圳市深水</w:t>
      </w:r>
      <w:proofErr w:type="gramStart"/>
      <w:r>
        <w:rPr>
          <w:rFonts w:hint="eastAsia"/>
        </w:rPr>
        <w:t>水务</w:t>
      </w:r>
      <w:proofErr w:type="gramEnd"/>
      <w:r>
        <w:rPr>
          <w:rFonts w:hint="eastAsia"/>
        </w:rPr>
        <w:t>咨询有限公司官网（</w:t>
      </w:r>
      <w:r>
        <w:t>http://www.szsszx.com/</w:t>
      </w:r>
      <w:r>
        <w:rPr>
          <w:rFonts w:hint="eastAsia"/>
        </w:rPr>
        <w:t>）。</w:t>
      </w:r>
    </w:p>
    <w:p w14:paraId="29B6E246" w14:textId="77777777" w:rsidR="005405D6" w:rsidRDefault="00000000">
      <w:pPr>
        <w:widowControl w:val="0"/>
        <w:shd w:val="clear" w:color="auto" w:fill="auto"/>
        <w:tabs>
          <w:tab w:val="clear" w:pos="426"/>
        </w:tabs>
        <w:adjustRightInd/>
        <w:snapToGrid/>
        <w:ind w:firstLineChars="200" w:firstLine="420"/>
        <w:rPr>
          <w:rFonts w:cs="Times New Roman"/>
          <w:kern w:val="2"/>
          <w:szCs w:val="21"/>
        </w:rPr>
      </w:pPr>
      <w:r>
        <w:rPr>
          <w:rFonts w:cs="Times New Roman"/>
          <w:kern w:val="2"/>
          <w:szCs w:val="21"/>
        </w:rPr>
        <w:t>3.</w:t>
      </w:r>
      <w:r>
        <w:rPr>
          <w:rFonts w:cs="Times New Roman" w:hint="eastAsia"/>
          <w:kern w:val="2"/>
          <w:szCs w:val="21"/>
        </w:rPr>
        <w:t>消防救援队伍政府采购项目投诉受理单位：</w:t>
      </w:r>
    </w:p>
    <w:p w14:paraId="681369EC" w14:textId="77777777" w:rsidR="005405D6" w:rsidRDefault="00000000">
      <w:pPr>
        <w:widowControl w:val="0"/>
        <w:shd w:val="clear" w:color="auto" w:fill="auto"/>
        <w:tabs>
          <w:tab w:val="clear" w:pos="426"/>
        </w:tabs>
        <w:adjustRightInd/>
        <w:snapToGrid/>
        <w:ind w:firstLineChars="200" w:firstLine="420"/>
        <w:rPr>
          <w:rFonts w:cs="Times New Roman"/>
          <w:kern w:val="2"/>
          <w:szCs w:val="21"/>
        </w:rPr>
      </w:pPr>
      <w:r>
        <w:rPr>
          <w:rFonts w:cs="Times New Roman" w:hint="eastAsia"/>
          <w:kern w:val="2"/>
          <w:szCs w:val="21"/>
        </w:rPr>
        <w:t>联系人：财政部政府采购监督裁决处</w:t>
      </w:r>
    </w:p>
    <w:p w14:paraId="4BD38269" w14:textId="77777777" w:rsidR="005405D6" w:rsidRDefault="00000000">
      <w:pPr>
        <w:widowControl w:val="0"/>
        <w:shd w:val="clear" w:color="auto" w:fill="auto"/>
        <w:tabs>
          <w:tab w:val="clear" w:pos="426"/>
        </w:tabs>
        <w:adjustRightInd/>
        <w:snapToGrid/>
        <w:ind w:firstLineChars="200" w:firstLine="420"/>
        <w:rPr>
          <w:szCs w:val="21"/>
        </w:rPr>
      </w:pPr>
      <w:r>
        <w:rPr>
          <w:rFonts w:cs="Times New Roman" w:hint="eastAsia"/>
          <w:kern w:val="2"/>
          <w:szCs w:val="21"/>
        </w:rPr>
        <w:t>电</w:t>
      </w:r>
      <w:r>
        <w:rPr>
          <w:rFonts w:cs="Times New Roman"/>
          <w:kern w:val="2"/>
          <w:szCs w:val="21"/>
        </w:rPr>
        <w:t xml:space="preserve">  </w:t>
      </w:r>
      <w:r>
        <w:rPr>
          <w:rFonts w:cs="Times New Roman" w:hint="eastAsia"/>
          <w:kern w:val="2"/>
          <w:szCs w:val="21"/>
        </w:rPr>
        <w:t>话：</w:t>
      </w:r>
      <w:r>
        <w:rPr>
          <w:rFonts w:cs="Times New Roman"/>
          <w:kern w:val="2"/>
          <w:szCs w:val="21"/>
        </w:rPr>
        <w:t>010-68513070</w:t>
      </w:r>
      <w:r>
        <w:rPr>
          <w:rFonts w:cs="Times New Roman" w:hint="eastAsia"/>
          <w:kern w:val="2"/>
          <w:szCs w:val="21"/>
        </w:rPr>
        <w:t>、</w:t>
      </w:r>
      <w:r>
        <w:rPr>
          <w:rFonts w:cs="Times New Roman"/>
          <w:kern w:val="2"/>
          <w:szCs w:val="21"/>
        </w:rPr>
        <w:t>010-68519967</w:t>
      </w:r>
    </w:p>
    <w:p w14:paraId="0C3EE3C5" w14:textId="77777777" w:rsidR="005405D6" w:rsidRDefault="00000000">
      <w:pPr>
        <w:widowControl w:val="0"/>
        <w:shd w:val="clear" w:color="auto" w:fill="auto"/>
        <w:tabs>
          <w:tab w:val="clear" w:pos="426"/>
        </w:tabs>
        <w:adjustRightInd/>
        <w:snapToGrid/>
        <w:ind w:firstLineChars="200" w:firstLine="420"/>
        <w:rPr>
          <w:rFonts w:cs="Times New Roman"/>
          <w:kern w:val="2"/>
          <w:szCs w:val="21"/>
        </w:rPr>
      </w:pPr>
      <w:r>
        <w:rPr>
          <w:rFonts w:cs="Times New Roman" w:hint="eastAsia"/>
          <w:kern w:val="2"/>
          <w:szCs w:val="21"/>
        </w:rPr>
        <w:t>地</w:t>
      </w:r>
      <w:r>
        <w:rPr>
          <w:rFonts w:cs="Times New Roman"/>
          <w:kern w:val="2"/>
          <w:szCs w:val="21"/>
        </w:rPr>
        <w:t xml:space="preserve">  </w:t>
      </w:r>
      <w:r>
        <w:rPr>
          <w:rFonts w:cs="Times New Roman" w:hint="eastAsia"/>
          <w:kern w:val="2"/>
          <w:szCs w:val="21"/>
        </w:rPr>
        <w:t>址：北京市西城区月坛北小街</w:t>
      </w:r>
      <w:r>
        <w:rPr>
          <w:rFonts w:cs="Times New Roman"/>
          <w:kern w:val="2"/>
          <w:szCs w:val="21"/>
        </w:rPr>
        <w:t>13</w:t>
      </w:r>
      <w:r>
        <w:rPr>
          <w:rFonts w:cs="Times New Roman" w:hint="eastAsia"/>
          <w:kern w:val="2"/>
          <w:szCs w:val="21"/>
        </w:rPr>
        <w:t>号中船宾馆北楼四层</w:t>
      </w:r>
      <w:r>
        <w:rPr>
          <w:rFonts w:cs="Times New Roman"/>
          <w:kern w:val="2"/>
          <w:szCs w:val="21"/>
        </w:rPr>
        <w:t>8401</w:t>
      </w:r>
      <w:r>
        <w:rPr>
          <w:rFonts w:cs="Times New Roman" w:hint="eastAsia"/>
          <w:kern w:val="2"/>
          <w:szCs w:val="21"/>
        </w:rPr>
        <w:t>室、</w:t>
      </w:r>
      <w:r>
        <w:rPr>
          <w:rFonts w:cs="Times New Roman"/>
          <w:kern w:val="2"/>
          <w:szCs w:val="21"/>
        </w:rPr>
        <w:t>8403</w:t>
      </w:r>
      <w:r>
        <w:rPr>
          <w:rFonts w:cs="Times New Roman" w:hint="eastAsia"/>
          <w:kern w:val="2"/>
          <w:szCs w:val="21"/>
        </w:rPr>
        <w:t>室</w:t>
      </w:r>
    </w:p>
    <w:p w14:paraId="63B4A613" w14:textId="77777777" w:rsidR="005405D6" w:rsidRDefault="00000000">
      <w:pPr>
        <w:pStyle w:val="33"/>
        <w:numPr>
          <w:ilvl w:val="0"/>
          <w:numId w:val="0"/>
        </w:numPr>
      </w:pPr>
      <w:bookmarkStart w:id="53" w:name="_Toc120892139"/>
      <w:bookmarkStart w:id="54" w:name="_Toc28359008"/>
      <w:bookmarkStart w:id="55" w:name="_Toc145666459"/>
      <w:bookmarkStart w:id="56" w:name="_Toc35393627"/>
      <w:bookmarkStart w:id="57" w:name="_Toc35393796"/>
      <w:bookmarkStart w:id="58" w:name="_Toc28359085"/>
      <w:r>
        <w:rPr>
          <w:rFonts w:hint="eastAsia"/>
        </w:rPr>
        <w:t>七、对本次招标提出询问，请按以下方式联系。</w:t>
      </w:r>
      <w:bookmarkEnd w:id="53"/>
      <w:bookmarkEnd w:id="54"/>
      <w:bookmarkEnd w:id="55"/>
      <w:bookmarkEnd w:id="56"/>
      <w:bookmarkEnd w:id="57"/>
      <w:bookmarkEnd w:id="58"/>
    </w:p>
    <w:p w14:paraId="245418DF" w14:textId="77777777" w:rsidR="005405D6" w:rsidRDefault="00000000">
      <w:pPr>
        <w:shd w:val="clear" w:color="auto" w:fill="auto"/>
        <w:tabs>
          <w:tab w:val="clear" w:pos="426"/>
        </w:tabs>
        <w:adjustRightInd/>
        <w:snapToGrid/>
        <w:ind w:firstLineChars="200" w:firstLine="420"/>
        <w:jc w:val="left"/>
        <w:rPr>
          <w:rFonts w:cs="Times New Roman"/>
          <w:kern w:val="2"/>
          <w:szCs w:val="21"/>
        </w:rPr>
      </w:pPr>
      <w:r>
        <w:rPr>
          <w:kern w:val="2"/>
          <w:szCs w:val="21"/>
        </w:rPr>
        <w:t>1.</w:t>
      </w:r>
      <w:r>
        <w:rPr>
          <w:rFonts w:hint="eastAsia"/>
          <w:kern w:val="2"/>
          <w:szCs w:val="21"/>
        </w:rPr>
        <w:t>采购人信息</w:t>
      </w:r>
    </w:p>
    <w:p w14:paraId="494AE10D" w14:textId="77777777" w:rsidR="005405D6" w:rsidRDefault="00000000">
      <w:pPr>
        <w:widowControl w:val="0"/>
        <w:shd w:val="clear" w:color="auto" w:fill="auto"/>
        <w:tabs>
          <w:tab w:val="clear" w:pos="426"/>
        </w:tabs>
        <w:adjustRightInd/>
        <w:snapToGrid/>
        <w:ind w:firstLineChars="200" w:firstLine="420"/>
        <w:jc w:val="left"/>
        <w:rPr>
          <w:rFonts w:cs="Times New Roman"/>
          <w:kern w:val="2"/>
          <w:szCs w:val="21"/>
        </w:rPr>
      </w:pPr>
      <w:r>
        <w:rPr>
          <w:rFonts w:cs="Times New Roman" w:hint="eastAsia"/>
          <w:kern w:val="2"/>
          <w:szCs w:val="21"/>
        </w:rPr>
        <w:t>名</w:t>
      </w:r>
      <w:r>
        <w:rPr>
          <w:rFonts w:cs="Times New Roman"/>
          <w:kern w:val="2"/>
          <w:szCs w:val="21"/>
        </w:rPr>
        <w:t xml:space="preserve"> </w:t>
      </w:r>
      <w:r>
        <w:rPr>
          <w:rFonts w:cs="Times New Roman" w:hint="eastAsia"/>
          <w:kern w:val="2"/>
          <w:szCs w:val="21"/>
        </w:rPr>
        <w:t>称：深圳市盐田区消防救援大队</w:t>
      </w:r>
    </w:p>
    <w:p w14:paraId="58A898D9" w14:textId="77777777" w:rsidR="005405D6" w:rsidRDefault="00000000">
      <w:pPr>
        <w:widowControl w:val="0"/>
        <w:shd w:val="clear" w:color="auto" w:fill="auto"/>
        <w:tabs>
          <w:tab w:val="clear" w:pos="426"/>
        </w:tabs>
        <w:adjustRightInd/>
        <w:snapToGrid/>
        <w:ind w:firstLineChars="200" w:firstLine="420"/>
        <w:jc w:val="left"/>
        <w:rPr>
          <w:rFonts w:cs="Times New Roman"/>
          <w:kern w:val="2"/>
          <w:szCs w:val="21"/>
        </w:rPr>
      </w:pPr>
      <w:r>
        <w:rPr>
          <w:rFonts w:cs="Times New Roman" w:hint="eastAsia"/>
          <w:kern w:val="2"/>
          <w:szCs w:val="21"/>
        </w:rPr>
        <w:t>地</w:t>
      </w:r>
      <w:r>
        <w:rPr>
          <w:rFonts w:cs="Times New Roman"/>
          <w:kern w:val="2"/>
          <w:szCs w:val="21"/>
        </w:rPr>
        <w:t xml:space="preserve"> </w:t>
      </w:r>
      <w:r>
        <w:rPr>
          <w:rFonts w:cs="Times New Roman" w:hint="eastAsia"/>
          <w:kern w:val="2"/>
          <w:szCs w:val="21"/>
        </w:rPr>
        <w:t>址：深圳市盐田区盐田</w:t>
      </w:r>
      <w:proofErr w:type="gramStart"/>
      <w:r>
        <w:rPr>
          <w:rFonts w:cs="Times New Roman" w:hint="eastAsia"/>
          <w:kern w:val="2"/>
          <w:szCs w:val="21"/>
        </w:rPr>
        <w:t>街道北山道</w:t>
      </w:r>
      <w:proofErr w:type="gramEnd"/>
      <w:r>
        <w:rPr>
          <w:rFonts w:cs="Times New Roman" w:hint="eastAsia"/>
          <w:kern w:val="2"/>
          <w:szCs w:val="21"/>
        </w:rPr>
        <w:t>155号</w:t>
      </w:r>
    </w:p>
    <w:p w14:paraId="56FC909A" w14:textId="77777777" w:rsidR="005405D6" w:rsidRDefault="00000000">
      <w:pPr>
        <w:widowControl w:val="0"/>
        <w:shd w:val="clear" w:color="auto" w:fill="auto"/>
        <w:tabs>
          <w:tab w:val="clear" w:pos="426"/>
        </w:tabs>
        <w:adjustRightInd/>
        <w:snapToGrid/>
        <w:ind w:firstLineChars="200" w:firstLine="420"/>
        <w:jc w:val="left"/>
        <w:rPr>
          <w:rFonts w:cs="Times New Roman"/>
          <w:kern w:val="2"/>
          <w:szCs w:val="21"/>
        </w:rPr>
      </w:pPr>
      <w:r>
        <w:rPr>
          <w:rFonts w:cs="Times New Roman" w:hint="eastAsia"/>
          <w:kern w:val="2"/>
          <w:szCs w:val="21"/>
        </w:rPr>
        <w:t>联系方式：</w:t>
      </w:r>
      <w:bookmarkStart w:id="59" w:name="_Toc28359009"/>
      <w:bookmarkStart w:id="60" w:name="_Toc28359086"/>
      <w:r>
        <w:rPr>
          <w:rFonts w:cs="Times New Roman" w:hint="eastAsia"/>
          <w:kern w:val="2"/>
          <w:szCs w:val="21"/>
        </w:rPr>
        <w:t>潘工0755-25018210</w:t>
      </w:r>
    </w:p>
    <w:p w14:paraId="324440A2" w14:textId="77777777" w:rsidR="005405D6" w:rsidRDefault="00000000">
      <w:pPr>
        <w:widowControl w:val="0"/>
        <w:shd w:val="clear" w:color="auto" w:fill="auto"/>
        <w:tabs>
          <w:tab w:val="clear" w:pos="426"/>
        </w:tabs>
        <w:adjustRightInd/>
        <w:snapToGrid/>
        <w:ind w:firstLineChars="200" w:firstLine="420"/>
        <w:jc w:val="left"/>
        <w:rPr>
          <w:rFonts w:cs="Times New Roman"/>
          <w:kern w:val="2"/>
          <w:szCs w:val="21"/>
        </w:rPr>
      </w:pPr>
      <w:r>
        <w:rPr>
          <w:kern w:val="2"/>
          <w:szCs w:val="21"/>
        </w:rPr>
        <w:t>2.</w:t>
      </w:r>
      <w:r>
        <w:rPr>
          <w:rFonts w:hint="eastAsia"/>
          <w:kern w:val="2"/>
          <w:szCs w:val="21"/>
        </w:rPr>
        <w:t>采购代理机构信息</w:t>
      </w:r>
      <w:bookmarkEnd w:id="59"/>
      <w:bookmarkEnd w:id="60"/>
    </w:p>
    <w:p w14:paraId="7F7054C6" w14:textId="77777777" w:rsidR="005405D6" w:rsidRDefault="00000000">
      <w:pPr>
        <w:widowControl w:val="0"/>
        <w:shd w:val="clear" w:color="auto" w:fill="auto"/>
        <w:tabs>
          <w:tab w:val="clear" w:pos="426"/>
        </w:tabs>
        <w:adjustRightInd/>
        <w:snapToGrid/>
        <w:ind w:firstLineChars="200" w:firstLine="420"/>
        <w:rPr>
          <w:rFonts w:cs="Times New Roman"/>
          <w:kern w:val="2"/>
          <w:szCs w:val="21"/>
        </w:rPr>
      </w:pPr>
      <w:r>
        <w:rPr>
          <w:rFonts w:cs="Times New Roman" w:hint="eastAsia"/>
          <w:kern w:val="2"/>
          <w:szCs w:val="21"/>
        </w:rPr>
        <w:lastRenderedPageBreak/>
        <w:t>名</w:t>
      </w:r>
      <w:r>
        <w:rPr>
          <w:rFonts w:cs="Times New Roman"/>
          <w:kern w:val="2"/>
          <w:szCs w:val="21"/>
        </w:rPr>
        <w:t xml:space="preserve"> </w:t>
      </w:r>
      <w:r>
        <w:rPr>
          <w:rFonts w:cs="Times New Roman" w:hint="eastAsia"/>
          <w:kern w:val="2"/>
          <w:szCs w:val="21"/>
        </w:rPr>
        <w:t>称：深圳市深水</w:t>
      </w:r>
      <w:proofErr w:type="gramStart"/>
      <w:r>
        <w:rPr>
          <w:rFonts w:cs="Times New Roman" w:hint="eastAsia"/>
          <w:kern w:val="2"/>
          <w:szCs w:val="21"/>
        </w:rPr>
        <w:t>水务</w:t>
      </w:r>
      <w:proofErr w:type="gramEnd"/>
      <w:r>
        <w:rPr>
          <w:rFonts w:cs="Times New Roman" w:hint="eastAsia"/>
          <w:kern w:val="2"/>
          <w:szCs w:val="21"/>
        </w:rPr>
        <w:t>咨询有限公司</w:t>
      </w:r>
    </w:p>
    <w:p w14:paraId="13712C8A" w14:textId="77777777" w:rsidR="005405D6" w:rsidRDefault="00000000">
      <w:pPr>
        <w:widowControl w:val="0"/>
        <w:shd w:val="clear" w:color="auto" w:fill="auto"/>
        <w:tabs>
          <w:tab w:val="clear" w:pos="426"/>
        </w:tabs>
        <w:adjustRightInd/>
        <w:snapToGrid/>
        <w:ind w:firstLineChars="200" w:firstLine="420"/>
        <w:rPr>
          <w:rFonts w:cs="Times New Roman"/>
          <w:kern w:val="2"/>
          <w:szCs w:val="21"/>
        </w:rPr>
      </w:pPr>
      <w:r>
        <w:rPr>
          <w:rFonts w:cs="Times New Roman" w:hint="eastAsia"/>
          <w:kern w:val="2"/>
          <w:szCs w:val="21"/>
        </w:rPr>
        <w:t>地</w:t>
      </w:r>
      <w:r>
        <w:rPr>
          <w:rFonts w:cs="Times New Roman"/>
          <w:kern w:val="2"/>
          <w:szCs w:val="21"/>
        </w:rPr>
        <w:t xml:space="preserve"> </w:t>
      </w:r>
      <w:r>
        <w:rPr>
          <w:rFonts w:cs="Times New Roman" w:hint="eastAsia"/>
          <w:kern w:val="2"/>
          <w:szCs w:val="21"/>
        </w:rPr>
        <w:t>址：深圳市罗湖区清水河街道清水河社区清水河一路112号罗湖投资控股大厦裙楼401</w:t>
      </w:r>
    </w:p>
    <w:p w14:paraId="77C6604E" w14:textId="77777777" w:rsidR="005405D6" w:rsidRDefault="00000000">
      <w:pPr>
        <w:widowControl w:val="0"/>
        <w:shd w:val="clear" w:color="auto" w:fill="auto"/>
        <w:tabs>
          <w:tab w:val="clear" w:pos="426"/>
        </w:tabs>
        <w:adjustRightInd/>
        <w:snapToGrid/>
        <w:ind w:firstLineChars="200" w:firstLine="420"/>
        <w:rPr>
          <w:rFonts w:cs="Times New Roman"/>
          <w:kern w:val="2"/>
          <w:szCs w:val="21"/>
        </w:rPr>
      </w:pPr>
      <w:bookmarkStart w:id="61" w:name="_Toc28359087"/>
      <w:bookmarkStart w:id="62" w:name="_Toc28359010"/>
      <w:r>
        <w:rPr>
          <w:rFonts w:cs="Times New Roman" w:hint="eastAsia"/>
          <w:kern w:val="2"/>
          <w:szCs w:val="21"/>
        </w:rPr>
        <w:t>联系方式：庄晓琴</w:t>
      </w:r>
      <w:r>
        <w:rPr>
          <w:rFonts w:cs="Times New Roman"/>
          <w:kern w:val="2"/>
          <w:szCs w:val="21"/>
        </w:rPr>
        <w:t>0755-25165821/13688812350/Email</w:t>
      </w:r>
      <w:r>
        <w:rPr>
          <w:rFonts w:cs="Times New Roman" w:hint="eastAsia"/>
          <w:kern w:val="2"/>
          <w:szCs w:val="21"/>
        </w:rPr>
        <w:t>：</w:t>
      </w:r>
      <w:r>
        <w:rPr>
          <w:rFonts w:cs="Times New Roman"/>
          <w:kern w:val="2"/>
          <w:szCs w:val="21"/>
        </w:rPr>
        <w:t>498174886@qq.com</w:t>
      </w:r>
    </w:p>
    <w:p w14:paraId="106976B1" w14:textId="77777777" w:rsidR="005405D6" w:rsidRDefault="00000000">
      <w:pPr>
        <w:widowControl w:val="0"/>
        <w:shd w:val="clear" w:color="auto" w:fill="auto"/>
        <w:tabs>
          <w:tab w:val="clear" w:pos="426"/>
        </w:tabs>
        <w:adjustRightInd/>
        <w:snapToGrid/>
        <w:ind w:firstLineChars="200" w:firstLine="420"/>
        <w:rPr>
          <w:rFonts w:cs="Times New Roman"/>
          <w:kern w:val="2"/>
          <w:szCs w:val="21"/>
        </w:rPr>
      </w:pPr>
      <w:r>
        <w:rPr>
          <w:kern w:val="2"/>
          <w:szCs w:val="21"/>
        </w:rPr>
        <w:t>3.</w:t>
      </w:r>
      <w:r>
        <w:rPr>
          <w:rFonts w:hint="eastAsia"/>
          <w:kern w:val="2"/>
          <w:szCs w:val="21"/>
        </w:rPr>
        <w:t>项目联系方式</w:t>
      </w:r>
      <w:bookmarkEnd w:id="61"/>
      <w:bookmarkEnd w:id="62"/>
    </w:p>
    <w:p w14:paraId="38FB1C93" w14:textId="77777777" w:rsidR="005405D6" w:rsidRDefault="00000000">
      <w:pPr>
        <w:widowControl w:val="0"/>
        <w:shd w:val="clear" w:color="auto" w:fill="auto"/>
        <w:tabs>
          <w:tab w:val="clear" w:pos="426"/>
        </w:tabs>
        <w:adjustRightInd/>
        <w:snapToGrid/>
        <w:ind w:firstLineChars="200" w:firstLine="420"/>
        <w:rPr>
          <w:rFonts w:cs="Times New Roman"/>
          <w:kern w:val="2"/>
          <w:szCs w:val="21"/>
        </w:rPr>
      </w:pPr>
      <w:r>
        <w:rPr>
          <w:rFonts w:cs="Times New Roman" w:hint="eastAsia"/>
          <w:kern w:val="2"/>
          <w:szCs w:val="21"/>
        </w:rPr>
        <w:t>项目联系人：庄晓琴、李夏冰</w:t>
      </w:r>
    </w:p>
    <w:p w14:paraId="1483F6B1" w14:textId="77777777" w:rsidR="005405D6" w:rsidRDefault="00000000">
      <w:pPr>
        <w:widowControl w:val="0"/>
        <w:shd w:val="clear" w:color="auto" w:fill="auto"/>
        <w:tabs>
          <w:tab w:val="clear" w:pos="426"/>
        </w:tabs>
        <w:adjustRightInd/>
        <w:snapToGrid/>
        <w:ind w:firstLineChars="200" w:firstLine="420"/>
        <w:rPr>
          <w:rFonts w:cs="Times New Roman"/>
          <w:kern w:val="2"/>
          <w:szCs w:val="21"/>
        </w:rPr>
      </w:pPr>
      <w:r>
        <w:rPr>
          <w:rFonts w:cs="Times New Roman" w:hint="eastAsia"/>
          <w:kern w:val="2"/>
          <w:szCs w:val="21"/>
        </w:rPr>
        <w:t>电</w:t>
      </w:r>
      <w:r>
        <w:rPr>
          <w:rFonts w:cs="Times New Roman"/>
          <w:kern w:val="2"/>
          <w:szCs w:val="21"/>
        </w:rPr>
        <w:t xml:space="preserve"> </w:t>
      </w:r>
      <w:r>
        <w:rPr>
          <w:rFonts w:cs="Times New Roman" w:hint="eastAsia"/>
          <w:kern w:val="2"/>
          <w:szCs w:val="21"/>
        </w:rPr>
        <w:t>话：</w:t>
      </w:r>
      <w:r>
        <w:rPr>
          <w:rFonts w:cs="Times New Roman"/>
          <w:kern w:val="2"/>
          <w:szCs w:val="21"/>
        </w:rPr>
        <w:t>13688812350</w:t>
      </w:r>
      <w:r>
        <w:rPr>
          <w:rFonts w:cs="Times New Roman" w:hint="eastAsia"/>
          <w:kern w:val="2"/>
          <w:szCs w:val="21"/>
        </w:rPr>
        <w:t>、</w:t>
      </w:r>
      <w:r>
        <w:rPr>
          <w:rFonts w:cs="Times New Roman"/>
          <w:kern w:val="2"/>
          <w:szCs w:val="21"/>
        </w:rPr>
        <w:t>13923045645</w:t>
      </w:r>
    </w:p>
    <w:bookmarkEnd w:id="15"/>
    <w:p w14:paraId="259B9C20" w14:textId="77777777" w:rsidR="005405D6" w:rsidRDefault="005405D6">
      <w:pPr>
        <w:ind w:firstLineChars="202" w:firstLine="424"/>
        <w:jc w:val="right"/>
        <w:rPr>
          <w:szCs w:val="21"/>
        </w:rPr>
      </w:pPr>
    </w:p>
    <w:p w14:paraId="5DC13776" w14:textId="77777777" w:rsidR="005405D6" w:rsidRDefault="00000000">
      <w:pPr>
        <w:ind w:firstLineChars="202" w:firstLine="424"/>
        <w:jc w:val="right"/>
        <w:rPr>
          <w:szCs w:val="21"/>
        </w:rPr>
      </w:pPr>
      <w:r>
        <w:rPr>
          <w:rFonts w:hint="eastAsia"/>
          <w:szCs w:val="21"/>
        </w:rPr>
        <w:t>深圳市深水</w:t>
      </w:r>
      <w:proofErr w:type="gramStart"/>
      <w:r>
        <w:rPr>
          <w:rFonts w:hint="eastAsia"/>
          <w:szCs w:val="21"/>
        </w:rPr>
        <w:t>水务</w:t>
      </w:r>
      <w:proofErr w:type="gramEnd"/>
      <w:r>
        <w:rPr>
          <w:rFonts w:hint="eastAsia"/>
          <w:szCs w:val="21"/>
        </w:rPr>
        <w:t>咨询有限公司</w:t>
      </w:r>
    </w:p>
    <w:p w14:paraId="5879A0C7" w14:textId="5895FE5B" w:rsidR="005405D6" w:rsidRDefault="00000000">
      <w:pPr>
        <w:ind w:firstLineChars="202" w:firstLine="424"/>
        <w:jc w:val="right"/>
        <w:rPr>
          <w:szCs w:val="21"/>
        </w:rPr>
      </w:pPr>
      <w:r>
        <w:rPr>
          <w:szCs w:val="21"/>
        </w:rPr>
        <w:t>2023</w:t>
      </w:r>
      <w:r>
        <w:rPr>
          <w:rFonts w:hint="eastAsia"/>
          <w:szCs w:val="21"/>
        </w:rPr>
        <w:t>年</w:t>
      </w:r>
      <w:r w:rsidR="00527B1F">
        <w:rPr>
          <w:szCs w:val="21"/>
        </w:rPr>
        <w:t>11</w:t>
      </w:r>
      <w:r>
        <w:rPr>
          <w:rFonts w:hint="eastAsia"/>
          <w:szCs w:val="21"/>
        </w:rPr>
        <w:t>月</w:t>
      </w:r>
      <w:r w:rsidR="00527B1F">
        <w:rPr>
          <w:szCs w:val="21"/>
        </w:rPr>
        <w:t>15</w:t>
      </w:r>
      <w:r>
        <w:rPr>
          <w:rFonts w:hint="eastAsia"/>
          <w:szCs w:val="21"/>
        </w:rPr>
        <w:t>日</w:t>
      </w:r>
    </w:p>
    <w:p w14:paraId="1E500484" w14:textId="77777777" w:rsidR="005405D6" w:rsidRDefault="005405D6">
      <w:pPr>
        <w:tabs>
          <w:tab w:val="clear" w:pos="426"/>
        </w:tabs>
        <w:sectPr w:rsidR="005405D6">
          <w:headerReference w:type="default" r:id="rId11"/>
          <w:footerReference w:type="default" r:id="rId12"/>
          <w:headerReference w:type="first" r:id="rId13"/>
          <w:footerReference w:type="first" r:id="rId14"/>
          <w:pgSz w:w="11906" w:h="16838"/>
          <w:pgMar w:top="1440" w:right="1797" w:bottom="1440" w:left="1797" w:header="851" w:footer="992" w:gutter="0"/>
          <w:pgNumType w:start="1"/>
          <w:cols w:space="720"/>
          <w:titlePg/>
          <w:docGrid w:linePitch="462"/>
        </w:sectPr>
      </w:pPr>
      <w:bookmarkStart w:id="63" w:name="_Toc432592814"/>
      <w:bookmarkEnd w:id="14"/>
    </w:p>
    <w:p w14:paraId="7ECA0574" w14:textId="77777777" w:rsidR="005405D6" w:rsidRDefault="00000000">
      <w:pPr>
        <w:pStyle w:val="affa"/>
        <w:tabs>
          <w:tab w:val="clear" w:pos="426"/>
        </w:tabs>
      </w:pPr>
      <w:bookmarkStart w:id="64" w:name="_Toc145666460"/>
      <w:r>
        <w:rPr>
          <w:rFonts w:hint="eastAsia"/>
        </w:rPr>
        <w:lastRenderedPageBreak/>
        <w:t>第二章</w:t>
      </w:r>
      <w:bookmarkEnd w:id="63"/>
      <w:r>
        <w:t xml:space="preserve"> </w:t>
      </w:r>
      <w:r>
        <w:rPr>
          <w:rFonts w:hint="eastAsia"/>
        </w:rPr>
        <w:t>投标须知前附表</w:t>
      </w:r>
      <w:bookmarkEnd w:id="64"/>
    </w:p>
    <w:p w14:paraId="27403A9D" w14:textId="77777777" w:rsidR="005405D6" w:rsidRDefault="00000000">
      <w:pPr>
        <w:tabs>
          <w:tab w:val="clear" w:pos="426"/>
        </w:tabs>
        <w:spacing w:line="240" w:lineRule="auto"/>
        <w:ind w:rightChars="-83" w:right="-174"/>
      </w:pPr>
      <w:r>
        <w:rPr>
          <w:rFonts w:hint="eastAsia"/>
        </w:rPr>
        <w:t>说明：本表是对通用条款《投标供应商须知》条款的补充、修改和完善，如果有矛盾，应以本表为准。</w:t>
      </w:r>
    </w:p>
    <w:tbl>
      <w:tblPr>
        <w:tblW w:w="957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750"/>
        <w:gridCol w:w="1889"/>
        <w:gridCol w:w="6931"/>
      </w:tblGrid>
      <w:tr w:rsidR="005405D6" w14:paraId="5A583C55" w14:textId="77777777">
        <w:trPr>
          <w:trHeight w:val="20"/>
          <w:jc w:val="center"/>
        </w:trPr>
        <w:tc>
          <w:tcPr>
            <w:tcW w:w="750" w:type="dxa"/>
            <w:vAlign w:val="center"/>
          </w:tcPr>
          <w:p w14:paraId="66155C18" w14:textId="77777777" w:rsidR="005405D6" w:rsidRDefault="00000000">
            <w:pPr>
              <w:tabs>
                <w:tab w:val="clear" w:pos="426"/>
              </w:tabs>
              <w:adjustRightInd/>
              <w:snapToGrid/>
              <w:spacing w:line="320" w:lineRule="exact"/>
              <w:jc w:val="center"/>
            </w:pPr>
            <w:r>
              <w:rPr>
                <w:rFonts w:hint="eastAsia"/>
              </w:rPr>
              <w:t>序号</w:t>
            </w:r>
          </w:p>
        </w:tc>
        <w:tc>
          <w:tcPr>
            <w:tcW w:w="1889" w:type="dxa"/>
            <w:vAlign w:val="center"/>
          </w:tcPr>
          <w:p w14:paraId="5C7AF45C" w14:textId="77777777" w:rsidR="005405D6" w:rsidRDefault="00000000">
            <w:pPr>
              <w:tabs>
                <w:tab w:val="clear" w:pos="426"/>
              </w:tabs>
              <w:adjustRightInd/>
              <w:snapToGrid/>
              <w:spacing w:line="320" w:lineRule="exact"/>
              <w:jc w:val="center"/>
            </w:pPr>
            <w:r>
              <w:rPr>
                <w:rFonts w:hint="eastAsia"/>
              </w:rPr>
              <w:t>内容</w:t>
            </w:r>
          </w:p>
        </w:tc>
        <w:tc>
          <w:tcPr>
            <w:tcW w:w="6931" w:type="dxa"/>
            <w:vAlign w:val="center"/>
          </w:tcPr>
          <w:p w14:paraId="73FD5FFC" w14:textId="77777777" w:rsidR="005405D6" w:rsidRDefault="00000000">
            <w:pPr>
              <w:tabs>
                <w:tab w:val="clear" w:pos="426"/>
              </w:tabs>
              <w:adjustRightInd/>
              <w:snapToGrid/>
              <w:spacing w:line="320" w:lineRule="exact"/>
              <w:jc w:val="center"/>
            </w:pPr>
            <w:r>
              <w:rPr>
                <w:rFonts w:hint="eastAsia"/>
              </w:rPr>
              <w:t>规定</w:t>
            </w:r>
          </w:p>
        </w:tc>
      </w:tr>
      <w:tr w:rsidR="005405D6" w14:paraId="05886129" w14:textId="77777777">
        <w:trPr>
          <w:trHeight w:val="20"/>
          <w:jc w:val="center"/>
        </w:trPr>
        <w:tc>
          <w:tcPr>
            <w:tcW w:w="750" w:type="dxa"/>
            <w:vAlign w:val="center"/>
          </w:tcPr>
          <w:p w14:paraId="060F7767" w14:textId="77777777" w:rsidR="005405D6" w:rsidRDefault="00000000">
            <w:pPr>
              <w:tabs>
                <w:tab w:val="clear" w:pos="426"/>
              </w:tabs>
              <w:adjustRightInd/>
              <w:snapToGrid/>
              <w:spacing w:line="320" w:lineRule="exact"/>
              <w:jc w:val="center"/>
            </w:pPr>
            <w:r>
              <w:t>1</w:t>
            </w:r>
          </w:p>
        </w:tc>
        <w:tc>
          <w:tcPr>
            <w:tcW w:w="1889" w:type="dxa"/>
            <w:vAlign w:val="center"/>
          </w:tcPr>
          <w:p w14:paraId="1A645AD3" w14:textId="77777777" w:rsidR="005405D6" w:rsidRDefault="00000000">
            <w:pPr>
              <w:tabs>
                <w:tab w:val="clear" w:pos="426"/>
              </w:tabs>
              <w:adjustRightInd/>
              <w:snapToGrid/>
              <w:spacing w:line="320" w:lineRule="exact"/>
            </w:pPr>
            <w:r>
              <w:rPr>
                <w:rFonts w:hint="eastAsia"/>
              </w:rPr>
              <w:t>联合体投标</w:t>
            </w:r>
          </w:p>
        </w:tc>
        <w:tc>
          <w:tcPr>
            <w:tcW w:w="6931" w:type="dxa"/>
            <w:vAlign w:val="center"/>
          </w:tcPr>
          <w:p w14:paraId="16FD112B" w14:textId="77777777" w:rsidR="005405D6" w:rsidRDefault="00000000">
            <w:pPr>
              <w:tabs>
                <w:tab w:val="clear" w:pos="426"/>
              </w:tabs>
              <w:adjustRightInd/>
              <w:snapToGrid/>
              <w:spacing w:line="320" w:lineRule="exact"/>
            </w:pPr>
            <w:r>
              <w:rPr>
                <w:rFonts w:hint="eastAsia"/>
              </w:rPr>
              <w:t>■不接受（招标文件中相关联合体规定均不适用）</w:t>
            </w:r>
            <w:r>
              <w:t xml:space="preserve">   </w:t>
            </w:r>
            <w:r>
              <w:rPr>
                <w:rFonts w:hint="eastAsia"/>
              </w:rPr>
              <w:t>□接受</w:t>
            </w:r>
          </w:p>
        </w:tc>
      </w:tr>
      <w:tr w:rsidR="005405D6" w14:paraId="2F1F3BBC" w14:textId="77777777">
        <w:trPr>
          <w:trHeight w:val="20"/>
          <w:jc w:val="center"/>
        </w:trPr>
        <w:tc>
          <w:tcPr>
            <w:tcW w:w="750" w:type="dxa"/>
            <w:vAlign w:val="center"/>
          </w:tcPr>
          <w:p w14:paraId="5C0420C2" w14:textId="77777777" w:rsidR="005405D6" w:rsidRDefault="00000000">
            <w:pPr>
              <w:tabs>
                <w:tab w:val="clear" w:pos="426"/>
              </w:tabs>
              <w:adjustRightInd/>
              <w:snapToGrid/>
              <w:spacing w:line="320" w:lineRule="exact"/>
              <w:jc w:val="center"/>
            </w:pPr>
            <w:r>
              <w:t>2</w:t>
            </w:r>
          </w:p>
        </w:tc>
        <w:tc>
          <w:tcPr>
            <w:tcW w:w="1889" w:type="dxa"/>
            <w:vAlign w:val="center"/>
          </w:tcPr>
          <w:p w14:paraId="25699B87" w14:textId="77777777" w:rsidR="005405D6" w:rsidRDefault="00000000">
            <w:pPr>
              <w:tabs>
                <w:tab w:val="clear" w:pos="426"/>
              </w:tabs>
              <w:adjustRightInd/>
              <w:snapToGrid/>
              <w:spacing w:line="320" w:lineRule="exact"/>
            </w:pPr>
            <w:r>
              <w:rPr>
                <w:rFonts w:hint="eastAsia"/>
              </w:rPr>
              <w:t>踏勘现场</w:t>
            </w:r>
          </w:p>
        </w:tc>
        <w:tc>
          <w:tcPr>
            <w:tcW w:w="6931" w:type="dxa"/>
            <w:vAlign w:val="center"/>
          </w:tcPr>
          <w:p w14:paraId="5F8056D8" w14:textId="77777777" w:rsidR="005405D6" w:rsidRDefault="00000000">
            <w:pPr>
              <w:tabs>
                <w:tab w:val="clear" w:pos="426"/>
              </w:tabs>
              <w:adjustRightInd/>
              <w:snapToGrid/>
              <w:spacing w:line="320" w:lineRule="exact"/>
            </w:pPr>
            <w:r>
              <w:rPr>
                <w:rFonts w:hint="eastAsia"/>
              </w:rPr>
              <w:t>■不组织。</w:t>
            </w:r>
          </w:p>
          <w:p w14:paraId="59907D46" w14:textId="77777777" w:rsidR="005405D6" w:rsidRDefault="00000000">
            <w:pPr>
              <w:tabs>
                <w:tab w:val="clear" w:pos="426"/>
              </w:tabs>
              <w:adjustRightInd/>
              <w:snapToGrid/>
              <w:spacing w:line="320" w:lineRule="exact"/>
            </w:pPr>
            <w:r>
              <w:rPr>
                <w:rFonts w:hint="eastAsia"/>
              </w:rPr>
              <w:t>□组织。踏勘时间：</w:t>
            </w:r>
            <w:r>
              <w:rPr>
                <w:u w:val="single"/>
              </w:rPr>
              <w:t>______</w:t>
            </w:r>
            <w:r>
              <w:rPr>
                <w:rFonts w:hint="eastAsia"/>
                <w:u w:val="single"/>
              </w:rPr>
              <w:t>年</w:t>
            </w:r>
            <w:r>
              <w:rPr>
                <w:u w:val="single"/>
              </w:rPr>
              <w:t>____</w:t>
            </w:r>
            <w:r>
              <w:rPr>
                <w:rFonts w:hint="eastAsia"/>
                <w:u w:val="single"/>
              </w:rPr>
              <w:t>月</w:t>
            </w:r>
            <w:r>
              <w:rPr>
                <w:u w:val="single"/>
              </w:rPr>
              <w:t>___</w:t>
            </w:r>
            <w:r>
              <w:rPr>
                <w:rFonts w:hint="eastAsia"/>
                <w:u w:val="single"/>
              </w:rPr>
              <w:t>日</w:t>
            </w:r>
            <w:r>
              <w:rPr>
                <w:u w:val="single"/>
              </w:rPr>
              <w:t>____</w:t>
            </w:r>
            <w:r>
              <w:rPr>
                <w:rFonts w:hint="eastAsia"/>
                <w:u w:val="single"/>
              </w:rPr>
              <w:t>时</w:t>
            </w:r>
            <w:r>
              <w:rPr>
                <w:u w:val="single"/>
              </w:rPr>
              <w:t>____</w:t>
            </w:r>
            <w:r>
              <w:rPr>
                <w:rFonts w:hint="eastAsia"/>
                <w:u w:val="single"/>
              </w:rPr>
              <w:t>分</w:t>
            </w:r>
          </w:p>
          <w:p w14:paraId="1722DA59" w14:textId="77777777" w:rsidR="005405D6" w:rsidRDefault="00000000">
            <w:pPr>
              <w:tabs>
                <w:tab w:val="clear" w:pos="426"/>
              </w:tabs>
              <w:adjustRightInd/>
              <w:snapToGrid/>
              <w:spacing w:line="320" w:lineRule="exact"/>
            </w:pPr>
            <w:r>
              <w:t xml:space="preserve">        </w:t>
            </w:r>
            <w:r>
              <w:rPr>
                <w:rFonts w:hint="eastAsia"/>
              </w:rPr>
              <w:t>集合地点：</w:t>
            </w:r>
          </w:p>
        </w:tc>
      </w:tr>
      <w:tr w:rsidR="005405D6" w14:paraId="6CA39453" w14:textId="77777777">
        <w:trPr>
          <w:trHeight w:val="20"/>
          <w:jc w:val="center"/>
        </w:trPr>
        <w:tc>
          <w:tcPr>
            <w:tcW w:w="750" w:type="dxa"/>
            <w:vAlign w:val="center"/>
          </w:tcPr>
          <w:p w14:paraId="5C436600" w14:textId="77777777" w:rsidR="005405D6" w:rsidRDefault="00000000">
            <w:pPr>
              <w:tabs>
                <w:tab w:val="clear" w:pos="426"/>
              </w:tabs>
              <w:adjustRightInd/>
              <w:snapToGrid/>
              <w:spacing w:line="320" w:lineRule="exact"/>
              <w:jc w:val="center"/>
            </w:pPr>
            <w:r>
              <w:t>3</w:t>
            </w:r>
          </w:p>
        </w:tc>
        <w:tc>
          <w:tcPr>
            <w:tcW w:w="1889" w:type="dxa"/>
            <w:vAlign w:val="center"/>
          </w:tcPr>
          <w:p w14:paraId="20ACEB83" w14:textId="77777777" w:rsidR="005405D6" w:rsidRDefault="00000000">
            <w:pPr>
              <w:tabs>
                <w:tab w:val="clear" w:pos="426"/>
              </w:tabs>
              <w:adjustRightInd/>
              <w:snapToGrid/>
              <w:spacing w:line="320" w:lineRule="exact"/>
            </w:pPr>
            <w:r>
              <w:rPr>
                <w:rFonts w:hint="eastAsia"/>
              </w:rPr>
              <w:t>投标供应商提出疑问截止时间</w:t>
            </w:r>
          </w:p>
        </w:tc>
        <w:tc>
          <w:tcPr>
            <w:tcW w:w="6931" w:type="dxa"/>
            <w:vAlign w:val="center"/>
          </w:tcPr>
          <w:p w14:paraId="24D3CE71" w14:textId="77777777" w:rsidR="005405D6" w:rsidRDefault="00000000">
            <w:pPr>
              <w:tabs>
                <w:tab w:val="clear" w:pos="426"/>
              </w:tabs>
              <w:adjustRightInd/>
              <w:snapToGrid/>
              <w:spacing w:line="320" w:lineRule="exact"/>
            </w:pPr>
            <w:r>
              <w:rPr>
                <w:rFonts w:hint="eastAsia"/>
              </w:rPr>
              <w:t>在获取采购文件或者采购文件公告期限届满之日起</w:t>
            </w:r>
            <w:r>
              <w:t>7</w:t>
            </w:r>
            <w:r>
              <w:rPr>
                <w:rFonts w:hint="eastAsia"/>
              </w:rPr>
              <w:t>个工作日内对采购文件提出质疑。</w:t>
            </w:r>
          </w:p>
        </w:tc>
      </w:tr>
      <w:tr w:rsidR="005405D6" w14:paraId="1D068DB4" w14:textId="77777777">
        <w:trPr>
          <w:trHeight w:val="20"/>
          <w:jc w:val="center"/>
        </w:trPr>
        <w:tc>
          <w:tcPr>
            <w:tcW w:w="750" w:type="dxa"/>
            <w:vAlign w:val="center"/>
          </w:tcPr>
          <w:p w14:paraId="5A7E14BC" w14:textId="77777777" w:rsidR="005405D6" w:rsidRDefault="00000000">
            <w:pPr>
              <w:tabs>
                <w:tab w:val="clear" w:pos="426"/>
              </w:tabs>
              <w:adjustRightInd/>
              <w:snapToGrid/>
              <w:spacing w:line="320" w:lineRule="exact"/>
              <w:jc w:val="center"/>
            </w:pPr>
            <w:r>
              <w:t>4</w:t>
            </w:r>
          </w:p>
        </w:tc>
        <w:tc>
          <w:tcPr>
            <w:tcW w:w="1889" w:type="dxa"/>
            <w:vAlign w:val="center"/>
          </w:tcPr>
          <w:p w14:paraId="31EE4F62" w14:textId="77777777" w:rsidR="005405D6" w:rsidRDefault="00000000">
            <w:pPr>
              <w:tabs>
                <w:tab w:val="clear" w:pos="426"/>
              </w:tabs>
              <w:adjustRightInd/>
              <w:snapToGrid/>
              <w:spacing w:line="320" w:lineRule="exact"/>
            </w:pPr>
            <w:r>
              <w:rPr>
                <w:rFonts w:hint="eastAsia"/>
              </w:rPr>
              <w:t>澄清或修补、答疑的期限</w:t>
            </w:r>
          </w:p>
        </w:tc>
        <w:tc>
          <w:tcPr>
            <w:tcW w:w="6931" w:type="dxa"/>
            <w:vAlign w:val="center"/>
          </w:tcPr>
          <w:p w14:paraId="1E682956" w14:textId="77777777" w:rsidR="005405D6" w:rsidRDefault="00000000">
            <w:pPr>
              <w:tabs>
                <w:tab w:val="clear" w:pos="426"/>
              </w:tabs>
              <w:adjustRightInd/>
              <w:snapToGrid/>
              <w:spacing w:line="320" w:lineRule="exact"/>
            </w:pPr>
            <w:r>
              <w:rPr>
                <w:rFonts w:hint="eastAsia"/>
              </w:rPr>
              <w:t>截标之日（当日不计）</w:t>
            </w:r>
            <w:r>
              <w:t>15</w:t>
            </w:r>
            <w:r>
              <w:rPr>
                <w:rFonts w:hint="eastAsia"/>
              </w:rPr>
              <w:t>日前</w:t>
            </w:r>
            <w:r>
              <w:rPr>
                <w:u w:val="single"/>
              </w:rPr>
              <w:t>17</w:t>
            </w:r>
            <w:r>
              <w:rPr>
                <w:rFonts w:hint="eastAsia"/>
                <w:u w:val="single"/>
              </w:rPr>
              <w:t>：</w:t>
            </w:r>
            <w:r>
              <w:rPr>
                <w:u w:val="single"/>
              </w:rPr>
              <w:t>30</w:t>
            </w:r>
            <w:r>
              <w:rPr>
                <w:rFonts w:hint="eastAsia"/>
              </w:rPr>
              <w:t>点前</w:t>
            </w:r>
          </w:p>
        </w:tc>
      </w:tr>
      <w:tr w:rsidR="005405D6" w14:paraId="6E58390B" w14:textId="77777777">
        <w:trPr>
          <w:trHeight w:val="20"/>
          <w:jc w:val="center"/>
        </w:trPr>
        <w:tc>
          <w:tcPr>
            <w:tcW w:w="750" w:type="dxa"/>
            <w:vAlign w:val="center"/>
          </w:tcPr>
          <w:p w14:paraId="1F76F47B" w14:textId="77777777" w:rsidR="005405D6" w:rsidRDefault="00000000">
            <w:pPr>
              <w:tabs>
                <w:tab w:val="clear" w:pos="426"/>
              </w:tabs>
              <w:adjustRightInd/>
              <w:snapToGrid/>
              <w:spacing w:line="320" w:lineRule="exact"/>
              <w:jc w:val="center"/>
            </w:pPr>
            <w:r>
              <w:t>5</w:t>
            </w:r>
          </w:p>
        </w:tc>
        <w:tc>
          <w:tcPr>
            <w:tcW w:w="1889" w:type="dxa"/>
            <w:vAlign w:val="center"/>
          </w:tcPr>
          <w:p w14:paraId="318DCE1A" w14:textId="77777777" w:rsidR="005405D6" w:rsidRDefault="00000000">
            <w:pPr>
              <w:tabs>
                <w:tab w:val="clear" w:pos="426"/>
              </w:tabs>
              <w:adjustRightInd/>
              <w:snapToGrid/>
              <w:spacing w:line="320" w:lineRule="exact"/>
            </w:pPr>
            <w:r>
              <w:rPr>
                <w:rFonts w:hint="eastAsia"/>
              </w:rPr>
              <w:t>招标代理服务费</w:t>
            </w:r>
          </w:p>
        </w:tc>
        <w:tc>
          <w:tcPr>
            <w:tcW w:w="6931" w:type="dxa"/>
            <w:vAlign w:val="center"/>
          </w:tcPr>
          <w:p w14:paraId="282896DC" w14:textId="77777777" w:rsidR="005405D6" w:rsidRDefault="00000000">
            <w:pPr>
              <w:tabs>
                <w:tab w:val="clear" w:pos="426"/>
              </w:tabs>
              <w:adjustRightInd/>
              <w:snapToGrid/>
              <w:spacing w:line="320" w:lineRule="exact"/>
            </w:pPr>
            <w:r>
              <w:rPr>
                <w:rFonts w:hint="eastAsia"/>
              </w:rPr>
              <w:t>采购代理机构以预算金额为计算基数，按《招标代理服务收费管理暂行办法》的通知（计价格〔</w:t>
            </w:r>
            <w:r>
              <w:t>2002</w:t>
            </w:r>
            <w:r>
              <w:rPr>
                <w:rFonts w:hint="eastAsia"/>
              </w:rPr>
              <w:t>〕</w:t>
            </w:r>
            <w:r>
              <w:t>1980</w:t>
            </w:r>
            <w:r>
              <w:rPr>
                <w:rFonts w:hint="eastAsia"/>
              </w:rPr>
              <w:t>号）和国家发展改革委《关于降低部分建设项目收费标准规范收费行为等有关问题的通知》（</w:t>
            </w:r>
            <w:proofErr w:type="gramStart"/>
            <w:r>
              <w:rPr>
                <w:rFonts w:hint="eastAsia"/>
              </w:rPr>
              <w:t>发改价格</w:t>
            </w:r>
            <w:proofErr w:type="gramEnd"/>
            <w:r>
              <w:rPr>
                <w:rFonts w:hint="eastAsia"/>
              </w:rPr>
              <w:t>〔</w:t>
            </w:r>
            <w:r>
              <w:t>2011</w:t>
            </w:r>
            <w:r>
              <w:rPr>
                <w:rFonts w:hint="eastAsia"/>
              </w:rPr>
              <w:t>〕</w:t>
            </w:r>
            <w:r>
              <w:t>534</w:t>
            </w:r>
            <w:r>
              <w:rPr>
                <w:rFonts w:hint="eastAsia"/>
              </w:rPr>
              <w:t>号）规定的招标代理服务费收费办法，按差额定率累进法计算，向</w:t>
            </w:r>
            <w:proofErr w:type="gramStart"/>
            <w:r>
              <w:rPr>
                <w:rFonts w:hint="eastAsia"/>
              </w:rPr>
              <w:t>对应包号的</w:t>
            </w:r>
            <w:proofErr w:type="gramEnd"/>
            <w:r>
              <w:rPr>
                <w:rFonts w:hint="eastAsia"/>
              </w:rPr>
              <w:t>中标供应商收取。低于人民币</w:t>
            </w:r>
            <w:r>
              <w:t>5000</w:t>
            </w:r>
            <w:r>
              <w:rPr>
                <w:rFonts w:hint="eastAsia"/>
              </w:rPr>
              <w:t>元的，按最低人民币</w:t>
            </w:r>
            <w:r>
              <w:t>5000</w:t>
            </w:r>
            <w:r>
              <w:rPr>
                <w:rFonts w:hint="eastAsia"/>
              </w:rPr>
              <w:t>元收费。交易服务费采用转账的方式，账户信息如下：</w:t>
            </w:r>
          </w:p>
          <w:p w14:paraId="3830407A" w14:textId="77777777" w:rsidR="005405D6" w:rsidRDefault="00000000">
            <w:pPr>
              <w:tabs>
                <w:tab w:val="clear" w:pos="426"/>
              </w:tabs>
              <w:adjustRightInd/>
              <w:snapToGrid/>
              <w:spacing w:line="320" w:lineRule="exact"/>
            </w:pPr>
            <w:r>
              <w:rPr>
                <w:rFonts w:hint="eastAsia"/>
              </w:rPr>
              <w:t>户名：深圳市深水</w:t>
            </w:r>
            <w:proofErr w:type="gramStart"/>
            <w:r>
              <w:rPr>
                <w:rFonts w:hint="eastAsia"/>
              </w:rPr>
              <w:t>水务</w:t>
            </w:r>
            <w:proofErr w:type="gramEnd"/>
            <w:r>
              <w:rPr>
                <w:rFonts w:hint="eastAsia"/>
              </w:rPr>
              <w:t>咨询有限公司</w:t>
            </w:r>
          </w:p>
          <w:p w14:paraId="2E2657E5" w14:textId="77777777" w:rsidR="005405D6" w:rsidRDefault="00000000">
            <w:pPr>
              <w:tabs>
                <w:tab w:val="clear" w:pos="426"/>
              </w:tabs>
              <w:adjustRightInd/>
              <w:snapToGrid/>
              <w:spacing w:line="320" w:lineRule="exact"/>
            </w:pPr>
            <w:r>
              <w:rPr>
                <w:rFonts w:hint="eastAsia"/>
              </w:rPr>
              <w:t>账号：</w:t>
            </w:r>
            <w:r>
              <w:t>443899991010003343618</w:t>
            </w:r>
          </w:p>
          <w:p w14:paraId="1006C24A" w14:textId="77777777" w:rsidR="005405D6" w:rsidRDefault="00000000">
            <w:pPr>
              <w:tabs>
                <w:tab w:val="clear" w:pos="426"/>
              </w:tabs>
              <w:adjustRightInd/>
              <w:snapToGrid/>
              <w:spacing w:line="320" w:lineRule="exact"/>
              <w:rPr>
                <w:kern w:val="2"/>
              </w:rPr>
            </w:pPr>
            <w:r>
              <w:rPr>
                <w:rFonts w:hint="eastAsia"/>
              </w:rPr>
              <w:t>开户行：交通银行深圳金叶支行</w:t>
            </w:r>
          </w:p>
        </w:tc>
      </w:tr>
      <w:tr w:rsidR="005405D6" w14:paraId="18CC82FB" w14:textId="77777777">
        <w:trPr>
          <w:trHeight w:val="20"/>
          <w:jc w:val="center"/>
        </w:trPr>
        <w:tc>
          <w:tcPr>
            <w:tcW w:w="750" w:type="dxa"/>
            <w:vAlign w:val="center"/>
          </w:tcPr>
          <w:p w14:paraId="4991429F" w14:textId="77777777" w:rsidR="005405D6" w:rsidRDefault="00000000">
            <w:pPr>
              <w:tabs>
                <w:tab w:val="clear" w:pos="426"/>
              </w:tabs>
              <w:adjustRightInd/>
              <w:snapToGrid/>
              <w:spacing w:line="320" w:lineRule="exact"/>
              <w:jc w:val="center"/>
            </w:pPr>
            <w:r>
              <w:t>6</w:t>
            </w:r>
          </w:p>
        </w:tc>
        <w:tc>
          <w:tcPr>
            <w:tcW w:w="1889" w:type="dxa"/>
            <w:vAlign w:val="center"/>
          </w:tcPr>
          <w:p w14:paraId="64B5AFB1" w14:textId="77777777" w:rsidR="005405D6" w:rsidRDefault="00000000">
            <w:pPr>
              <w:tabs>
                <w:tab w:val="clear" w:pos="426"/>
              </w:tabs>
              <w:adjustRightInd/>
              <w:snapToGrid/>
              <w:spacing w:line="320" w:lineRule="exact"/>
            </w:pPr>
            <w:r>
              <w:rPr>
                <w:rFonts w:hint="eastAsia"/>
              </w:rPr>
              <w:t>投标担保</w:t>
            </w:r>
          </w:p>
        </w:tc>
        <w:tc>
          <w:tcPr>
            <w:tcW w:w="6931" w:type="dxa"/>
            <w:vAlign w:val="center"/>
          </w:tcPr>
          <w:p w14:paraId="292202A7" w14:textId="77777777" w:rsidR="005405D6" w:rsidRDefault="00000000">
            <w:pPr>
              <w:tabs>
                <w:tab w:val="clear" w:pos="426"/>
              </w:tabs>
              <w:adjustRightInd/>
              <w:snapToGrid/>
              <w:spacing w:line="320" w:lineRule="exact"/>
            </w:pPr>
            <w:r>
              <w:rPr>
                <w:rFonts w:hint="eastAsia"/>
              </w:rPr>
              <w:t>■不提交</w:t>
            </w:r>
            <w:r>
              <w:t xml:space="preserve">          </w:t>
            </w:r>
            <w:r>
              <w:rPr>
                <w:rFonts w:hint="eastAsia"/>
              </w:rPr>
              <w:t>□提交</w:t>
            </w:r>
          </w:p>
        </w:tc>
      </w:tr>
      <w:tr w:rsidR="005405D6" w14:paraId="518376E9" w14:textId="77777777">
        <w:trPr>
          <w:trHeight w:val="20"/>
          <w:jc w:val="center"/>
        </w:trPr>
        <w:tc>
          <w:tcPr>
            <w:tcW w:w="750" w:type="dxa"/>
            <w:vAlign w:val="center"/>
          </w:tcPr>
          <w:p w14:paraId="78C9A781" w14:textId="77777777" w:rsidR="005405D6" w:rsidRDefault="00000000">
            <w:pPr>
              <w:tabs>
                <w:tab w:val="clear" w:pos="426"/>
              </w:tabs>
              <w:adjustRightInd/>
              <w:snapToGrid/>
              <w:spacing w:line="320" w:lineRule="exact"/>
              <w:jc w:val="center"/>
            </w:pPr>
            <w:r>
              <w:t>7</w:t>
            </w:r>
          </w:p>
        </w:tc>
        <w:tc>
          <w:tcPr>
            <w:tcW w:w="1889" w:type="dxa"/>
            <w:vAlign w:val="center"/>
          </w:tcPr>
          <w:p w14:paraId="6B2BF546" w14:textId="77777777" w:rsidR="005405D6" w:rsidRDefault="00000000">
            <w:pPr>
              <w:tabs>
                <w:tab w:val="clear" w:pos="426"/>
              </w:tabs>
              <w:adjustRightInd/>
              <w:snapToGrid/>
              <w:spacing w:line="320" w:lineRule="exact"/>
            </w:pPr>
            <w:r>
              <w:rPr>
                <w:rFonts w:hint="eastAsia"/>
              </w:rPr>
              <w:t>投标有效期</w:t>
            </w:r>
          </w:p>
        </w:tc>
        <w:tc>
          <w:tcPr>
            <w:tcW w:w="6931" w:type="dxa"/>
            <w:vAlign w:val="center"/>
          </w:tcPr>
          <w:p w14:paraId="106D708C" w14:textId="77777777" w:rsidR="005405D6" w:rsidRDefault="00000000">
            <w:pPr>
              <w:tabs>
                <w:tab w:val="clear" w:pos="426"/>
              </w:tabs>
              <w:adjustRightInd/>
              <w:snapToGrid/>
              <w:spacing w:line="320" w:lineRule="exact"/>
            </w:pPr>
            <w:r>
              <w:t>120</w:t>
            </w:r>
            <w:r>
              <w:rPr>
                <w:rFonts w:hint="eastAsia"/>
              </w:rPr>
              <w:t>日历天（从投标截止之日算起）</w:t>
            </w:r>
          </w:p>
        </w:tc>
      </w:tr>
      <w:tr w:rsidR="005405D6" w14:paraId="0B5CDDF1" w14:textId="77777777">
        <w:trPr>
          <w:trHeight w:val="20"/>
          <w:jc w:val="center"/>
        </w:trPr>
        <w:tc>
          <w:tcPr>
            <w:tcW w:w="750" w:type="dxa"/>
            <w:vAlign w:val="center"/>
          </w:tcPr>
          <w:p w14:paraId="3B75B07F" w14:textId="77777777" w:rsidR="005405D6" w:rsidRDefault="00000000">
            <w:pPr>
              <w:tabs>
                <w:tab w:val="clear" w:pos="426"/>
              </w:tabs>
              <w:adjustRightInd/>
              <w:snapToGrid/>
              <w:spacing w:line="320" w:lineRule="exact"/>
              <w:jc w:val="center"/>
            </w:pPr>
            <w:r>
              <w:t>8</w:t>
            </w:r>
          </w:p>
        </w:tc>
        <w:tc>
          <w:tcPr>
            <w:tcW w:w="1889" w:type="dxa"/>
            <w:vAlign w:val="center"/>
          </w:tcPr>
          <w:p w14:paraId="2D00C889" w14:textId="77777777" w:rsidR="005405D6" w:rsidRDefault="00000000">
            <w:pPr>
              <w:tabs>
                <w:tab w:val="clear" w:pos="426"/>
              </w:tabs>
              <w:adjustRightInd/>
              <w:snapToGrid/>
              <w:spacing w:line="320" w:lineRule="exact"/>
            </w:pPr>
            <w:r>
              <w:rPr>
                <w:rFonts w:hint="eastAsia"/>
              </w:rPr>
              <w:t>替代方案</w:t>
            </w:r>
          </w:p>
        </w:tc>
        <w:tc>
          <w:tcPr>
            <w:tcW w:w="6931" w:type="dxa"/>
            <w:vAlign w:val="center"/>
          </w:tcPr>
          <w:p w14:paraId="121A05CA" w14:textId="77777777" w:rsidR="005405D6" w:rsidRDefault="00000000">
            <w:pPr>
              <w:tabs>
                <w:tab w:val="clear" w:pos="426"/>
              </w:tabs>
              <w:adjustRightInd/>
              <w:snapToGrid/>
              <w:spacing w:line="320" w:lineRule="exact"/>
            </w:pPr>
            <w:r>
              <w:rPr>
                <w:rFonts w:hint="eastAsia"/>
              </w:rPr>
              <w:t>■不允许</w:t>
            </w:r>
            <w:r>
              <w:t xml:space="preserve">          </w:t>
            </w:r>
            <w:r>
              <w:rPr>
                <w:rFonts w:hint="eastAsia"/>
              </w:rPr>
              <w:t>□允许</w:t>
            </w:r>
          </w:p>
        </w:tc>
      </w:tr>
      <w:tr w:rsidR="005405D6" w14:paraId="762E1632" w14:textId="77777777">
        <w:trPr>
          <w:trHeight w:val="20"/>
          <w:jc w:val="center"/>
        </w:trPr>
        <w:tc>
          <w:tcPr>
            <w:tcW w:w="750" w:type="dxa"/>
            <w:vAlign w:val="center"/>
          </w:tcPr>
          <w:p w14:paraId="04BB2BF0" w14:textId="77777777" w:rsidR="005405D6" w:rsidRDefault="00000000">
            <w:pPr>
              <w:tabs>
                <w:tab w:val="clear" w:pos="426"/>
              </w:tabs>
              <w:adjustRightInd/>
              <w:snapToGrid/>
              <w:spacing w:line="320" w:lineRule="exact"/>
              <w:jc w:val="center"/>
            </w:pPr>
            <w:r>
              <w:t>9</w:t>
            </w:r>
          </w:p>
        </w:tc>
        <w:tc>
          <w:tcPr>
            <w:tcW w:w="1889" w:type="dxa"/>
            <w:vAlign w:val="center"/>
          </w:tcPr>
          <w:p w14:paraId="1B91514F" w14:textId="77777777" w:rsidR="005405D6" w:rsidRDefault="00000000">
            <w:pPr>
              <w:tabs>
                <w:tab w:val="clear" w:pos="426"/>
              </w:tabs>
              <w:adjustRightInd/>
              <w:snapToGrid/>
              <w:spacing w:line="320" w:lineRule="exact"/>
            </w:pPr>
            <w:r>
              <w:rPr>
                <w:rFonts w:hint="eastAsia"/>
              </w:rPr>
              <w:t>评定分离</w:t>
            </w:r>
          </w:p>
        </w:tc>
        <w:tc>
          <w:tcPr>
            <w:tcW w:w="6931" w:type="dxa"/>
            <w:vAlign w:val="center"/>
          </w:tcPr>
          <w:p w14:paraId="30E9033D" w14:textId="77777777" w:rsidR="005405D6" w:rsidRDefault="00000000">
            <w:pPr>
              <w:tabs>
                <w:tab w:val="clear" w:pos="426"/>
              </w:tabs>
              <w:adjustRightInd/>
              <w:snapToGrid/>
              <w:spacing w:line="320" w:lineRule="exact"/>
            </w:pPr>
            <w:r>
              <w:rPr>
                <w:rFonts w:hint="eastAsia"/>
              </w:rPr>
              <w:t>□是</w:t>
            </w:r>
            <w:r>
              <w:t xml:space="preserve">              </w:t>
            </w:r>
            <w:r>
              <w:rPr>
                <w:rFonts w:hint="eastAsia"/>
              </w:rPr>
              <w:t>■否</w:t>
            </w:r>
          </w:p>
        </w:tc>
      </w:tr>
      <w:tr w:rsidR="005405D6" w14:paraId="0D00BD63" w14:textId="77777777">
        <w:trPr>
          <w:trHeight w:val="20"/>
          <w:jc w:val="center"/>
        </w:trPr>
        <w:tc>
          <w:tcPr>
            <w:tcW w:w="750" w:type="dxa"/>
            <w:vAlign w:val="center"/>
          </w:tcPr>
          <w:p w14:paraId="6116709A" w14:textId="77777777" w:rsidR="005405D6" w:rsidRDefault="00000000">
            <w:pPr>
              <w:tabs>
                <w:tab w:val="clear" w:pos="426"/>
              </w:tabs>
              <w:adjustRightInd/>
              <w:snapToGrid/>
              <w:spacing w:line="320" w:lineRule="exact"/>
              <w:jc w:val="center"/>
            </w:pPr>
            <w:r>
              <w:t>10</w:t>
            </w:r>
          </w:p>
        </w:tc>
        <w:tc>
          <w:tcPr>
            <w:tcW w:w="1889" w:type="dxa"/>
            <w:vAlign w:val="center"/>
          </w:tcPr>
          <w:p w14:paraId="34EAA846" w14:textId="77777777" w:rsidR="005405D6" w:rsidRDefault="00000000">
            <w:pPr>
              <w:tabs>
                <w:tab w:val="clear" w:pos="426"/>
              </w:tabs>
              <w:adjustRightInd/>
              <w:snapToGrid/>
              <w:spacing w:line="320" w:lineRule="exact"/>
            </w:pPr>
            <w:r>
              <w:rPr>
                <w:rFonts w:hint="eastAsia"/>
              </w:rPr>
              <w:t>评标方法</w:t>
            </w:r>
          </w:p>
        </w:tc>
        <w:tc>
          <w:tcPr>
            <w:tcW w:w="6931" w:type="dxa"/>
            <w:vAlign w:val="center"/>
          </w:tcPr>
          <w:p w14:paraId="29466796" w14:textId="77777777" w:rsidR="005405D6" w:rsidRDefault="00000000">
            <w:pPr>
              <w:tabs>
                <w:tab w:val="clear" w:pos="426"/>
              </w:tabs>
              <w:adjustRightInd/>
              <w:snapToGrid/>
              <w:spacing w:line="320" w:lineRule="exact"/>
              <w:rPr>
                <w:szCs w:val="21"/>
              </w:rPr>
            </w:pPr>
            <w:r>
              <w:rPr>
                <w:rFonts w:hint="eastAsia"/>
              </w:rPr>
              <w:t>■</w:t>
            </w:r>
            <w:r>
              <w:rPr>
                <w:rFonts w:hint="eastAsia"/>
                <w:szCs w:val="21"/>
              </w:rPr>
              <w:t>综合评分法</w:t>
            </w:r>
            <w:r>
              <w:rPr>
                <w:szCs w:val="21"/>
              </w:rPr>
              <w:t xml:space="preserve">      </w:t>
            </w:r>
            <w:r>
              <w:rPr>
                <w:rFonts w:hint="eastAsia"/>
              </w:rPr>
              <w:t>□</w:t>
            </w:r>
            <w:r>
              <w:rPr>
                <w:rFonts w:hint="eastAsia"/>
                <w:szCs w:val="21"/>
              </w:rPr>
              <w:t>定性评审法</w:t>
            </w:r>
            <w:r>
              <w:rPr>
                <w:szCs w:val="21"/>
              </w:rPr>
              <w:t xml:space="preserve">      </w:t>
            </w:r>
            <w:r>
              <w:rPr>
                <w:rFonts w:hint="eastAsia"/>
              </w:rPr>
              <w:t>□</w:t>
            </w:r>
            <w:r>
              <w:rPr>
                <w:rFonts w:hint="eastAsia"/>
                <w:szCs w:val="21"/>
              </w:rPr>
              <w:t>最低价法</w:t>
            </w:r>
          </w:p>
        </w:tc>
      </w:tr>
      <w:tr w:rsidR="005405D6" w14:paraId="6BB8B65E" w14:textId="77777777">
        <w:trPr>
          <w:trHeight w:val="20"/>
          <w:jc w:val="center"/>
        </w:trPr>
        <w:tc>
          <w:tcPr>
            <w:tcW w:w="750" w:type="dxa"/>
            <w:vAlign w:val="center"/>
          </w:tcPr>
          <w:p w14:paraId="706E34E9" w14:textId="77777777" w:rsidR="005405D6" w:rsidRDefault="00000000">
            <w:pPr>
              <w:tabs>
                <w:tab w:val="clear" w:pos="426"/>
              </w:tabs>
              <w:adjustRightInd/>
              <w:snapToGrid/>
              <w:spacing w:line="320" w:lineRule="exact"/>
              <w:jc w:val="center"/>
            </w:pPr>
            <w:r>
              <w:t>11</w:t>
            </w:r>
          </w:p>
        </w:tc>
        <w:tc>
          <w:tcPr>
            <w:tcW w:w="1889" w:type="dxa"/>
            <w:vAlign w:val="center"/>
          </w:tcPr>
          <w:p w14:paraId="4EF0C674" w14:textId="77777777" w:rsidR="005405D6" w:rsidRDefault="00000000">
            <w:pPr>
              <w:tabs>
                <w:tab w:val="clear" w:pos="426"/>
              </w:tabs>
              <w:adjustRightInd/>
              <w:snapToGrid/>
              <w:spacing w:line="320" w:lineRule="exact"/>
            </w:pPr>
            <w:r>
              <w:rPr>
                <w:rFonts w:hint="eastAsia"/>
              </w:rPr>
              <w:t>定标方法</w:t>
            </w:r>
          </w:p>
        </w:tc>
        <w:tc>
          <w:tcPr>
            <w:tcW w:w="6931" w:type="dxa"/>
            <w:vAlign w:val="center"/>
          </w:tcPr>
          <w:p w14:paraId="05FA3B11" w14:textId="77777777" w:rsidR="005405D6" w:rsidRDefault="00000000">
            <w:pPr>
              <w:tabs>
                <w:tab w:val="clear" w:pos="426"/>
              </w:tabs>
              <w:adjustRightInd/>
              <w:snapToGrid/>
              <w:spacing w:line="320" w:lineRule="exact"/>
              <w:rPr>
                <w:szCs w:val="21"/>
              </w:rPr>
            </w:pPr>
            <w:r>
              <w:rPr>
                <w:rFonts w:hint="eastAsia"/>
              </w:rPr>
              <w:t>□</w:t>
            </w:r>
            <w:r>
              <w:rPr>
                <w:rFonts w:hint="eastAsia"/>
                <w:szCs w:val="21"/>
              </w:rPr>
              <w:t>自定法</w:t>
            </w:r>
            <w:r>
              <w:rPr>
                <w:szCs w:val="21"/>
              </w:rPr>
              <w:t xml:space="preserve"> </w:t>
            </w:r>
          </w:p>
        </w:tc>
      </w:tr>
      <w:tr w:rsidR="005405D6" w14:paraId="49BD26EF" w14:textId="77777777">
        <w:trPr>
          <w:trHeight w:val="20"/>
          <w:jc w:val="center"/>
        </w:trPr>
        <w:tc>
          <w:tcPr>
            <w:tcW w:w="750" w:type="dxa"/>
            <w:vAlign w:val="center"/>
          </w:tcPr>
          <w:p w14:paraId="28392105" w14:textId="77777777" w:rsidR="005405D6" w:rsidRDefault="00000000">
            <w:pPr>
              <w:tabs>
                <w:tab w:val="clear" w:pos="426"/>
              </w:tabs>
              <w:adjustRightInd/>
              <w:snapToGrid/>
              <w:spacing w:line="320" w:lineRule="exact"/>
              <w:jc w:val="center"/>
            </w:pPr>
            <w:r>
              <w:t>12</w:t>
            </w:r>
          </w:p>
        </w:tc>
        <w:tc>
          <w:tcPr>
            <w:tcW w:w="1889" w:type="dxa"/>
            <w:vAlign w:val="center"/>
          </w:tcPr>
          <w:p w14:paraId="32B493CF" w14:textId="77777777" w:rsidR="005405D6" w:rsidRDefault="00000000">
            <w:pPr>
              <w:tabs>
                <w:tab w:val="clear" w:pos="426"/>
              </w:tabs>
              <w:adjustRightInd/>
              <w:snapToGrid/>
              <w:spacing w:line="320" w:lineRule="exact"/>
            </w:pPr>
            <w:r>
              <w:rPr>
                <w:rFonts w:hint="eastAsia"/>
              </w:rPr>
              <w:t>履约保证金</w:t>
            </w:r>
          </w:p>
        </w:tc>
        <w:tc>
          <w:tcPr>
            <w:tcW w:w="6931" w:type="dxa"/>
            <w:vAlign w:val="center"/>
          </w:tcPr>
          <w:p w14:paraId="5497419E" w14:textId="77777777" w:rsidR="005405D6" w:rsidRDefault="00000000">
            <w:pPr>
              <w:tabs>
                <w:tab w:val="clear" w:pos="426"/>
              </w:tabs>
              <w:adjustRightInd/>
              <w:snapToGrid/>
              <w:spacing w:line="240" w:lineRule="auto"/>
            </w:pPr>
            <w:r>
              <w:rPr>
                <w:rFonts w:hint="eastAsia"/>
              </w:rPr>
              <w:t>■不提交</w:t>
            </w:r>
          </w:p>
        </w:tc>
      </w:tr>
      <w:tr w:rsidR="005405D6" w14:paraId="43312000" w14:textId="77777777">
        <w:trPr>
          <w:trHeight w:val="20"/>
          <w:jc w:val="center"/>
        </w:trPr>
        <w:tc>
          <w:tcPr>
            <w:tcW w:w="750" w:type="dxa"/>
            <w:vAlign w:val="center"/>
          </w:tcPr>
          <w:p w14:paraId="788B852C" w14:textId="77777777" w:rsidR="005405D6" w:rsidRDefault="00000000">
            <w:pPr>
              <w:tabs>
                <w:tab w:val="clear" w:pos="426"/>
              </w:tabs>
              <w:adjustRightInd/>
              <w:snapToGrid/>
              <w:spacing w:line="320" w:lineRule="exact"/>
              <w:jc w:val="center"/>
            </w:pPr>
            <w:r>
              <w:t>13</w:t>
            </w:r>
          </w:p>
        </w:tc>
        <w:tc>
          <w:tcPr>
            <w:tcW w:w="1889" w:type="dxa"/>
            <w:vAlign w:val="center"/>
          </w:tcPr>
          <w:p w14:paraId="1B80EDD6" w14:textId="77777777" w:rsidR="005405D6" w:rsidRDefault="00000000">
            <w:pPr>
              <w:tabs>
                <w:tab w:val="clear" w:pos="426"/>
              </w:tabs>
              <w:adjustRightInd/>
              <w:snapToGrid/>
              <w:spacing w:line="320" w:lineRule="exact"/>
            </w:pPr>
            <w:r>
              <w:rPr>
                <w:rFonts w:hint="eastAsia"/>
              </w:rPr>
              <w:t>投标文件份数</w:t>
            </w:r>
          </w:p>
        </w:tc>
        <w:tc>
          <w:tcPr>
            <w:tcW w:w="6931" w:type="dxa"/>
            <w:vAlign w:val="center"/>
          </w:tcPr>
          <w:p w14:paraId="3C30E02B" w14:textId="77777777" w:rsidR="005405D6" w:rsidRDefault="00000000">
            <w:pPr>
              <w:tabs>
                <w:tab w:val="clear" w:pos="426"/>
              </w:tabs>
              <w:adjustRightInd/>
              <w:snapToGrid/>
              <w:spacing w:line="320" w:lineRule="exact"/>
            </w:pPr>
            <w:r>
              <w:rPr>
                <w:rFonts w:hint="eastAsia"/>
              </w:rPr>
              <w:t>（</w:t>
            </w:r>
            <w:r>
              <w:t>1</w:t>
            </w:r>
            <w:r>
              <w:rPr>
                <w:rFonts w:hint="eastAsia"/>
              </w:rPr>
              <w:t>）开标信封一份；</w:t>
            </w:r>
          </w:p>
          <w:p w14:paraId="3A1498A7" w14:textId="77777777" w:rsidR="005405D6" w:rsidRDefault="00000000">
            <w:pPr>
              <w:tabs>
                <w:tab w:val="clear" w:pos="426"/>
              </w:tabs>
              <w:adjustRightInd/>
              <w:snapToGrid/>
              <w:spacing w:line="320" w:lineRule="exact"/>
            </w:pPr>
            <w:r>
              <w:rPr>
                <w:rFonts w:hint="eastAsia"/>
              </w:rPr>
              <w:t>（</w:t>
            </w:r>
            <w:r>
              <w:t>2</w:t>
            </w:r>
            <w:r>
              <w:rPr>
                <w:rFonts w:hint="eastAsia"/>
              </w:rPr>
              <w:t>）纸质投标文件</w:t>
            </w:r>
            <w:proofErr w:type="gramStart"/>
            <w:r>
              <w:rPr>
                <w:rFonts w:hint="eastAsia"/>
                <w:u w:val="single"/>
              </w:rPr>
              <w:t>一</w:t>
            </w:r>
            <w:proofErr w:type="gramEnd"/>
            <w:r>
              <w:rPr>
                <w:rFonts w:hint="eastAsia"/>
              </w:rPr>
              <w:t>正本，</w:t>
            </w:r>
            <w:r>
              <w:rPr>
                <w:rFonts w:hint="eastAsia"/>
                <w:u w:val="single"/>
              </w:rPr>
              <w:t>四</w:t>
            </w:r>
            <w:r>
              <w:rPr>
                <w:u w:val="single"/>
              </w:rPr>
              <w:t>_</w:t>
            </w:r>
            <w:r>
              <w:rPr>
                <w:rFonts w:hint="eastAsia"/>
              </w:rPr>
              <w:t>副本，建议胶装，统一密封在一个外密封包里。</w:t>
            </w:r>
          </w:p>
        </w:tc>
      </w:tr>
      <w:tr w:rsidR="005405D6" w14:paraId="5459BFBB" w14:textId="77777777">
        <w:trPr>
          <w:trHeight w:val="503"/>
          <w:jc w:val="center"/>
        </w:trPr>
        <w:tc>
          <w:tcPr>
            <w:tcW w:w="750" w:type="dxa"/>
            <w:vAlign w:val="center"/>
          </w:tcPr>
          <w:p w14:paraId="4EA577F7" w14:textId="77777777" w:rsidR="005405D6" w:rsidRDefault="00000000">
            <w:pPr>
              <w:tabs>
                <w:tab w:val="clear" w:pos="426"/>
              </w:tabs>
              <w:adjustRightInd/>
              <w:snapToGrid/>
              <w:spacing w:line="320" w:lineRule="exact"/>
              <w:jc w:val="center"/>
            </w:pPr>
            <w:r>
              <w:t>14</w:t>
            </w:r>
          </w:p>
        </w:tc>
        <w:tc>
          <w:tcPr>
            <w:tcW w:w="1889" w:type="dxa"/>
            <w:vAlign w:val="center"/>
          </w:tcPr>
          <w:p w14:paraId="3CF82203" w14:textId="77777777" w:rsidR="005405D6" w:rsidRDefault="00000000">
            <w:pPr>
              <w:tabs>
                <w:tab w:val="clear" w:pos="426"/>
              </w:tabs>
              <w:adjustRightInd/>
              <w:snapToGrid/>
              <w:spacing w:line="320" w:lineRule="exact"/>
            </w:pPr>
            <w:r>
              <w:rPr>
                <w:rFonts w:hint="eastAsia"/>
              </w:rPr>
              <w:t>投标文件电子版</w:t>
            </w:r>
          </w:p>
        </w:tc>
        <w:tc>
          <w:tcPr>
            <w:tcW w:w="6931" w:type="dxa"/>
            <w:vAlign w:val="center"/>
          </w:tcPr>
          <w:p w14:paraId="163D9A6B" w14:textId="77777777" w:rsidR="005405D6" w:rsidRDefault="00000000">
            <w:pPr>
              <w:tabs>
                <w:tab w:val="clear" w:pos="426"/>
              </w:tabs>
              <w:adjustRightInd/>
              <w:snapToGrid/>
              <w:spacing w:line="320" w:lineRule="exact"/>
            </w:pPr>
            <w:r>
              <w:rPr>
                <w:rFonts w:hint="eastAsia"/>
              </w:rPr>
              <w:t>电子光盘一张（</w:t>
            </w:r>
            <w:r>
              <w:t>WORD</w:t>
            </w:r>
            <w:r>
              <w:rPr>
                <w:rFonts w:hint="eastAsia"/>
              </w:rPr>
              <w:t>及投标文件正本盖章后的彩色扫描件，</w:t>
            </w:r>
            <w:r>
              <w:t>PDF</w:t>
            </w:r>
            <w:r>
              <w:rPr>
                <w:rFonts w:hint="eastAsia"/>
              </w:rPr>
              <w:t>格式）</w:t>
            </w:r>
          </w:p>
        </w:tc>
      </w:tr>
      <w:tr w:rsidR="005405D6" w14:paraId="06965BB2" w14:textId="77777777">
        <w:trPr>
          <w:trHeight w:val="20"/>
          <w:jc w:val="center"/>
        </w:trPr>
        <w:tc>
          <w:tcPr>
            <w:tcW w:w="750" w:type="dxa"/>
            <w:vAlign w:val="center"/>
          </w:tcPr>
          <w:p w14:paraId="121D4001" w14:textId="77777777" w:rsidR="005405D6" w:rsidRDefault="00000000">
            <w:pPr>
              <w:tabs>
                <w:tab w:val="clear" w:pos="426"/>
              </w:tabs>
              <w:adjustRightInd/>
              <w:snapToGrid/>
              <w:spacing w:line="320" w:lineRule="exact"/>
              <w:jc w:val="center"/>
            </w:pPr>
            <w:r>
              <w:t>15</w:t>
            </w:r>
          </w:p>
        </w:tc>
        <w:tc>
          <w:tcPr>
            <w:tcW w:w="1889" w:type="dxa"/>
            <w:vAlign w:val="center"/>
          </w:tcPr>
          <w:p w14:paraId="072D1C64" w14:textId="77777777" w:rsidR="005405D6" w:rsidRDefault="00000000">
            <w:pPr>
              <w:tabs>
                <w:tab w:val="clear" w:pos="426"/>
              </w:tabs>
              <w:adjustRightInd/>
              <w:snapToGrid/>
              <w:spacing w:line="320" w:lineRule="exact"/>
            </w:pPr>
            <w:r>
              <w:rPr>
                <w:rFonts w:hint="eastAsia"/>
              </w:rPr>
              <w:t>财政预算金额</w:t>
            </w:r>
          </w:p>
        </w:tc>
        <w:tc>
          <w:tcPr>
            <w:tcW w:w="6931" w:type="dxa"/>
            <w:vAlign w:val="center"/>
          </w:tcPr>
          <w:p w14:paraId="68A6DA61" w14:textId="77777777" w:rsidR="005405D6" w:rsidRDefault="00000000">
            <w:pPr>
              <w:tabs>
                <w:tab w:val="clear" w:pos="426"/>
              </w:tabs>
              <w:adjustRightInd/>
              <w:snapToGrid/>
              <w:spacing w:line="240" w:lineRule="auto"/>
            </w:pPr>
            <w:r>
              <w:rPr>
                <w:rFonts w:hint="eastAsia"/>
              </w:rPr>
              <w:t>¥</w:t>
            </w:r>
            <w:r>
              <w:rPr>
                <w:rFonts w:hint="eastAsia"/>
                <w:szCs w:val="21"/>
              </w:rPr>
              <w:t>3711064.00（人民币</w:t>
            </w:r>
            <w:proofErr w:type="gramStart"/>
            <w:r>
              <w:rPr>
                <w:rFonts w:hint="eastAsia"/>
                <w:szCs w:val="21"/>
              </w:rPr>
              <w:t>叁佰柒拾壹万壹仟零陆拾肆</w:t>
            </w:r>
            <w:proofErr w:type="gramEnd"/>
            <w:r>
              <w:rPr>
                <w:rFonts w:hint="eastAsia"/>
                <w:szCs w:val="21"/>
              </w:rPr>
              <w:t>元整）。</w:t>
            </w:r>
          </w:p>
          <w:p w14:paraId="6414A1F7" w14:textId="77777777" w:rsidR="005405D6" w:rsidRDefault="00000000">
            <w:pPr>
              <w:tabs>
                <w:tab w:val="clear" w:pos="426"/>
              </w:tabs>
              <w:adjustRightInd/>
              <w:snapToGrid/>
              <w:spacing w:line="240" w:lineRule="auto"/>
              <w:jc w:val="left"/>
            </w:pPr>
            <w:r>
              <w:rPr>
                <w:rFonts w:hint="eastAsia"/>
              </w:rPr>
              <w:t>不符合报价要求的投标文件将不被接受。</w:t>
            </w:r>
          </w:p>
        </w:tc>
      </w:tr>
    </w:tbl>
    <w:p w14:paraId="514882C5" w14:textId="77777777" w:rsidR="005405D6" w:rsidRDefault="00000000">
      <w:pPr>
        <w:pStyle w:val="affa"/>
        <w:tabs>
          <w:tab w:val="clear" w:pos="426"/>
          <w:tab w:val="left" w:pos="3445"/>
        </w:tabs>
      </w:pPr>
      <w:r>
        <w:br w:type="page"/>
      </w:r>
      <w:bookmarkStart w:id="65" w:name="_Toc145666461"/>
      <w:bookmarkStart w:id="66" w:name="_Toc398220525"/>
      <w:bookmarkStart w:id="67" w:name="_Toc432592816"/>
      <w:r>
        <w:rPr>
          <w:rFonts w:hint="eastAsia"/>
        </w:rPr>
        <w:lastRenderedPageBreak/>
        <w:t>第三章</w:t>
      </w:r>
      <w:r>
        <w:t xml:space="preserve"> </w:t>
      </w:r>
      <w:r>
        <w:rPr>
          <w:rFonts w:hint="eastAsia"/>
        </w:rPr>
        <w:t>项目需求</w:t>
      </w:r>
      <w:bookmarkEnd w:id="65"/>
    </w:p>
    <w:p w14:paraId="65CDA7DD" w14:textId="77777777" w:rsidR="005405D6" w:rsidRDefault="00000000">
      <w:pPr>
        <w:pStyle w:val="33"/>
        <w:numPr>
          <w:ilvl w:val="0"/>
          <w:numId w:val="0"/>
        </w:numPr>
        <w:rPr>
          <w:sz w:val="24"/>
        </w:rPr>
      </w:pPr>
      <w:bookmarkStart w:id="68" w:name="_Toc145666462"/>
      <w:bookmarkStart w:id="69" w:name="_Toc120892142"/>
      <w:r>
        <w:rPr>
          <w:rFonts w:hint="eastAsia"/>
          <w:sz w:val="24"/>
        </w:rPr>
        <w:t>一、服务清单</w:t>
      </w:r>
      <w:bookmarkEnd w:id="68"/>
      <w:bookmarkEnd w:id="69"/>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203"/>
        <w:gridCol w:w="852"/>
        <w:gridCol w:w="852"/>
        <w:gridCol w:w="1663"/>
      </w:tblGrid>
      <w:tr w:rsidR="005405D6" w14:paraId="5B23CB3A" w14:textId="77777777">
        <w:trPr>
          <w:trHeight w:val="516"/>
        </w:trPr>
        <w:tc>
          <w:tcPr>
            <w:tcW w:w="3241" w:type="pct"/>
            <w:tcBorders>
              <w:top w:val="single" w:sz="4" w:space="0" w:color="auto"/>
              <w:left w:val="single" w:sz="4" w:space="0" w:color="auto"/>
              <w:bottom w:val="single" w:sz="4" w:space="0" w:color="auto"/>
              <w:right w:val="single" w:sz="4" w:space="0" w:color="auto"/>
            </w:tcBorders>
            <w:vAlign w:val="center"/>
          </w:tcPr>
          <w:p w14:paraId="1DADC37F" w14:textId="77777777" w:rsidR="005405D6" w:rsidRDefault="00000000">
            <w:pPr>
              <w:spacing w:line="240" w:lineRule="auto"/>
              <w:jc w:val="center"/>
              <w:rPr>
                <w:rFonts w:hAnsi="宋体"/>
                <w:szCs w:val="21"/>
              </w:rPr>
            </w:pPr>
            <w:r>
              <w:rPr>
                <w:rFonts w:hAnsi="宋体" w:hint="eastAsia"/>
                <w:szCs w:val="21"/>
              </w:rPr>
              <w:t>标的名称</w:t>
            </w:r>
          </w:p>
        </w:tc>
        <w:tc>
          <w:tcPr>
            <w:tcW w:w="445" w:type="pct"/>
            <w:tcBorders>
              <w:top w:val="single" w:sz="4" w:space="0" w:color="auto"/>
              <w:left w:val="single" w:sz="4" w:space="0" w:color="auto"/>
              <w:bottom w:val="single" w:sz="4" w:space="0" w:color="auto"/>
              <w:right w:val="single" w:sz="4" w:space="0" w:color="auto"/>
            </w:tcBorders>
            <w:vAlign w:val="center"/>
          </w:tcPr>
          <w:p w14:paraId="2E319C6E" w14:textId="77777777" w:rsidR="005405D6" w:rsidRDefault="00000000">
            <w:pPr>
              <w:spacing w:line="240" w:lineRule="auto"/>
              <w:jc w:val="center"/>
              <w:rPr>
                <w:rFonts w:hAnsi="宋体"/>
                <w:szCs w:val="21"/>
              </w:rPr>
            </w:pPr>
            <w:r>
              <w:rPr>
                <w:rFonts w:hAnsi="宋体" w:hint="eastAsia"/>
                <w:szCs w:val="21"/>
              </w:rPr>
              <w:t>单位</w:t>
            </w:r>
          </w:p>
        </w:tc>
        <w:tc>
          <w:tcPr>
            <w:tcW w:w="445" w:type="pct"/>
            <w:tcBorders>
              <w:top w:val="single" w:sz="4" w:space="0" w:color="auto"/>
              <w:left w:val="single" w:sz="4" w:space="0" w:color="auto"/>
              <w:bottom w:val="single" w:sz="4" w:space="0" w:color="auto"/>
              <w:right w:val="single" w:sz="4" w:space="0" w:color="auto"/>
            </w:tcBorders>
            <w:vAlign w:val="center"/>
          </w:tcPr>
          <w:p w14:paraId="404AF1C4" w14:textId="77777777" w:rsidR="005405D6" w:rsidRDefault="00000000">
            <w:pPr>
              <w:spacing w:line="240" w:lineRule="auto"/>
              <w:jc w:val="center"/>
              <w:rPr>
                <w:rFonts w:hAnsi="宋体"/>
                <w:szCs w:val="21"/>
              </w:rPr>
            </w:pPr>
            <w:r>
              <w:rPr>
                <w:rFonts w:hAnsi="宋体" w:hint="eastAsia"/>
                <w:szCs w:val="21"/>
              </w:rPr>
              <w:t>数量</w:t>
            </w:r>
          </w:p>
        </w:tc>
        <w:tc>
          <w:tcPr>
            <w:tcW w:w="869" w:type="pct"/>
            <w:tcBorders>
              <w:top w:val="single" w:sz="4" w:space="0" w:color="auto"/>
              <w:left w:val="single" w:sz="4" w:space="0" w:color="auto"/>
              <w:bottom w:val="single" w:sz="4" w:space="0" w:color="auto"/>
              <w:right w:val="single" w:sz="4" w:space="0" w:color="auto"/>
            </w:tcBorders>
            <w:vAlign w:val="center"/>
          </w:tcPr>
          <w:p w14:paraId="1629C2D3" w14:textId="77777777" w:rsidR="005405D6" w:rsidRDefault="00000000">
            <w:pPr>
              <w:spacing w:line="240" w:lineRule="auto"/>
              <w:jc w:val="center"/>
              <w:rPr>
                <w:rFonts w:hAnsi="宋体"/>
                <w:szCs w:val="21"/>
              </w:rPr>
            </w:pPr>
            <w:r>
              <w:rPr>
                <w:rFonts w:hAnsi="宋体" w:hint="eastAsia"/>
                <w:szCs w:val="21"/>
              </w:rPr>
              <w:t>预算金额（元）</w:t>
            </w:r>
          </w:p>
        </w:tc>
      </w:tr>
      <w:tr w:rsidR="005405D6" w14:paraId="420B08AE" w14:textId="77777777">
        <w:trPr>
          <w:trHeight w:val="891"/>
        </w:trPr>
        <w:tc>
          <w:tcPr>
            <w:tcW w:w="3241" w:type="pct"/>
            <w:tcBorders>
              <w:top w:val="single" w:sz="4" w:space="0" w:color="auto"/>
              <w:left w:val="single" w:sz="4" w:space="0" w:color="auto"/>
              <w:bottom w:val="single" w:sz="4" w:space="0" w:color="auto"/>
              <w:right w:val="single" w:sz="4" w:space="0" w:color="auto"/>
            </w:tcBorders>
            <w:vAlign w:val="center"/>
          </w:tcPr>
          <w:p w14:paraId="07386137" w14:textId="77777777" w:rsidR="005405D6" w:rsidRDefault="00000000">
            <w:pPr>
              <w:jc w:val="center"/>
              <w:rPr>
                <w:rFonts w:hAnsi="宋体"/>
                <w:szCs w:val="21"/>
              </w:rPr>
            </w:pPr>
            <w:r>
              <w:rPr>
                <w:rFonts w:hAnsi="宋体" w:hint="eastAsia"/>
                <w:szCs w:val="21"/>
              </w:rPr>
              <w:t>广东省深圳市盐田区消防救援大队2023年度食堂配送服务采购项目</w:t>
            </w:r>
          </w:p>
        </w:tc>
        <w:tc>
          <w:tcPr>
            <w:tcW w:w="445" w:type="pct"/>
            <w:tcBorders>
              <w:top w:val="single" w:sz="4" w:space="0" w:color="auto"/>
              <w:left w:val="single" w:sz="4" w:space="0" w:color="auto"/>
              <w:bottom w:val="single" w:sz="4" w:space="0" w:color="auto"/>
              <w:right w:val="single" w:sz="4" w:space="0" w:color="auto"/>
            </w:tcBorders>
            <w:vAlign w:val="center"/>
          </w:tcPr>
          <w:p w14:paraId="18F63919" w14:textId="77777777" w:rsidR="005405D6" w:rsidRDefault="00000000">
            <w:pPr>
              <w:jc w:val="center"/>
              <w:rPr>
                <w:rFonts w:hAnsi="宋体"/>
                <w:szCs w:val="21"/>
              </w:rPr>
            </w:pPr>
            <w:r>
              <w:rPr>
                <w:rFonts w:hAnsi="宋体" w:hint="eastAsia"/>
                <w:szCs w:val="21"/>
              </w:rPr>
              <w:t>项</w:t>
            </w:r>
          </w:p>
        </w:tc>
        <w:tc>
          <w:tcPr>
            <w:tcW w:w="445" w:type="pct"/>
            <w:tcBorders>
              <w:top w:val="single" w:sz="4" w:space="0" w:color="auto"/>
              <w:left w:val="single" w:sz="4" w:space="0" w:color="auto"/>
              <w:bottom w:val="single" w:sz="4" w:space="0" w:color="auto"/>
              <w:right w:val="single" w:sz="4" w:space="0" w:color="auto"/>
            </w:tcBorders>
            <w:vAlign w:val="center"/>
          </w:tcPr>
          <w:p w14:paraId="38F93DD0" w14:textId="77777777" w:rsidR="005405D6" w:rsidRDefault="00000000">
            <w:pPr>
              <w:jc w:val="center"/>
              <w:rPr>
                <w:rFonts w:hAnsi="宋体"/>
                <w:szCs w:val="21"/>
              </w:rPr>
            </w:pPr>
            <w:r>
              <w:rPr>
                <w:rFonts w:hAnsi="宋体" w:hint="eastAsia"/>
                <w:szCs w:val="21"/>
              </w:rPr>
              <w:t>1</w:t>
            </w:r>
          </w:p>
        </w:tc>
        <w:tc>
          <w:tcPr>
            <w:tcW w:w="869" w:type="pct"/>
            <w:tcBorders>
              <w:top w:val="single" w:sz="4" w:space="0" w:color="auto"/>
              <w:left w:val="single" w:sz="4" w:space="0" w:color="auto"/>
              <w:bottom w:val="single" w:sz="4" w:space="0" w:color="auto"/>
              <w:right w:val="single" w:sz="4" w:space="0" w:color="auto"/>
            </w:tcBorders>
            <w:vAlign w:val="center"/>
          </w:tcPr>
          <w:p w14:paraId="4CC52436" w14:textId="77777777" w:rsidR="005405D6" w:rsidRDefault="00000000">
            <w:pPr>
              <w:spacing w:line="240" w:lineRule="auto"/>
              <w:jc w:val="center"/>
              <w:rPr>
                <w:rFonts w:hAnsi="宋体"/>
                <w:szCs w:val="21"/>
              </w:rPr>
            </w:pPr>
            <w:r>
              <w:rPr>
                <w:rFonts w:hAnsi="宋体"/>
                <w:szCs w:val="21"/>
              </w:rPr>
              <w:t xml:space="preserve">3711064.00  </w:t>
            </w:r>
          </w:p>
        </w:tc>
      </w:tr>
    </w:tbl>
    <w:p w14:paraId="3C58C59E" w14:textId="77777777" w:rsidR="005405D6" w:rsidRDefault="00000000">
      <w:pPr>
        <w:pStyle w:val="33"/>
        <w:numPr>
          <w:ilvl w:val="0"/>
          <w:numId w:val="0"/>
        </w:numPr>
        <w:rPr>
          <w:sz w:val="24"/>
        </w:rPr>
      </w:pPr>
      <w:bookmarkStart w:id="70" w:name="_Toc120892143"/>
      <w:bookmarkStart w:id="71" w:name="_Toc145666463"/>
      <w:bookmarkStart w:id="72" w:name="_Toc528675169"/>
      <w:bookmarkStart w:id="73" w:name="_Toc528170797"/>
      <w:bookmarkStart w:id="74" w:name="_Toc518464359"/>
      <w:r>
        <w:rPr>
          <w:rFonts w:hint="eastAsia"/>
          <w:sz w:val="24"/>
        </w:rPr>
        <w:t>二、实质性响应条款</w:t>
      </w:r>
      <w:bookmarkEnd w:id="70"/>
      <w:bookmarkEnd w:id="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410"/>
        <w:gridCol w:w="6343"/>
      </w:tblGrid>
      <w:tr w:rsidR="005405D6" w14:paraId="2D452B4D" w14:textId="77777777">
        <w:trPr>
          <w:trHeight w:val="567"/>
        </w:trPr>
        <w:tc>
          <w:tcPr>
            <w:tcW w:w="817" w:type="dxa"/>
            <w:vAlign w:val="center"/>
          </w:tcPr>
          <w:p w14:paraId="34A20009" w14:textId="77777777" w:rsidR="005405D6" w:rsidRDefault="00000000">
            <w:pPr>
              <w:widowControl w:val="0"/>
              <w:shd w:val="clear" w:color="auto" w:fill="auto"/>
              <w:tabs>
                <w:tab w:val="clear" w:pos="426"/>
              </w:tabs>
              <w:spacing w:line="240" w:lineRule="auto"/>
              <w:jc w:val="center"/>
              <w:rPr>
                <w:rFonts w:cs="Times New Roman"/>
                <w:szCs w:val="21"/>
              </w:rPr>
            </w:pPr>
            <w:bookmarkStart w:id="75" w:name="_Toc530152519"/>
            <w:bookmarkEnd w:id="72"/>
            <w:bookmarkEnd w:id="73"/>
            <w:bookmarkEnd w:id="74"/>
            <w:r>
              <w:rPr>
                <w:rFonts w:cs="Times New Roman" w:hint="eastAsia"/>
                <w:szCs w:val="21"/>
              </w:rPr>
              <w:t>序号</w:t>
            </w:r>
          </w:p>
        </w:tc>
        <w:tc>
          <w:tcPr>
            <w:tcW w:w="2410" w:type="dxa"/>
            <w:vAlign w:val="center"/>
          </w:tcPr>
          <w:p w14:paraId="45E8379B" w14:textId="77777777" w:rsidR="005405D6" w:rsidRDefault="00000000">
            <w:pPr>
              <w:widowControl w:val="0"/>
              <w:shd w:val="clear" w:color="auto" w:fill="auto"/>
              <w:tabs>
                <w:tab w:val="clear" w:pos="426"/>
              </w:tabs>
              <w:spacing w:line="240" w:lineRule="auto"/>
              <w:jc w:val="center"/>
              <w:rPr>
                <w:rFonts w:cs="Times New Roman"/>
                <w:szCs w:val="21"/>
              </w:rPr>
            </w:pPr>
            <w:r>
              <w:rPr>
                <w:rFonts w:cs="Times New Roman" w:hint="eastAsia"/>
                <w:szCs w:val="21"/>
              </w:rPr>
              <w:t>目录</w:t>
            </w:r>
          </w:p>
        </w:tc>
        <w:tc>
          <w:tcPr>
            <w:tcW w:w="6343" w:type="dxa"/>
            <w:vAlign w:val="center"/>
          </w:tcPr>
          <w:p w14:paraId="78AA0315" w14:textId="77777777" w:rsidR="005405D6" w:rsidRDefault="00000000">
            <w:pPr>
              <w:widowControl w:val="0"/>
              <w:spacing w:line="240" w:lineRule="auto"/>
              <w:jc w:val="center"/>
              <w:rPr>
                <w:rFonts w:cs="Times New Roman"/>
                <w:szCs w:val="21"/>
              </w:rPr>
            </w:pPr>
            <w:r>
              <w:rPr>
                <w:rFonts w:cs="Times New Roman" w:hint="eastAsia"/>
                <w:szCs w:val="21"/>
              </w:rPr>
              <w:t>具体内容</w:t>
            </w:r>
          </w:p>
        </w:tc>
      </w:tr>
      <w:tr w:rsidR="005405D6" w14:paraId="62BC1F73" w14:textId="77777777">
        <w:trPr>
          <w:trHeight w:val="567"/>
        </w:trPr>
        <w:tc>
          <w:tcPr>
            <w:tcW w:w="817" w:type="dxa"/>
            <w:vAlign w:val="center"/>
          </w:tcPr>
          <w:p w14:paraId="519AE763" w14:textId="77777777" w:rsidR="005405D6" w:rsidRDefault="00000000">
            <w:pPr>
              <w:widowControl w:val="0"/>
              <w:shd w:val="clear" w:color="auto" w:fill="auto"/>
              <w:tabs>
                <w:tab w:val="clear" w:pos="426"/>
              </w:tabs>
              <w:spacing w:line="240" w:lineRule="auto"/>
              <w:jc w:val="center"/>
              <w:rPr>
                <w:rFonts w:cs="Times New Roman"/>
                <w:szCs w:val="21"/>
              </w:rPr>
            </w:pPr>
            <w:r>
              <w:rPr>
                <w:rFonts w:cs="Times New Roman"/>
                <w:szCs w:val="21"/>
              </w:rPr>
              <w:t>1</w:t>
            </w:r>
          </w:p>
        </w:tc>
        <w:tc>
          <w:tcPr>
            <w:tcW w:w="2410" w:type="dxa"/>
            <w:vAlign w:val="center"/>
          </w:tcPr>
          <w:p w14:paraId="3EABA691" w14:textId="77777777" w:rsidR="005405D6" w:rsidRDefault="00000000">
            <w:pPr>
              <w:widowControl w:val="0"/>
              <w:shd w:val="clear" w:color="auto" w:fill="auto"/>
              <w:tabs>
                <w:tab w:val="clear" w:pos="426"/>
              </w:tabs>
              <w:spacing w:line="240" w:lineRule="auto"/>
              <w:jc w:val="left"/>
              <w:rPr>
                <w:rFonts w:ascii="Times New Roman" w:cs="Times New Roman"/>
                <w:szCs w:val="21"/>
              </w:rPr>
            </w:pPr>
            <w:r>
              <w:rPr>
                <w:rFonts w:hint="eastAsia"/>
                <w:szCs w:val="21"/>
              </w:rPr>
              <w:t>资格、符合性评审条款</w:t>
            </w:r>
          </w:p>
        </w:tc>
        <w:tc>
          <w:tcPr>
            <w:tcW w:w="6343" w:type="dxa"/>
            <w:vAlign w:val="center"/>
          </w:tcPr>
          <w:p w14:paraId="5A21EE34" w14:textId="77777777" w:rsidR="005405D6" w:rsidRDefault="00000000">
            <w:pPr>
              <w:widowControl w:val="0"/>
              <w:shd w:val="clear" w:color="auto" w:fill="auto"/>
              <w:tabs>
                <w:tab w:val="clear" w:pos="426"/>
              </w:tabs>
              <w:spacing w:line="240" w:lineRule="auto"/>
              <w:ind w:firstLineChars="200" w:firstLine="420"/>
              <w:jc w:val="left"/>
              <w:rPr>
                <w:rFonts w:ascii="Times New Roman" w:cs="Times New Roman"/>
                <w:szCs w:val="21"/>
              </w:rPr>
            </w:pPr>
            <w:r>
              <w:rPr>
                <w:rFonts w:hint="eastAsia"/>
                <w:szCs w:val="21"/>
              </w:rPr>
              <w:t>凡出现《资格性审查表》及《符合性审查表》中情形之一的，将导致投标无效。以评审现场结论为准。</w:t>
            </w:r>
          </w:p>
        </w:tc>
      </w:tr>
      <w:tr w:rsidR="005405D6" w14:paraId="491C5EB0" w14:textId="77777777">
        <w:trPr>
          <w:trHeight w:val="567"/>
        </w:trPr>
        <w:tc>
          <w:tcPr>
            <w:tcW w:w="817" w:type="dxa"/>
            <w:vAlign w:val="center"/>
          </w:tcPr>
          <w:p w14:paraId="660F6175" w14:textId="77777777" w:rsidR="005405D6" w:rsidRDefault="00000000">
            <w:pPr>
              <w:widowControl w:val="0"/>
              <w:shd w:val="clear" w:color="auto" w:fill="auto"/>
              <w:tabs>
                <w:tab w:val="clear" w:pos="426"/>
              </w:tabs>
              <w:spacing w:line="240" w:lineRule="auto"/>
              <w:jc w:val="center"/>
              <w:rPr>
                <w:rFonts w:cs="Times New Roman"/>
                <w:szCs w:val="21"/>
              </w:rPr>
            </w:pPr>
            <w:r>
              <w:rPr>
                <w:rFonts w:cs="Times New Roman"/>
                <w:szCs w:val="21"/>
              </w:rPr>
              <w:t>2</w:t>
            </w:r>
          </w:p>
        </w:tc>
        <w:tc>
          <w:tcPr>
            <w:tcW w:w="2410" w:type="dxa"/>
            <w:vAlign w:val="center"/>
          </w:tcPr>
          <w:p w14:paraId="771AA7CF" w14:textId="77777777" w:rsidR="005405D6" w:rsidRDefault="00000000">
            <w:pPr>
              <w:widowControl w:val="0"/>
              <w:shd w:val="clear" w:color="auto" w:fill="auto"/>
              <w:tabs>
                <w:tab w:val="clear" w:pos="426"/>
              </w:tabs>
              <w:spacing w:line="240" w:lineRule="auto"/>
              <w:jc w:val="left"/>
              <w:rPr>
                <w:rFonts w:ascii="Times New Roman" w:cs="Times New Roman"/>
                <w:szCs w:val="21"/>
              </w:rPr>
            </w:pPr>
            <w:r>
              <w:rPr>
                <w:rFonts w:hint="eastAsia"/>
                <w:szCs w:val="21"/>
              </w:rPr>
              <w:t>服务期</w:t>
            </w:r>
          </w:p>
        </w:tc>
        <w:tc>
          <w:tcPr>
            <w:tcW w:w="6343" w:type="dxa"/>
            <w:vAlign w:val="center"/>
          </w:tcPr>
          <w:p w14:paraId="54A49607" w14:textId="77777777" w:rsidR="005405D6" w:rsidRDefault="00000000">
            <w:pPr>
              <w:widowControl w:val="0"/>
              <w:shd w:val="clear" w:color="auto" w:fill="auto"/>
              <w:tabs>
                <w:tab w:val="clear" w:pos="426"/>
              </w:tabs>
              <w:spacing w:line="240" w:lineRule="auto"/>
              <w:ind w:firstLineChars="200" w:firstLine="420"/>
              <w:jc w:val="left"/>
              <w:rPr>
                <w:szCs w:val="21"/>
              </w:rPr>
            </w:pPr>
            <w:r>
              <w:rPr>
                <w:rFonts w:hint="eastAsia"/>
                <w:szCs w:val="21"/>
              </w:rPr>
              <w:t>自合同签订生效之日起12个月(具体起始日为合同签订日)（不可续签）。</w:t>
            </w:r>
          </w:p>
        </w:tc>
      </w:tr>
      <w:tr w:rsidR="005405D6" w14:paraId="3265C0AA" w14:textId="77777777">
        <w:trPr>
          <w:trHeight w:val="567"/>
        </w:trPr>
        <w:tc>
          <w:tcPr>
            <w:tcW w:w="817" w:type="dxa"/>
            <w:vAlign w:val="center"/>
          </w:tcPr>
          <w:p w14:paraId="60695F1A" w14:textId="77777777" w:rsidR="005405D6" w:rsidRDefault="00000000">
            <w:pPr>
              <w:widowControl w:val="0"/>
              <w:shd w:val="clear" w:color="auto" w:fill="auto"/>
              <w:tabs>
                <w:tab w:val="clear" w:pos="426"/>
              </w:tabs>
              <w:spacing w:line="240" w:lineRule="auto"/>
              <w:jc w:val="center"/>
              <w:rPr>
                <w:rFonts w:cs="Times New Roman"/>
                <w:szCs w:val="21"/>
              </w:rPr>
            </w:pPr>
            <w:r>
              <w:rPr>
                <w:rFonts w:cs="Times New Roman"/>
                <w:szCs w:val="21"/>
              </w:rPr>
              <w:t>3</w:t>
            </w:r>
          </w:p>
        </w:tc>
        <w:tc>
          <w:tcPr>
            <w:tcW w:w="2410" w:type="dxa"/>
            <w:vAlign w:val="center"/>
          </w:tcPr>
          <w:p w14:paraId="45724821" w14:textId="77777777" w:rsidR="005405D6" w:rsidRDefault="00000000">
            <w:pPr>
              <w:widowControl w:val="0"/>
              <w:shd w:val="clear" w:color="auto" w:fill="auto"/>
              <w:tabs>
                <w:tab w:val="clear" w:pos="426"/>
              </w:tabs>
              <w:spacing w:line="240" w:lineRule="auto"/>
              <w:jc w:val="left"/>
              <w:rPr>
                <w:szCs w:val="21"/>
              </w:rPr>
            </w:pPr>
            <w:r>
              <w:rPr>
                <w:rFonts w:hint="eastAsia"/>
                <w:szCs w:val="21"/>
              </w:rPr>
              <w:t>技术需求、商务需求</w:t>
            </w:r>
          </w:p>
        </w:tc>
        <w:tc>
          <w:tcPr>
            <w:tcW w:w="6343" w:type="dxa"/>
            <w:vAlign w:val="center"/>
          </w:tcPr>
          <w:p w14:paraId="4C45F21B" w14:textId="77777777" w:rsidR="005405D6" w:rsidRDefault="00000000">
            <w:pPr>
              <w:widowControl w:val="0"/>
              <w:shd w:val="clear" w:color="auto" w:fill="auto"/>
              <w:tabs>
                <w:tab w:val="clear" w:pos="426"/>
              </w:tabs>
              <w:spacing w:line="240" w:lineRule="auto"/>
              <w:ind w:firstLineChars="200" w:firstLine="420"/>
              <w:jc w:val="left"/>
              <w:rPr>
                <w:rFonts w:hAnsi="宋体" w:cs="仿宋"/>
                <w:kern w:val="2"/>
                <w:szCs w:val="21"/>
              </w:rPr>
            </w:pPr>
            <w:r>
              <w:rPr>
                <w:rFonts w:hAnsi="宋体" w:cs="仿宋" w:hint="eastAsia"/>
                <w:kern w:val="2"/>
                <w:szCs w:val="21"/>
              </w:rPr>
              <w:t>完全满足</w:t>
            </w:r>
            <w:r>
              <w:rPr>
                <w:rFonts w:hint="eastAsia"/>
                <w:szCs w:val="21"/>
              </w:rPr>
              <w:t>技术需求、商务需求中</w:t>
            </w:r>
            <w:r>
              <w:rPr>
                <w:rFonts w:hAnsi="宋体" w:cs="仿宋" w:hint="eastAsia"/>
                <w:kern w:val="2"/>
                <w:szCs w:val="21"/>
              </w:rPr>
              <w:t>带</w:t>
            </w:r>
            <w:bookmarkStart w:id="76" w:name="_Hlk129263812"/>
            <w:r>
              <w:rPr>
                <w:rFonts w:hAnsi="宋体" w:cs="仿宋" w:hint="eastAsia"/>
                <w:kern w:val="2"/>
                <w:szCs w:val="21"/>
              </w:rPr>
              <w:t>★</w:t>
            </w:r>
            <w:bookmarkEnd w:id="76"/>
            <w:r>
              <w:rPr>
                <w:rFonts w:hAnsi="宋体" w:cs="仿宋" w:hint="eastAsia"/>
                <w:kern w:val="2"/>
                <w:szCs w:val="21"/>
              </w:rPr>
              <w:t>号条款。</w:t>
            </w:r>
          </w:p>
        </w:tc>
      </w:tr>
    </w:tbl>
    <w:p w14:paraId="049CFED8" w14:textId="77777777" w:rsidR="005405D6" w:rsidRDefault="00000000">
      <w:pPr>
        <w:rPr>
          <w:b/>
        </w:rPr>
      </w:pPr>
      <w:r>
        <w:rPr>
          <w:rFonts w:hint="eastAsia"/>
          <w:b/>
        </w:rPr>
        <w:t>备注：</w:t>
      </w:r>
    </w:p>
    <w:p w14:paraId="15E96A14" w14:textId="77777777" w:rsidR="005405D6" w:rsidRDefault="00000000">
      <w:pPr>
        <w:ind w:firstLineChars="200" w:firstLine="422"/>
        <w:rPr>
          <w:b/>
        </w:rPr>
      </w:pPr>
      <w:r>
        <w:rPr>
          <w:b/>
        </w:rPr>
        <w:t>1.</w:t>
      </w:r>
      <w:r>
        <w:rPr>
          <w:rFonts w:hint="eastAsia"/>
          <w:b/>
        </w:rPr>
        <w:t>上表所列内容为不可负偏离条款，如投标</w:t>
      </w:r>
      <w:proofErr w:type="gramStart"/>
      <w:r>
        <w:rPr>
          <w:rFonts w:hint="eastAsia"/>
          <w:b/>
        </w:rPr>
        <w:t>供应商该部分</w:t>
      </w:r>
      <w:proofErr w:type="gramEnd"/>
      <w:r>
        <w:rPr>
          <w:rFonts w:hint="eastAsia"/>
          <w:b/>
        </w:rPr>
        <w:t>内容出现负偏离或未对该部分内容进行响应，将按照符合性检查表作无效标处理。</w:t>
      </w:r>
    </w:p>
    <w:p w14:paraId="3697514A" w14:textId="77777777" w:rsidR="005405D6" w:rsidRDefault="00000000">
      <w:pPr>
        <w:pStyle w:val="33"/>
        <w:numPr>
          <w:ilvl w:val="0"/>
          <w:numId w:val="0"/>
        </w:numPr>
        <w:rPr>
          <w:sz w:val="24"/>
        </w:rPr>
      </w:pPr>
      <w:bookmarkStart w:id="77" w:name="_Toc120892144"/>
      <w:bookmarkStart w:id="78" w:name="_Toc145666464"/>
      <w:r>
        <w:rPr>
          <w:rFonts w:hint="eastAsia"/>
          <w:sz w:val="24"/>
        </w:rPr>
        <w:t>三、技术</w:t>
      </w:r>
      <w:bookmarkEnd w:id="77"/>
      <w:r>
        <w:rPr>
          <w:rFonts w:hint="eastAsia"/>
          <w:sz w:val="24"/>
        </w:rPr>
        <w:t>需求</w:t>
      </w:r>
      <w:bookmarkEnd w:id="78"/>
    </w:p>
    <w:p w14:paraId="66165D6C" w14:textId="10935B57" w:rsidR="005405D6" w:rsidRDefault="00000000">
      <w:pPr>
        <w:widowControl w:val="0"/>
        <w:shd w:val="clear" w:color="auto" w:fill="auto"/>
        <w:tabs>
          <w:tab w:val="clear" w:pos="426"/>
        </w:tabs>
        <w:adjustRightInd/>
        <w:snapToGrid/>
        <w:spacing w:line="276" w:lineRule="auto"/>
        <w:ind w:firstLineChars="200" w:firstLine="420"/>
        <w:rPr>
          <w:rFonts w:hAnsi="宋体" w:cs="仿宋"/>
          <w:kern w:val="2"/>
          <w:szCs w:val="21"/>
        </w:rPr>
      </w:pPr>
      <w:r>
        <w:rPr>
          <w:rFonts w:hAnsi="宋体" w:cs="仿宋" w:hint="eastAsia"/>
          <w:kern w:val="2"/>
          <w:szCs w:val="21"/>
        </w:rPr>
        <w:t>（一）服务内容</w:t>
      </w:r>
    </w:p>
    <w:p w14:paraId="030AD466" w14:textId="77777777" w:rsidR="005405D6" w:rsidRDefault="00000000">
      <w:pPr>
        <w:widowControl w:val="0"/>
        <w:shd w:val="clear" w:color="auto" w:fill="auto"/>
        <w:tabs>
          <w:tab w:val="clear" w:pos="426"/>
        </w:tabs>
        <w:adjustRightInd/>
        <w:snapToGrid/>
        <w:spacing w:line="276" w:lineRule="auto"/>
        <w:ind w:firstLineChars="200" w:firstLine="420"/>
        <w:rPr>
          <w:rFonts w:hAnsi="宋体" w:cs="仿宋"/>
          <w:kern w:val="2"/>
          <w:szCs w:val="21"/>
        </w:rPr>
      </w:pPr>
      <w:r>
        <w:rPr>
          <w:rFonts w:hAnsi="宋体" w:cs="仿宋" w:hint="eastAsia"/>
          <w:kern w:val="2"/>
          <w:szCs w:val="21"/>
        </w:rPr>
        <w:t>为深圳市盐田区消防救援大队及下属</w:t>
      </w:r>
      <w:proofErr w:type="gramStart"/>
      <w:r>
        <w:rPr>
          <w:rFonts w:hAnsi="宋体" w:cs="仿宋" w:hint="eastAsia"/>
          <w:kern w:val="2"/>
          <w:szCs w:val="21"/>
        </w:rPr>
        <w:t>队站选取</w:t>
      </w:r>
      <w:proofErr w:type="gramEnd"/>
      <w:r>
        <w:rPr>
          <w:rFonts w:hAnsi="宋体" w:cs="仿宋" w:hint="eastAsia"/>
          <w:kern w:val="2"/>
          <w:szCs w:val="21"/>
        </w:rPr>
        <w:t>配菜公司实行配菜服务，配送范围为粮谷（米、面）、蔬菜、水果、禽畜生肉、冻品、水产品、副食品、干货、杂货、调料等农副产品。</w:t>
      </w:r>
    </w:p>
    <w:p w14:paraId="51831090" w14:textId="0023D9DF" w:rsidR="005405D6" w:rsidRDefault="00000000">
      <w:pPr>
        <w:widowControl w:val="0"/>
        <w:shd w:val="clear" w:color="auto" w:fill="auto"/>
        <w:tabs>
          <w:tab w:val="clear" w:pos="426"/>
        </w:tabs>
        <w:adjustRightInd/>
        <w:snapToGrid/>
        <w:spacing w:line="276" w:lineRule="auto"/>
        <w:ind w:firstLineChars="200" w:firstLine="420"/>
        <w:rPr>
          <w:rFonts w:hAnsi="宋体" w:cs="仿宋"/>
          <w:kern w:val="2"/>
          <w:szCs w:val="21"/>
        </w:rPr>
      </w:pPr>
      <w:r>
        <w:rPr>
          <w:rFonts w:hAnsi="宋体" w:cs="仿宋" w:hint="eastAsia"/>
          <w:kern w:val="2"/>
          <w:szCs w:val="21"/>
        </w:rPr>
        <w:t>（二）具体服务要求</w:t>
      </w:r>
    </w:p>
    <w:p w14:paraId="2C1F5768" w14:textId="77777777" w:rsidR="005405D6" w:rsidRDefault="00000000">
      <w:pPr>
        <w:widowControl w:val="0"/>
        <w:shd w:val="clear" w:color="auto" w:fill="auto"/>
        <w:tabs>
          <w:tab w:val="clear" w:pos="426"/>
        </w:tabs>
        <w:adjustRightInd/>
        <w:snapToGrid/>
        <w:spacing w:line="276" w:lineRule="auto"/>
        <w:ind w:firstLineChars="200" w:firstLine="420"/>
        <w:rPr>
          <w:rFonts w:hAnsi="宋体" w:cs="仿宋"/>
          <w:kern w:val="2"/>
          <w:szCs w:val="21"/>
        </w:rPr>
      </w:pPr>
      <w:r>
        <w:rPr>
          <w:rFonts w:hAnsi="宋体" w:cs="仿宋" w:hint="eastAsia"/>
          <w:kern w:val="2"/>
          <w:szCs w:val="21"/>
        </w:rPr>
        <w:t>1.服务内容：食堂材料配送服务。</w:t>
      </w:r>
    </w:p>
    <w:p w14:paraId="4968FB42" w14:textId="77777777" w:rsidR="005405D6" w:rsidRDefault="00000000">
      <w:pPr>
        <w:widowControl w:val="0"/>
        <w:shd w:val="clear" w:color="auto" w:fill="auto"/>
        <w:tabs>
          <w:tab w:val="clear" w:pos="426"/>
        </w:tabs>
        <w:adjustRightInd/>
        <w:snapToGrid/>
        <w:spacing w:line="276" w:lineRule="auto"/>
        <w:ind w:firstLineChars="200" w:firstLine="420"/>
        <w:rPr>
          <w:rFonts w:hAnsi="宋体" w:cs="仿宋"/>
          <w:kern w:val="2"/>
          <w:szCs w:val="21"/>
        </w:rPr>
      </w:pPr>
      <w:r>
        <w:rPr>
          <w:rFonts w:hAnsi="宋体" w:cs="仿宋" w:hint="eastAsia"/>
          <w:kern w:val="2"/>
          <w:szCs w:val="21"/>
        </w:rPr>
        <w:t>2.人员要求：供应</w:t>
      </w:r>
      <w:proofErr w:type="gramStart"/>
      <w:r>
        <w:rPr>
          <w:rFonts w:hAnsi="宋体" w:cs="仿宋" w:hint="eastAsia"/>
          <w:kern w:val="2"/>
          <w:szCs w:val="21"/>
        </w:rPr>
        <w:t>商所有</w:t>
      </w:r>
      <w:proofErr w:type="gramEnd"/>
      <w:r>
        <w:rPr>
          <w:rFonts w:hAnsi="宋体" w:cs="仿宋" w:hint="eastAsia"/>
          <w:kern w:val="2"/>
          <w:szCs w:val="21"/>
        </w:rPr>
        <w:t>供货员工凭健康证上岗。根据各单位需求，每日必须派有工作人员跟随送货车至采购方指定地点，配合采购方工作人员工作后，并留下一至两名工作人员随时配送当天所需物品。</w:t>
      </w:r>
    </w:p>
    <w:p w14:paraId="5B7C01F2" w14:textId="77777777" w:rsidR="005405D6" w:rsidRDefault="00000000">
      <w:pPr>
        <w:widowControl w:val="0"/>
        <w:shd w:val="clear" w:color="auto" w:fill="auto"/>
        <w:tabs>
          <w:tab w:val="clear" w:pos="426"/>
        </w:tabs>
        <w:adjustRightInd/>
        <w:snapToGrid/>
        <w:spacing w:line="276" w:lineRule="auto"/>
        <w:ind w:firstLineChars="200" w:firstLine="420"/>
        <w:rPr>
          <w:rFonts w:hAnsi="宋体" w:cs="仿宋"/>
          <w:kern w:val="2"/>
          <w:szCs w:val="21"/>
        </w:rPr>
      </w:pPr>
      <w:r>
        <w:rPr>
          <w:rFonts w:hAnsi="宋体" w:cs="仿宋" w:hint="eastAsia"/>
          <w:kern w:val="2"/>
          <w:szCs w:val="21"/>
        </w:rPr>
        <w:t>3.投入设施要求：</w:t>
      </w:r>
    </w:p>
    <w:p w14:paraId="3F637B21" w14:textId="77777777" w:rsidR="005405D6" w:rsidRDefault="00000000">
      <w:pPr>
        <w:widowControl w:val="0"/>
        <w:shd w:val="clear" w:color="auto" w:fill="auto"/>
        <w:tabs>
          <w:tab w:val="clear" w:pos="426"/>
        </w:tabs>
        <w:adjustRightInd/>
        <w:snapToGrid/>
        <w:spacing w:line="276" w:lineRule="auto"/>
        <w:ind w:firstLineChars="200" w:firstLine="420"/>
        <w:rPr>
          <w:rFonts w:hAnsi="宋体" w:cs="仿宋"/>
          <w:kern w:val="2"/>
          <w:szCs w:val="21"/>
        </w:rPr>
      </w:pPr>
      <w:r>
        <w:rPr>
          <w:rFonts w:hAnsi="宋体" w:cs="仿宋" w:hint="eastAsia"/>
          <w:kern w:val="2"/>
          <w:szCs w:val="21"/>
        </w:rPr>
        <w:lastRenderedPageBreak/>
        <w:t>3.1.有配送车间，有保鲜仓库、冷藏仓库、干货仓库等设施设备；</w:t>
      </w:r>
    </w:p>
    <w:p w14:paraId="66776F23" w14:textId="77777777" w:rsidR="005405D6" w:rsidRDefault="00000000">
      <w:pPr>
        <w:widowControl w:val="0"/>
        <w:shd w:val="clear" w:color="auto" w:fill="auto"/>
        <w:tabs>
          <w:tab w:val="clear" w:pos="426"/>
        </w:tabs>
        <w:adjustRightInd/>
        <w:snapToGrid/>
        <w:spacing w:line="276" w:lineRule="auto"/>
        <w:ind w:firstLineChars="200" w:firstLine="420"/>
        <w:rPr>
          <w:rFonts w:hAnsi="宋体" w:cs="仿宋"/>
          <w:kern w:val="2"/>
          <w:szCs w:val="21"/>
        </w:rPr>
      </w:pPr>
      <w:r>
        <w:rPr>
          <w:rFonts w:hAnsi="宋体" w:cs="仿宋" w:hint="eastAsia"/>
          <w:kern w:val="2"/>
          <w:szCs w:val="21"/>
        </w:rPr>
        <w:t>3.2.有具备相关的检测仪器,仪器可以满足日常检测要求；</w:t>
      </w:r>
    </w:p>
    <w:p w14:paraId="0EEF7CDE" w14:textId="77777777" w:rsidR="005405D6" w:rsidRDefault="00000000">
      <w:pPr>
        <w:widowControl w:val="0"/>
        <w:shd w:val="clear" w:color="auto" w:fill="auto"/>
        <w:tabs>
          <w:tab w:val="clear" w:pos="426"/>
        </w:tabs>
        <w:adjustRightInd/>
        <w:snapToGrid/>
        <w:spacing w:line="276" w:lineRule="auto"/>
        <w:ind w:firstLineChars="200" w:firstLine="420"/>
        <w:rPr>
          <w:rFonts w:hAnsi="宋体" w:cs="仿宋"/>
          <w:kern w:val="2"/>
          <w:szCs w:val="21"/>
        </w:rPr>
      </w:pPr>
      <w:r>
        <w:rPr>
          <w:rFonts w:hAnsi="宋体" w:cs="仿宋" w:hint="eastAsia"/>
          <w:kern w:val="2"/>
          <w:szCs w:val="21"/>
        </w:rPr>
        <w:t>3.3.具备专车配送的能力。</w:t>
      </w:r>
    </w:p>
    <w:p w14:paraId="1495FA63" w14:textId="7A69FB80" w:rsidR="005405D6" w:rsidRDefault="00000000">
      <w:pPr>
        <w:widowControl w:val="0"/>
        <w:shd w:val="clear" w:color="auto" w:fill="auto"/>
        <w:tabs>
          <w:tab w:val="clear" w:pos="426"/>
        </w:tabs>
        <w:adjustRightInd/>
        <w:snapToGrid/>
        <w:spacing w:line="276" w:lineRule="auto"/>
        <w:ind w:firstLineChars="200" w:firstLine="420"/>
        <w:rPr>
          <w:rFonts w:hAnsi="宋体" w:cs="仿宋"/>
          <w:kern w:val="2"/>
          <w:szCs w:val="21"/>
        </w:rPr>
      </w:pPr>
      <w:r>
        <w:rPr>
          <w:rFonts w:hAnsi="宋体" w:cs="仿宋" w:hint="eastAsia"/>
          <w:kern w:val="2"/>
          <w:szCs w:val="21"/>
        </w:rPr>
        <w:t>（三）其他</w:t>
      </w:r>
    </w:p>
    <w:p w14:paraId="58B3621C" w14:textId="42E3EE11" w:rsidR="005405D6" w:rsidRDefault="00000000">
      <w:pPr>
        <w:widowControl w:val="0"/>
        <w:shd w:val="clear" w:color="auto" w:fill="auto"/>
        <w:tabs>
          <w:tab w:val="clear" w:pos="426"/>
        </w:tabs>
        <w:adjustRightInd/>
        <w:snapToGrid/>
        <w:spacing w:line="276" w:lineRule="auto"/>
        <w:ind w:firstLineChars="200" w:firstLine="420"/>
        <w:rPr>
          <w:rFonts w:hAnsi="宋体" w:cs="仿宋"/>
          <w:kern w:val="2"/>
          <w:szCs w:val="21"/>
        </w:rPr>
      </w:pPr>
      <w:r>
        <w:rPr>
          <w:rFonts w:hAnsi="宋体" w:cs="仿宋" w:hint="eastAsia"/>
          <w:kern w:val="2"/>
          <w:szCs w:val="21"/>
        </w:rPr>
        <w:t>1.价格确认：</w:t>
      </w:r>
      <w:proofErr w:type="gramStart"/>
      <w:r>
        <w:rPr>
          <w:rFonts w:hAnsi="宋体" w:cs="仿宋" w:hint="eastAsia"/>
          <w:kern w:val="2"/>
          <w:szCs w:val="21"/>
        </w:rPr>
        <w:t>食材定价</w:t>
      </w:r>
      <w:proofErr w:type="gramEnd"/>
      <w:r>
        <w:rPr>
          <w:rFonts w:hAnsi="宋体" w:cs="仿宋" w:hint="eastAsia"/>
          <w:kern w:val="2"/>
          <w:szCs w:val="21"/>
        </w:rPr>
        <w:t>参照深圳市盐田区市场监督管理局的盐田智慧菜篮子小程序、惠农网及采购人周围十公里范围内大型商超对应</w:t>
      </w:r>
      <w:proofErr w:type="gramStart"/>
      <w:r>
        <w:rPr>
          <w:rFonts w:hAnsi="宋体" w:cs="仿宋" w:hint="eastAsia"/>
          <w:kern w:val="2"/>
          <w:szCs w:val="21"/>
        </w:rPr>
        <w:t>食材综合</w:t>
      </w:r>
      <w:proofErr w:type="gramEnd"/>
      <w:r>
        <w:rPr>
          <w:rFonts w:hAnsi="宋体" w:cs="仿宋" w:hint="eastAsia"/>
          <w:kern w:val="2"/>
          <w:szCs w:val="21"/>
        </w:rPr>
        <w:t>定价（价格上浮不得超过10%），由双方每季度定价1次，供应商</w:t>
      </w:r>
      <w:r w:rsidRPr="00587741">
        <w:rPr>
          <w:rFonts w:hAnsi="宋体" w:cs="仿宋" w:hint="eastAsia"/>
          <w:kern w:val="2"/>
          <w:szCs w:val="21"/>
        </w:rPr>
        <w:t>于1月5日、3月5日、6月5日、9月5日前根据上述标准向</w:t>
      </w:r>
      <w:r>
        <w:rPr>
          <w:rFonts w:hAnsi="宋体" w:cs="仿宋" w:hint="eastAsia"/>
          <w:kern w:val="2"/>
          <w:szCs w:val="21"/>
        </w:rPr>
        <w:t>采购人</w:t>
      </w:r>
      <w:r w:rsidRPr="00587741">
        <w:rPr>
          <w:rFonts w:hAnsi="宋体" w:cs="仿宋" w:hint="eastAsia"/>
          <w:kern w:val="2"/>
          <w:szCs w:val="21"/>
        </w:rPr>
        <w:t>报送当季的结算基准价，结算基准价不得超过上述标准公布同类产品上季度平均价上浮10%的价格。</w:t>
      </w:r>
      <w:r>
        <w:rPr>
          <w:rFonts w:hAnsi="宋体" w:cs="仿宋" w:hint="eastAsia"/>
          <w:kern w:val="2"/>
          <w:szCs w:val="21"/>
        </w:rPr>
        <w:t>经采购人工作人员确认价格后再向供应商下订单；当期货款严格按当期价格表结算,采购人不得以任何理由折扣或拖欠货款。若遇台风、暴雨等自然灾害和不可抗力造成个别品种价格上浮</w:t>
      </w:r>
      <w:proofErr w:type="gramStart"/>
      <w:r>
        <w:rPr>
          <w:rFonts w:hAnsi="宋体" w:cs="仿宋" w:hint="eastAsia"/>
          <w:kern w:val="2"/>
          <w:szCs w:val="21"/>
        </w:rPr>
        <w:t>较大需</w:t>
      </w:r>
      <w:proofErr w:type="gramEnd"/>
      <w:r>
        <w:rPr>
          <w:rFonts w:hAnsi="宋体" w:cs="仿宋" w:hint="eastAsia"/>
          <w:kern w:val="2"/>
          <w:szCs w:val="21"/>
        </w:rPr>
        <w:t>临时调整，供应商应及时向采购人书面申请，并征得采购人书面同意后方可上调价格。</w:t>
      </w:r>
    </w:p>
    <w:p w14:paraId="00C92F02" w14:textId="77777777" w:rsidR="005405D6" w:rsidRDefault="00000000">
      <w:pPr>
        <w:widowControl w:val="0"/>
        <w:shd w:val="clear" w:color="auto" w:fill="auto"/>
        <w:tabs>
          <w:tab w:val="clear" w:pos="426"/>
        </w:tabs>
        <w:adjustRightInd/>
        <w:snapToGrid/>
        <w:spacing w:line="276" w:lineRule="auto"/>
        <w:ind w:firstLineChars="200" w:firstLine="420"/>
        <w:rPr>
          <w:rFonts w:hAnsi="宋体" w:cs="仿宋"/>
          <w:kern w:val="2"/>
          <w:szCs w:val="21"/>
        </w:rPr>
      </w:pPr>
      <w:r>
        <w:rPr>
          <w:rFonts w:hAnsi="宋体" w:cs="仿宋" w:hint="eastAsia"/>
          <w:kern w:val="2"/>
          <w:szCs w:val="21"/>
        </w:rPr>
        <w:t>2.送货时间要求：一般为当天上午05:30前将采购人所订的货物送至采购方指定地点。如遇特殊情况，采购人可以改变送货时间，但应提前通知供应商。</w:t>
      </w:r>
    </w:p>
    <w:p w14:paraId="411D0C89" w14:textId="77777777" w:rsidR="005405D6" w:rsidRDefault="00000000">
      <w:pPr>
        <w:widowControl w:val="0"/>
        <w:shd w:val="clear" w:color="auto" w:fill="auto"/>
        <w:tabs>
          <w:tab w:val="clear" w:pos="426"/>
        </w:tabs>
        <w:adjustRightInd/>
        <w:snapToGrid/>
        <w:spacing w:line="276" w:lineRule="auto"/>
        <w:ind w:firstLineChars="200" w:firstLine="420"/>
        <w:rPr>
          <w:rFonts w:hAnsi="宋体" w:cs="仿宋"/>
          <w:kern w:val="2"/>
          <w:szCs w:val="21"/>
        </w:rPr>
      </w:pPr>
      <w:r>
        <w:rPr>
          <w:rFonts w:hAnsi="宋体" w:cs="仿宋" w:hint="eastAsia"/>
          <w:kern w:val="2"/>
          <w:szCs w:val="21"/>
        </w:rPr>
        <w:t>3.缺货及退货处理：</w:t>
      </w:r>
      <w:proofErr w:type="gramStart"/>
      <w:r>
        <w:rPr>
          <w:rFonts w:hAnsi="宋体" w:cs="仿宋" w:hint="eastAsia"/>
          <w:kern w:val="2"/>
          <w:szCs w:val="21"/>
        </w:rPr>
        <w:t>如遇某一品</w:t>
      </w:r>
      <w:proofErr w:type="gramEnd"/>
      <w:r>
        <w:rPr>
          <w:rFonts w:hAnsi="宋体" w:cs="仿宋" w:hint="eastAsia"/>
          <w:kern w:val="2"/>
          <w:szCs w:val="21"/>
        </w:rPr>
        <w:t xml:space="preserve">种短缺或质量太差而确实无法满足采购人需求时，供应商须至少提前两小时通知采购人，在征得采购人同意的前提下进行相应品种的调整和商讨确定其它解决方案。对于货不对板或达不到采购人订单注明质量要求的品种，采购人要求退货或换货的，供应商应在两小时内补送到位，供应商补送不到位视为违约一次。 </w:t>
      </w:r>
    </w:p>
    <w:p w14:paraId="1276AF14" w14:textId="77777777" w:rsidR="005405D6" w:rsidRDefault="00000000">
      <w:pPr>
        <w:widowControl w:val="0"/>
        <w:shd w:val="clear" w:color="auto" w:fill="auto"/>
        <w:tabs>
          <w:tab w:val="clear" w:pos="426"/>
        </w:tabs>
        <w:adjustRightInd/>
        <w:snapToGrid/>
        <w:spacing w:line="276" w:lineRule="auto"/>
        <w:ind w:firstLineChars="200" w:firstLine="420"/>
        <w:rPr>
          <w:rFonts w:hAnsi="宋体" w:cs="仿宋"/>
          <w:kern w:val="2"/>
          <w:szCs w:val="21"/>
        </w:rPr>
      </w:pPr>
      <w:r>
        <w:rPr>
          <w:rFonts w:hAnsi="宋体" w:cs="仿宋" w:hint="eastAsia"/>
          <w:kern w:val="2"/>
          <w:szCs w:val="21"/>
        </w:rPr>
        <w:t>4.采购人临时加补货或接待任务处理：当采购人临时增加用餐人数或有接待</w:t>
      </w:r>
      <w:proofErr w:type="gramStart"/>
      <w:r>
        <w:rPr>
          <w:rFonts w:hAnsi="宋体" w:cs="仿宋" w:hint="eastAsia"/>
          <w:kern w:val="2"/>
          <w:szCs w:val="21"/>
        </w:rPr>
        <w:t>餐任务</w:t>
      </w:r>
      <w:proofErr w:type="gramEnd"/>
      <w:r>
        <w:rPr>
          <w:rFonts w:hAnsi="宋体" w:cs="仿宋" w:hint="eastAsia"/>
          <w:kern w:val="2"/>
          <w:szCs w:val="21"/>
        </w:rPr>
        <w:t>时，应提前两小时下订单，供应商应尽力确保供货，以使采购人能准时开餐；临时加补货属零星采购并专车配送，配送价格应依据当时采购价格如实定价。</w:t>
      </w:r>
    </w:p>
    <w:p w14:paraId="6E273FE5" w14:textId="77777777" w:rsidR="005405D6" w:rsidRDefault="00000000">
      <w:pPr>
        <w:widowControl w:val="0"/>
        <w:shd w:val="clear" w:color="auto" w:fill="auto"/>
        <w:tabs>
          <w:tab w:val="clear" w:pos="426"/>
        </w:tabs>
        <w:adjustRightInd/>
        <w:snapToGrid/>
        <w:spacing w:line="276" w:lineRule="auto"/>
        <w:ind w:firstLineChars="200" w:firstLine="420"/>
        <w:rPr>
          <w:rFonts w:hAnsi="宋体" w:cs="仿宋"/>
          <w:kern w:val="2"/>
          <w:szCs w:val="21"/>
        </w:rPr>
      </w:pPr>
      <w:r>
        <w:rPr>
          <w:rFonts w:hAnsi="宋体" w:cs="仿宋" w:hint="eastAsia"/>
          <w:kern w:val="2"/>
          <w:szCs w:val="21"/>
        </w:rPr>
        <w:t>5.验收数量：供应商应参考采购人订单数量配送，以采购人实际验收数量作为货款结算依据；供应商每次送货提供一式三联的送货清单供采购人验货后双方签字确认，全部作为送、收货及货款结算的凭证。</w:t>
      </w:r>
    </w:p>
    <w:p w14:paraId="72CB25C8" w14:textId="77777777" w:rsidR="005405D6" w:rsidRDefault="00000000">
      <w:pPr>
        <w:widowControl w:val="0"/>
        <w:shd w:val="clear" w:color="auto" w:fill="auto"/>
        <w:tabs>
          <w:tab w:val="clear" w:pos="426"/>
        </w:tabs>
        <w:adjustRightInd/>
        <w:snapToGrid/>
        <w:spacing w:line="276" w:lineRule="auto"/>
        <w:ind w:firstLineChars="200" w:firstLine="420"/>
        <w:rPr>
          <w:rFonts w:hAnsi="宋体" w:cs="仿宋"/>
          <w:kern w:val="2"/>
          <w:szCs w:val="21"/>
        </w:rPr>
      </w:pPr>
      <w:r>
        <w:rPr>
          <w:rFonts w:hAnsi="宋体" w:cs="仿宋" w:hint="eastAsia"/>
          <w:kern w:val="2"/>
          <w:szCs w:val="21"/>
        </w:rPr>
        <w:t>6.责任方面</w:t>
      </w:r>
    </w:p>
    <w:p w14:paraId="76755194" w14:textId="77777777" w:rsidR="005405D6" w:rsidRDefault="00000000">
      <w:pPr>
        <w:widowControl w:val="0"/>
        <w:shd w:val="clear" w:color="auto" w:fill="auto"/>
        <w:tabs>
          <w:tab w:val="clear" w:pos="426"/>
        </w:tabs>
        <w:adjustRightInd/>
        <w:snapToGrid/>
        <w:spacing w:line="276" w:lineRule="auto"/>
        <w:ind w:firstLineChars="200" w:firstLine="420"/>
        <w:rPr>
          <w:rFonts w:hAnsi="宋体" w:cs="仿宋"/>
          <w:kern w:val="2"/>
          <w:szCs w:val="21"/>
        </w:rPr>
      </w:pPr>
      <w:r>
        <w:rPr>
          <w:rFonts w:hAnsi="宋体" w:cs="仿宋" w:hint="eastAsia"/>
          <w:kern w:val="2"/>
          <w:szCs w:val="21"/>
        </w:rPr>
        <w:t>①　严禁配送假冒、变质、过期的产品，不得弄虚作假或以次充好，对于不符合质量的品种采购方（采购单位）有权要求退货或换货；</w:t>
      </w:r>
    </w:p>
    <w:p w14:paraId="0DC79893" w14:textId="77777777" w:rsidR="005405D6" w:rsidRDefault="00000000">
      <w:pPr>
        <w:widowControl w:val="0"/>
        <w:shd w:val="clear" w:color="auto" w:fill="auto"/>
        <w:tabs>
          <w:tab w:val="clear" w:pos="426"/>
        </w:tabs>
        <w:adjustRightInd/>
        <w:snapToGrid/>
        <w:spacing w:line="276" w:lineRule="auto"/>
        <w:ind w:firstLineChars="200" w:firstLine="420"/>
        <w:rPr>
          <w:rFonts w:hAnsi="宋体" w:cs="仿宋"/>
          <w:kern w:val="2"/>
          <w:szCs w:val="21"/>
        </w:rPr>
      </w:pPr>
      <w:r>
        <w:rPr>
          <w:rFonts w:hAnsi="宋体" w:cs="仿宋" w:hint="eastAsia"/>
          <w:kern w:val="2"/>
          <w:szCs w:val="21"/>
        </w:rPr>
        <w:lastRenderedPageBreak/>
        <w:t>②　因供应的货物质量达不到国家有关食品安全标准而造成食物中毒或其它后果，经卫生防疫部门鉴定属于供应商（配送单位）责任的，其产生的一切法律和经济责任全部由供应商承担；</w:t>
      </w:r>
    </w:p>
    <w:p w14:paraId="3D34F1FB" w14:textId="77777777" w:rsidR="005405D6" w:rsidRDefault="00000000">
      <w:pPr>
        <w:widowControl w:val="0"/>
        <w:shd w:val="clear" w:color="auto" w:fill="auto"/>
        <w:tabs>
          <w:tab w:val="clear" w:pos="426"/>
        </w:tabs>
        <w:adjustRightInd/>
        <w:snapToGrid/>
        <w:spacing w:line="276" w:lineRule="auto"/>
        <w:ind w:firstLineChars="200" w:firstLine="420"/>
        <w:rPr>
          <w:rFonts w:hAnsi="宋体" w:cs="仿宋"/>
          <w:kern w:val="2"/>
          <w:szCs w:val="21"/>
        </w:rPr>
      </w:pPr>
      <w:r>
        <w:rPr>
          <w:rFonts w:hAnsi="宋体" w:cs="仿宋" w:hint="eastAsia"/>
          <w:kern w:val="2"/>
          <w:szCs w:val="21"/>
        </w:rPr>
        <w:t>③　因配送运输中出现人身安全事故，供应</w:t>
      </w:r>
      <w:proofErr w:type="gramStart"/>
      <w:r>
        <w:rPr>
          <w:rFonts w:hAnsi="宋体" w:cs="仿宋" w:hint="eastAsia"/>
          <w:kern w:val="2"/>
          <w:szCs w:val="21"/>
        </w:rPr>
        <w:t>商独立</w:t>
      </w:r>
      <w:proofErr w:type="gramEnd"/>
      <w:r>
        <w:rPr>
          <w:rFonts w:hAnsi="宋体" w:cs="仿宋" w:hint="eastAsia"/>
          <w:kern w:val="2"/>
          <w:szCs w:val="21"/>
        </w:rPr>
        <w:t>承担一切刑事、民事责任，与采购方无关。</w:t>
      </w:r>
    </w:p>
    <w:p w14:paraId="3333F4F7" w14:textId="77777777" w:rsidR="005405D6" w:rsidRDefault="00000000">
      <w:pPr>
        <w:pStyle w:val="33"/>
        <w:numPr>
          <w:ilvl w:val="0"/>
          <w:numId w:val="0"/>
        </w:numPr>
        <w:rPr>
          <w:sz w:val="24"/>
        </w:rPr>
      </w:pPr>
      <w:bookmarkStart w:id="79" w:name="_Toc145666465"/>
      <w:bookmarkStart w:id="80" w:name="_Toc120892145"/>
      <w:r>
        <w:rPr>
          <w:rFonts w:hint="eastAsia"/>
          <w:sz w:val="24"/>
        </w:rPr>
        <w:t>四、商务需求</w:t>
      </w:r>
      <w:bookmarkEnd w:id="79"/>
      <w:bookmarkEnd w:id="80"/>
    </w:p>
    <w:p w14:paraId="6B4965D8" w14:textId="18807F97"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仿宋" w:hint="eastAsia"/>
          <w:kern w:val="2"/>
          <w:szCs w:val="21"/>
        </w:rPr>
        <w:t>★</w:t>
      </w:r>
      <w:r>
        <w:rPr>
          <w:rFonts w:hAnsi="宋体" w:cs="Times New Roman" w:hint="eastAsia"/>
          <w:kern w:val="2"/>
          <w:szCs w:val="21"/>
        </w:rPr>
        <w:t xml:space="preserve">（一）服务期限： </w:t>
      </w:r>
    </w:p>
    <w:p w14:paraId="79D4FF8F" w14:textId="77777777"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服务期限自合同签订生效之日起12个月(具体起始日为合同签订日)（不可续签）。</w:t>
      </w:r>
    </w:p>
    <w:p w14:paraId="7B5D06F5" w14:textId="1391AC96"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（二）服务地点：</w:t>
      </w:r>
    </w:p>
    <w:p w14:paraId="3AE0E881" w14:textId="77777777"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深圳市盐田区消防救援大队指定地点。</w:t>
      </w:r>
    </w:p>
    <w:p w14:paraId="61446E4F" w14:textId="6C9625AD"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★（三）报价方式及说明</w:t>
      </w:r>
    </w:p>
    <w:p w14:paraId="1948B78D" w14:textId="573060BF"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1.本项目采用报折扣率的方式报价，投标人须按招标定额/最高限价（￥:1.00元）下浮一定比率后报折扣率，0＜折扣率≤1（如：投标人拟按基准价下浮5%，则投标人在填报开标一览表时，投标报价须填报：0.9500元）。</w:t>
      </w:r>
    </w:p>
    <w:p w14:paraId="15B65073" w14:textId="75FC65D0"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2.报价包括供应货物和货物运输到采购单位，服务费、人工费、管理费、利润、保险、税金等一切将可能发生的费用。</w:t>
      </w:r>
    </w:p>
    <w:p w14:paraId="0E391669" w14:textId="6EDAC203"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3.投标人的投标报价，应是本项目招标范围和招标文件所列的各项内容中所述的全部，不得以任何理由予以重复，并以投标人在投标书中提出的综合单价或总价为依据；投标人未</w:t>
      </w:r>
      <w:proofErr w:type="gramStart"/>
      <w:r>
        <w:rPr>
          <w:rFonts w:hAnsi="宋体" w:cs="Times New Roman" w:hint="eastAsia"/>
          <w:kern w:val="2"/>
          <w:szCs w:val="21"/>
        </w:rPr>
        <w:t>填综合</w:t>
      </w:r>
      <w:proofErr w:type="gramEnd"/>
      <w:r>
        <w:rPr>
          <w:rFonts w:hAnsi="宋体" w:cs="Times New Roman" w:hint="eastAsia"/>
          <w:kern w:val="2"/>
          <w:szCs w:val="21"/>
        </w:rPr>
        <w:t>单价或总价的项目，在实施后，将不得以支付，并视作该项费用已包括在其它有价款的综合单价或总价内。</w:t>
      </w:r>
    </w:p>
    <w:p w14:paraId="3F1D6A53" w14:textId="5951EB31"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4.投标人应根据本企业的成本自行决定报价，但不得以低于其企业成本的报价投标：①投标人报价明显低于成本或其他通过符合性审查投标人的报价，有可能影响产品质量或者不能诚信履约的，评审委员会应当要求其对成本构成进行介绍，并要求投标人用书面的形式进行报价合理性说明（在保证质量的前提下，能够大幅节省经费的手段或原因）；②未做出报价合理性说明的，评审委员会认定为该报价低于成本价，并按投标无效处理；③供应商的报价说明是否合理，由评审委员会判定；④如该报价成为中标价格，该项目将成为重点监管、重点验收项目。</w:t>
      </w:r>
    </w:p>
    <w:p w14:paraId="6684C41F" w14:textId="36B8AB9D"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lastRenderedPageBreak/>
        <w:t>5.投标人采用市场物价，参照深圳市盐田区市场监督管理局的盐田智慧菜篮子小程序、惠农网及采购人周围十公里范围内大型商超对应各种货物的零售价格（价格上浮不得超过10%）的基础上写上确定的执行价格折扣率方式报结算价。货物实收价（即结算价）= 市场价（即执行价）×折扣率，折扣率即投标报价。</w:t>
      </w:r>
    </w:p>
    <w:p w14:paraId="0E64CE87" w14:textId="659C86B1"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6.投标方自行承担所有与准备和参加投标有关的全部费用。无论投标过程中的做法和结果如何，采购人和招标机构均无义务和责任承担这些费用。</w:t>
      </w:r>
    </w:p>
    <w:p w14:paraId="4C53CEC9" w14:textId="2344F7CD"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（四）质量要求</w:t>
      </w:r>
    </w:p>
    <w:p w14:paraId="4630C245" w14:textId="27E33D6E"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1.蔬果类应保持较好的色泽和新鲜度，符合国家食品卫生标准，不得有黄叶、腐烂和泥沙等现象，蔬果类农药残留不得超标，提供农药残留检测证明。</w:t>
      </w:r>
    </w:p>
    <w:p w14:paraId="5799B552" w14:textId="53B86327"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2.鲜肉类来源于政府认可的正规肉联厂，保证每日新鲜，提供肉品检验相关证明。</w:t>
      </w:r>
    </w:p>
    <w:p w14:paraId="3ECDE5FA" w14:textId="63C09FDD"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3.海鲜、河鲜类必须鲜活。</w:t>
      </w:r>
    </w:p>
    <w:p w14:paraId="7BFC83D4" w14:textId="6FC1D32C"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4.豆制品来源于政府许可的正规厂商。</w:t>
      </w:r>
    </w:p>
    <w:p w14:paraId="215A5E51" w14:textId="79CF42C8"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5.冻品类应保持良好的外观和等级。</w:t>
      </w:r>
    </w:p>
    <w:p w14:paraId="22E11E79" w14:textId="1F41DFFB"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6.粮油、调料类由正规厂商供货，相关证件齐全，符合国家食品卫生标准。</w:t>
      </w:r>
    </w:p>
    <w:p w14:paraId="315AC1A7" w14:textId="3D3A5442"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7.供应商严禁配送假冒、变质、过期的农副产品，如配送的农副产品达不到国家有关食品卫生标准而造成采购人食用人员集体食物中毒事件的，经市级以上卫生防疫部门鉴定属实，确属供应商责任的，供应商必须承担由此产生的一切法律责任。</w:t>
      </w:r>
    </w:p>
    <w:p w14:paraId="01C3F844" w14:textId="22AE50B1"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（五）付款方式</w:t>
      </w:r>
    </w:p>
    <w:p w14:paraId="5617FEF3" w14:textId="77777777"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1.货款按月结算，在办理付款手续之前采购人与供应商须对供应货物的品种、数量、单价、金额等进行统计，并核实无误。</w:t>
      </w:r>
    </w:p>
    <w:p w14:paraId="719C9D99" w14:textId="77777777"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2.供应商向采购人提供以下有效文件，采购人根据当月实际供应数量按实结算：</w:t>
      </w:r>
    </w:p>
    <w:p w14:paraId="2056E7F3" w14:textId="77777777"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（1）合同；</w:t>
      </w:r>
    </w:p>
    <w:p w14:paraId="410D2860" w14:textId="77777777"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 xml:space="preserve">（2）供应商开具的正式发票； </w:t>
      </w:r>
    </w:p>
    <w:p w14:paraId="30D2AF36" w14:textId="77777777"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（3）验收单据（双方签字确认）；</w:t>
      </w:r>
    </w:p>
    <w:p w14:paraId="1D987745" w14:textId="77777777"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lastRenderedPageBreak/>
        <w:t xml:space="preserve">（4）月送货清单（加盖采购人公章）； </w:t>
      </w:r>
    </w:p>
    <w:p w14:paraId="7D2464EF" w14:textId="77777777"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3.采购人收到供应商提供的上述有效文件，并对结算结果确认无误后，采购人于30日内向供应商支付货款。因采购人采用使用财政资金付款，需执行财政国库集中支付制度及单位内部资金支付管理审批等有关规定。供应商同意采购人在合同约定的付款时间内向财政支付管理部门提出支付申请或由采购人采购部门发起财政支付审批流程后，如因财政支付审查、财政支付管理流程、预算下达及采购人单位内部支付审批流程等非采购人主观原因导致合同价款实际到达供应商账户时间延迟的，采购人不承担延迟付款的违约责任，供应商不得以此为由迟延履行或不履行合同义务。</w:t>
      </w:r>
    </w:p>
    <w:p w14:paraId="784120FA" w14:textId="6E4E1402"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4.采购人付款前，供应商应向采购人提供合法等额有效的增值税发票，若因供应商提供虚假发票或者逾期提供造成的采购人逾期付款，采购人不承担任何责任且供应商的各项合同义务仍应按本合同的约定履行。</w:t>
      </w:r>
    </w:p>
    <w:p w14:paraId="759B1645" w14:textId="120EA6DA"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（六）其他</w:t>
      </w:r>
    </w:p>
    <w:p w14:paraId="59B25438" w14:textId="5723B822"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 xml:space="preserve">1.在合同服务期内，如遇机构改革、政策变化，可随时终止与中标方的合同，按实际配送量进行结算，无需支付赔偿金。若政府采购主管部门发现项目有异常情况，以主管部门意见为准。 </w:t>
      </w:r>
    </w:p>
    <w:p w14:paraId="2955CBA0" w14:textId="105BE05F"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2.为加强中标供应商的管理，提高中标供应商质量，鼓励优秀供应商，淘汰不良供应商，对中标供应商的服务质量和履约情况进行管理。</w:t>
      </w:r>
    </w:p>
    <w:p w14:paraId="5B718673" w14:textId="2FBB6532"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3.中标供应商有下列行为之一的，经查实，取消其中标供应商资格：</w:t>
      </w:r>
    </w:p>
    <w:p w14:paraId="2D3FD500" w14:textId="77777777"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①　弄虚作假、隐瞒真实情况骗取中标供应商资格的；</w:t>
      </w:r>
    </w:p>
    <w:p w14:paraId="04DB3812" w14:textId="77777777"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②　因行贿、受贿、串通投标、转包、挂靠受到有关政府部门处罚的；</w:t>
      </w:r>
    </w:p>
    <w:p w14:paraId="6902C08F" w14:textId="77777777"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③　恶意质疑投诉的；</w:t>
      </w:r>
    </w:p>
    <w:p w14:paraId="29A22CBB" w14:textId="77777777"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④　因其公司资质降低达不到中标供应商资质条件的，或被行业主管部门责令停业或取消资质的；</w:t>
      </w:r>
    </w:p>
    <w:p w14:paraId="4D9AC24C" w14:textId="77777777"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⑤　造成严重后果或恶劣影响的行为；</w:t>
      </w:r>
    </w:p>
    <w:p w14:paraId="451CB893" w14:textId="77777777"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⑥　有商业贿赂行为的；</w:t>
      </w:r>
    </w:p>
    <w:p w14:paraId="79E1A682" w14:textId="77777777"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⑦　其他违反法律、法规和协议规定的行为。</w:t>
      </w:r>
    </w:p>
    <w:p w14:paraId="60BDB186" w14:textId="4325E9FC"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4.服务供应商在合同执行期间有下列行为之一的，采购人有权依法解除供货服务合同：</w:t>
      </w:r>
    </w:p>
    <w:p w14:paraId="68505BE3" w14:textId="77777777"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lastRenderedPageBreak/>
        <w:t>①　选定后无正当理由不与采购单位签订合同的；</w:t>
      </w:r>
    </w:p>
    <w:p w14:paraId="6DE1F71E" w14:textId="77777777"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②　擅自变更或者中止采购服务合同的；</w:t>
      </w:r>
    </w:p>
    <w:p w14:paraId="10D22A12" w14:textId="77777777"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③　不按采购需求、投标文件以及采购服务合同要求全面履约，履约情况评价不合格的；</w:t>
      </w:r>
    </w:p>
    <w:p w14:paraId="69A4A4DE" w14:textId="77777777"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④　未按规定出具检测报告或相关承诺书等资料达到二次的；</w:t>
      </w:r>
    </w:p>
    <w:p w14:paraId="6C55B88E" w14:textId="77777777"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⑤　经核实配送物资不符合采购单位要求达到五次的；</w:t>
      </w:r>
    </w:p>
    <w:p w14:paraId="2F960C9C" w14:textId="77777777"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⑥　不按要求提供报价达到三次的；</w:t>
      </w:r>
    </w:p>
    <w:p w14:paraId="2A6E7B3D" w14:textId="77777777"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⑦　虚高报价达到三次的；</w:t>
      </w:r>
    </w:p>
    <w:p w14:paraId="6B7AA055" w14:textId="77777777"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⑧　物资或服务以次充好，存在严重质量问题的；</w:t>
      </w:r>
    </w:p>
    <w:p w14:paraId="5A65E087" w14:textId="77777777"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⑨　因供应的货物质量达不到国家有关食品安全标准而造成食物中毒或其它后果，经公安机关或卫生防疫部门鉴定属于供应商（配送单位）责任的；</w:t>
      </w:r>
    </w:p>
    <w:p w14:paraId="11637A6E" w14:textId="77777777"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⑩　经3次以上（含3次）的有效投诉处理仍不纠正的，有效投诉指的是供应商被投诉内容经查实确定为违反服务合同或其他协议规定的事实；</w:t>
      </w:r>
    </w:p>
    <w:p w14:paraId="305C8A34" w14:textId="0A371CEE"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ascii="Cambria Math" w:hAnsi="Cambria Math" w:cs="Cambria Math"/>
          <w:kern w:val="2"/>
          <w:szCs w:val="21"/>
        </w:rPr>
        <w:t>⑪</w:t>
      </w:r>
      <w:r>
        <w:rPr>
          <w:rFonts w:hAnsi="宋体" w:cs="Times New Roman" w:hint="eastAsia"/>
          <w:kern w:val="2"/>
          <w:szCs w:val="21"/>
        </w:rPr>
        <w:t>造成严重后果或恶劣影响的行为。</w:t>
      </w:r>
    </w:p>
    <w:p w14:paraId="692EC83A" w14:textId="77777777"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（七）合同类型：食堂配送服务合同</w:t>
      </w:r>
    </w:p>
    <w:p w14:paraId="42C44305" w14:textId="77777777"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（八）定价方式</w:t>
      </w:r>
    </w:p>
    <w:p w14:paraId="7E4BEA82" w14:textId="77777777"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固定总价，要求：年度预算支付金额上限（根据实际配送</w:t>
      </w:r>
      <w:proofErr w:type="gramStart"/>
      <w:r>
        <w:rPr>
          <w:rFonts w:hAnsi="宋体" w:cs="Times New Roman" w:hint="eastAsia"/>
          <w:kern w:val="2"/>
          <w:szCs w:val="21"/>
        </w:rPr>
        <w:t>量按照中标下浮率</w:t>
      </w:r>
      <w:proofErr w:type="gramEnd"/>
      <w:r>
        <w:rPr>
          <w:rFonts w:hAnsi="宋体" w:cs="Times New Roman" w:hint="eastAsia"/>
          <w:kern w:val="2"/>
          <w:szCs w:val="21"/>
        </w:rPr>
        <w:t>结算）。</w:t>
      </w:r>
    </w:p>
    <w:p w14:paraId="4170794F" w14:textId="77777777"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（九）交付验收方案</w:t>
      </w:r>
    </w:p>
    <w:p w14:paraId="12EA9DC0" w14:textId="77777777"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1</w:t>
      </w:r>
      <w:r>
        <w:rPr>
          <w:rFonts w:hAnsi="宋体" w:cs="Times New Roman"/>
          <w:kern w:val="2"/>
          <w:szCs w:val="21"/>
        </w:rPr>
        <w:t>.交付验收主体</w:t>
      </w:r>
      <w:r>
        <w:rPr>
          <w:rFonts w:hAnsi="宋体" w:cs="Times New Roman" w:hint="eastAsia"/>
          <w:kern w:val="2"/>
          <w:szCs w:val="21"/>
        </w:rPr>
        <w:t>：深圳市盐田区消防救援大队</w:t>
      </w:r>
    </w:p>
    <w:p w14:paraId="4DB27E41" w14:textId="77777777"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2</w:t>
      </w:r>
      <w:r>
        <w:rPr>
          <w:rFonts w:hAnsi="宋体" w:cs="Times New Roman"/>
          <w:kern w:val="2"/>
          <w:szCs w:val="21"/>
        </w:rPr>
        <w:t>.交付验收时间</w:t>
      </w:r>
      <w:r>
        <w:rPr>
          <w:rFonts w:hAnsi="宋体" w:cs="Times New Roman" w:hint="eastAsia"/>
          <w:kern w:val="2"/>
          <w:szCs w:val="21"/>
        </w:rPr>
        <w:t>：每日早上</w:t>
      </w:r>
      <w:r>
        <w:rPr>
          <w:rFonts w:hAnsi="宋体" w:cs="Times New Roman"/>
          <w:kern w:val="2"/>
          <w:szCs w:val="21"/>
        </w:rPr>
        <w:t>05</w:t>
      </w:r>
      <w:r>
        <w:rPr>
          <w:rFonts w:hAnsi="宋体" w:cs="Times New Roman" w:hint="eastAsia"/>
          <w:kern w:val="2"/>
          <w:szCs w:val="21"/>
        </w:rPr>
        <w:t>：</w:t>
      </w:r>
      <w:r>
        <w:rPr>
          <w:rFonts w:hAnsi="宋体" w:cs="Times New Roman"/>
          <w:kern w:val="2"/>
          <w:szCs w:val="21"/>
        </w:rPr>
        <w:t>30</w:t>
      </w:r>
      <w:r>
        <w:rPr>
          <w:rFonts w:hAnsi="宋体" w:cs="Times New Roman" w:hint="eastAsia"/>
          <w:kern w:val="2"/>
          <w:szCs w:val="21"/>
        </w:rPr>
        <w:t>前</w:t>
      </w:r>
    </w:p>
    <w:p w14:paraId="53A26398" w14:textId="77777777"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3</w:t>
      </w:r>
      <w:r>
        <w:rPr>
          <w:rFonts w:hAnsi="宋体" w:cs="Times New Roman"/>
          <w:kern w:val="2"/>
          <w:szCs w:val="21"/>
        </w:rPr>
        <w:t>.交付验收方式</w:t>
      </w:r>
      <w:r>
        <w:rPr>
          <w:rFonts w:hAnsi="宋体" w:cs="Times New Roman" w:hint="eastAsia"/>
          <w:kern w:val="2"/>
          <w:szCs w:val="21"/>
        </w:rPr>
        <w:t>：供应商应参考采购人订单数量配送，以采购人实际验收数量作为货款结算依据；供应商每次送货提供一式三联的送货清单供采购人验货后双方签字确认，全部作为送、收货及货款结算的凭证。</w:t>
      </w:r>
    </w:p>
    <w:p w14:paraId="17D3B236" w14:textId="4084C4C0"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kern w:val="2"/>
          <w:szCs w:val="21"/>
        </w:rPr>
        <w:t>4.交付验收程序</w:t>
      </w:r>
      <w:r>
        <w:rPr>
          <w:rFonts w:hAnsi="宋体" w:cs="Times New Roman" w:hint="eastAsia"/>
          <w:kern w:val="2"/>
          <w:szCs w:val="21"/>
        </w:rPr>
        <w:t>：供应商</w:t>
      </w:r>
      <w:r>
        <w:rPr>
          <w:rFonts w:hAnsi="宋体" w:cs="Times New Roman"/>
          <w:kern w:val="2"/>
          <w:szCs w:val="21"/>
        </w:rPr>
        <w:t>配送</w:t>
      </w:r>
      <w:proofErr w:type="gramStart"/>
      <w:r>
        <w:rPr>
          <w:rFonts w:hAnsi="宋体" w:cs="Times New Roman"/>
          <w:kern w:val="2"/>
          <w:szCs w:val="21"/>
        </w:rPr>
        <w:t>食材至</w:t>
      </w:r>
      <w:proofErr w:type="gramEnd"/>
      <w:r>
        <w:rPr>
          <w:rFonts w:hAnsi="宋体" w:cs="Times New Roman"/>
          <w:kern w:val="2"/>
          <w:szCs w:val="21"/>
        </w:rPr>
        <w:t>指定地点由</w:t>
      </w:r>
      <w:r>
        <w:rPr>
          <w:rFonts w:hAnsi="宋体" w:cs="Times New Roman" w:hint="eastAsia"/>
          <w:kern w:val="2"/>
          <w:szCs w:val="21"/>
        </w:rPr>
        <w:t>采购人</w:t>
      </w:r>
      <w:r>
        <w:rPr>
          <w:rFonts w:hAnsi="宋体" w:cs="Times New Roman"/>
          <w:kern w:val="2"/>
          <w:szCs w:val="21"/>
        </w:rPr>
        <w:t>进行现场核对验收</w:t>
      </w:r>
      <w:r>
        <w:rPr>
          <w:rFonts w:hAnsi="宋体" w:cs="Times New Roman" w:hint="eastAsia"/>
          <w:kern w:val="2"/>
          <w:szCs w:val="21"/>
        </w:rPr>
        <w:t>。</w:t>
      </w:r>
    </w:p>
    <w:p w14:paraId="2F687BFD" w14:textId="407CD3BD"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5</w:t>
      </w:r>
      <w:r>
        <w:rPr>
          <w:rFonts w:hAnsi="宋体" w:cs="Times New Roman"/>
          <w:kern w:val="2"/>
          <w:szCs w:val="21"/>
        </w:rPr>
        <w:t>.交付验收内容</w:t>
      </w:r>
      <w:r>
        <w:rPr>
          <w:rFonts w:hAnsi="宋体" w:cs="Times New Roman" w:hint="eastAsia"/>
          <w:kern w:val="2"/>
          <w:szCs w:val="21"/>
        </w:rPr>
        <w:t>：根据采购人提供的</w:t>
      </w:r>
      <w:r>
        <w:rPr>
          <w:rFonts w:hAnsi="宋体" w:cs="Times New Roman"/>
          <w:kern w:val="2"/>
          <w:szCs w:val="21"/>
        </w:rPr>
        <w:t>每日所需食材</w:t>
      </w:r>
      <w:r>
        <w:rPr>
          <w:rFonts w:hAnsi="宋体" w:cs="Times New Roman" w:hint="eastAsia"/>
          <w:kern w:val="2"/>
          <w:szCs w:val="21"/>
        </w:rPr>
        <w:t>。</w:t>
      </w:r>
    </w:p>
    <w:p w14:paraId="56695F7E" w14:textId="0FD3D946"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lastRenderedPageBreak/>
        <w:t>6</w:t>
      </w:r>
      <w:r>
        <w:rPr>
          <w:rFonts w:hAnsi="宋体" w:cs="Times New Roman"/>
          <w:kern w:val="2"/>
          <w:szCs w:val="21"/>
        </w:rPr>
        <w:t>.交付验收标准</w:t>
      </w:r>
      <w:r>
        <w:rPr>
          <w:rFonts w:hAnsi="宋体" w:cs="Times New Roman" w:hint="eastAsia"/>
          <w:kern w:val="2"/>
          <w:szCs w:val="21"/>
        </w:rPr>
        <w:t>：不能配送假冒、变质、过期等不可食用的产品，不得弄虚作假或以次充好，对于不符合质量的品种采购人有权要求无条件退货或换货。</w:t>
      </w:r>
    </w:p>
    <w:p w14:paraId="238142A9" w14:textId="77777777"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（十）风险管控措施</w:t>
      </w:r>
    </w:p>
    <w:p w14:paraId="30E717BA" w14:textId="77777777"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1</w:t>
      </w:r>
      <w:r>
        <w:rPr>
          <w:rFonts w:hAnsi="宋体" w:cs="Times New Roman"/>
          <w:kern w:val="2"/>
          <w:szCs w:val="21"/>
        </w:rPr>
        <w:t>.国家政策变化应对措施：</w:t>
      </w:r>
      <w:r>
        <w:rPr>
          <w:rFonts w:hAnsi="宋体" w:cs="Times New Roman" w:hint="eastAsia"/>
          <w:kern w:val="2"/>
          <w:szCs w:val="21"/>
        </w:rPr>
        <w:t>根据要求，重新制定招标文件，开展招标工作。</w:t>
      </w:r>
    </w:p>
    <w:p w14:paraId="2C85F53E" w14:textId="4D42FD37"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2</w:t>
      </w:r>
      <w:r>
        <w:rPr>
          <w:rFonts w:hAnsi="宋体" w:cs="Times New Roman"/>
          <w:kern w:val="2"/>
          <w:szCs w:val="21"/>
        </w:rPr>
        <w:t>.实施环境变化应对措施：</w:t>
      </w:r>
      <w:r>
        <w:rPr>
          <w:rFonts w:hAnsi="宋体" w:cs="Times New Roman" w:hint="eastAsia"/>
          <w:kern w:val="2"/>
          <w:szCs w:val="21"/>
        </w:rPr>
        <w:t>与供应商协商，签订补充协议，变更服务地点。</w:t>
      </w:r>
    </w:p>
    <w:p w14:paraId="2A1E079E" w14:textId="1DF8F5F5"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3</w:t>
      </w:r>
      <w:r>
        <w:rPr>
          <w:rFonts w:hAnsi="宋体" w:cs="Times New Roman"/>
          <w:kern w:val="2"/>
          <w:szCs w:val="21"/>
        </w:rPr>
        <w:t>.重大技术变化应对措施：</w:t>
      </w:r>
      <w:r>
        <w:rPr>
          <w:rFonts w:hAnsi="宋体" w:cs="Times New Roman" w:hint="eastAsia"/>
          <w:kern w:val="2"/>
          <w:szCs w:val="21"/>
        </w:rPr>
        <w:t>根据要求，与供应商协商，签订补充协议。</w:t>
      </w:r>
    </w:p>
    <w:p w14:paraId="5D1705CC" w14:textId="77777777"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4</w:t>
      </w:r>
      <w:r>
        <w:rPr>
          <w:rFonts w:hAnsi="宋体" w:cs="Times New Roman"/>
          <w:kern w:val="2"/>
          <w:szCs w:val="21"/>
        </w:rPr>
        <w:t>.预算项目调整应对措施：</w:t>
      </w:r>
      <w:r>
        <w:rPr>
          <w:rFonts w:hAnsi="宋体" w:cs="Times New Roman" w:hint="eastAsia"/>
          <w:kern w:val="2"/>
          <w:szCs w:val="21"/>
        </w:rPr>
        <w:t>根据要求，重新制定招标文件，开展招标工作。</w:t>
      </w:r>
    </w:p>
    <w:p w14:paraId="5746554D" w14:textId="77777777"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5</w:t>
      </w:r>
      <w:r>
        <w:rPr>
          <w:rFonts w:hAnsi="宋体" w:cs="Times New Roman"/>
          <w:kern w:val="2"/>
          <w:szCs w:val="21"/>
        </w:rPr>
        <w:t>.因质疑投诉影响采购进度应对措施：</w:t>
      </w:r>
      <w:r>
        <w:rPr>
          <w:rFonts w:hAnsi="宋体" w:cs="Times New Roman" w:hint="eastAsia"/>
          <w:kern w:val="2"/>
          <w:szCs w:val="21"/>
        </w:rPr>
        <w:t>根据要求，重新制定招标文件，开展招标工作。</w:t>
      </w:r>
    </w:p>
    <w:p w14:paraId="40433DEB" w14:textId="77777777"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6</w:t>
      </w:r>
      <w:r>
        <w:rPr>
          <w:rFonts w:hAnsi="宋体" w:cs="Times New Roman"/>
          <w:kern w:val="2"/>
          <w:szCs w:val="21"/>
        </w:rPr>
        <w:t>.采购失败应对措施：</w:t>
      </w:r>
      <w:r>
        <w:rPr>
          <w:rFonts w:hAnsi="宋体" w:cs="Times New Roman" w:hint="eastAsia"/>
          <w:kern w:val="2"/>
          <w:szCs w:val="21"/>
        </w:rPr>
        <w:t>重新制定招标文件，开展招标工作。</w:t>
      </w:r>
    </w:p>
    <w:p w14:paraId="6EAB3D21" w14:textId="77777777"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7</w:t>
      </w:r>
      <w:r>
        <w:rPr>
          <w:rFonts w:hAnsi="宋体" w:cs="Times New Roman"/>
          <w:kern w:val="2"/>
          <w:szCs w:val="21"/>
        </w:rPr>
        <w:t>.不按规定签订或者履行合同应对措施：</w:t>
      </w:r>
      <w:r>
        <w:rPr>
          <w:rFonts w:hAnsi="宋体" w:cs="Times New Roman" w:hint="eastAsia"/>
          <w:kern w:val="2"/>
          <w:szCs w:val="21"/>
        </w:rPr>
        <w:t>重新制定招标文件，开展招标工作。</w:t>
      </w:r>
    </w:p>
    <w:p w14:paraId="3A55163F" w14:textId="77777777" w:rsidR="005405D6" w:rsidRDefault="00000000">
      <w:pPr>
        <w:widowControl w:val="0"/>
        <w:shd w:val="clear" w:color="auto" w:fill="auto"/>
        <w:tabs>
          <w:tab w:val="clear" w:pos="426"/>
        </w:tabs>
        <w:adjustRightInd/>
        <w:snapToGrid/>
        <w:spacing w:line="560" w:lineRule="exact"/>
        <w:ind w:firstLineChars="200" w:firstLine="420"/>
        <w:jc w:val="left"/>
        <w:rPr>
          <w:rFonts w:hAnsi="宋体" w:cs="Times New Roman"/>
          <w:kern w:val="2"/>
          <w:szCs w:val="21"/>
        </w:rPr>
      </w:pPr>
      <w:r>
        <w:rPr>
          <w:rFonts w:hAnsi="宋体" w:cs="Times New Roman" w:hint="eastAsia"/>
          <w:kern w:val="2"/>
          <w:szCs w:val="21"/>
        </w:rPr>
        <w:t>8</w:t>
      </w:r>
      <w:r>
        <w:rPr>
          <w:rFonts w:hAnsi="宋体" w:cs="Times New Roman"/>
          <w:kern w:val="2"/>
          <w:szCs w:val="21"/>
        </w:rPr>
        <w:t>.出现损害国家利益和社会公共利益情形应对措施：</w:t>
      </w:r>
      <w:r>
        <w:rPr>
          <w:rFonts w:hAnsi="宋体" w:cs="Times New Roman" w:hint="eastAsia"/>
          <w:kern w:val="2"/>
          <w:szCs w:val="21"/>
        </w:rPr>
        <w:t>重新制定招标文件，开展招标工作。</w:t>
      </w:r>
    </w:p>
    <w:p w14:paraId="6D434115" w14:textId="77777777" w:rsidR="005405D6" w:rsidRDefault="00000000">
      <w:pPr>
        <w:shd w:val="clear" w:color="auto" w:fill="auto"/>
        <w:tabs>
          <w:tab w:val="clear" w:pos="426"/>
        </w:tabs>
        <w:adjustRightInd/>
        <w:snapToGrid/>
        <w:spacing w:line="240" w:lineRule="auto"/>
        <w:jc w:val="left"/>
        <w:rPr>
          <w:rFonts w:ascii="Cambria" w:hAnsi="Cambria" w:cs="Times New Roman"/>
          <w:b/>
          <w:bCs/>
          <w:kern w:val="28"/>
          <w:sz w:val="28"/>
          <w:szCs w:val="32"/>
        </w:rPr>
      </w:pPr>
      <w:bookmarkStart w:id="81" w:name="_Toc145666466"/>
      <w:r>
        <w:br w:type="page"/>
      </w:r>
    </w:p>
    <w:p w14:paraId="4824A66F" w14:textId="77777777" w:rsidR="005405D6" w:rsidRDefault="00000000">
      <w:pPr>
        <w:pStyle w:val="affa"/>
        <w:tabs>
          <w:tab w:val="clear" w:pos="426"/>
        </w:tabs>
      </w:pPr>
      <w:r>
        <w:rPr>
          <w:rFonts w:hint="eastAsia"/>
        </w:rPr>
        <w:lastRenderedPageBreak/>
        <w:t>第四章</w:t>
      </w:r>
      <w:r>
        <w:t xml:space="preserve"> </w:t>
      </w:r>
      <w:r>
        <w:rPr>
          <w:rFonts w:hint="eastAsia"/>
        </w:rPr>
        <w:t>采购合同的签订、履约及验收</w:t>
      </w:r>
      <w:bookmarkEnd w:id="75"/>
      <w:bookmarkEnd w:id="81"/>
    </w:p>
    <w:p w14:paraId="4111C811" w14:textId="77777777" w:rsidR="005405D6" w:rsidRDefault="00000000">
      <w:pPr>
        <w:tabs>
          <w:tab w:val="clear" w:pos="426"/>
        </w:tabs>
        <w:jc w:val="center"/>
        <w:rPr>
          <w:b/>
          <w:sz w:val="24"/>
        </w:rPr>
      </w:pPr>
      <w:r>
        <w:rPr>
          <w:rFonts w:hint="eastAsia"/>
          <w:b/>
          <w:sz w:val="24"/>
        </w:rPr>
        <w:t>一、重要提示</w:t>
      </w:r>
    </w:p>
    <w:p w14:paraId="6235028D" w14:textId="77777777" w:rsidR="005405D6" w:rsidRDefault="00000000">
      <w:pPr>
        <w:widowControl w:val="0"/>
        <w:shd w:val="clear" w:color="auto" w:fill="auto"/>
        <w:tabs>
          <w:tab w:val="clear" w:pos="426"/>
        </w:tabs>
        <w:adjustRightInd/>
        <w:snapToGrid/>
        <w:ind w:firstLineChars="200" w:firstLine="420"/>
        <w:rPr>
          <w:rFonts w:cs="Times New Roman"/>
          <w:kern w:val="2"/>
          <w:szCs w:val="21"/>
        </w:rPr>
      </w:pPr>
      <w:bookmarkStart w:id="82" w:name="_Hlk2096823"/>
      <w:r>
        <w:rPr>
          <w:rFonts w:cs="Times New Roman" w:hint="eastAsia"/>
          <w:kern w:val="2"/>
          <w:szCs w:val="21"/>
        </w:rPr>
        <w:t>（一）</w:t>
      </w:r>
      <w:r>
        <w:rPr>
          <w:rFonts w:hint="eastAsia"/>
          <w:szCs w:val="21"/>
        </w:rPr>
        <w:t>中标供应商应在中标通知书发出后立即与采购人取得联系。</w:t>
      </w:r>
      <w:r>
        <w:rPr>
          <w:rFonts w:cs="Times New Roman" w:hint="eastAsia"/>
          <w:kern w:val="2"/>
          <w:szCs w:val="21"/>
        </w:rPr>
        <w:t>中标供应商将于中标通知书发出之日起三十日内，按照招标文件和投标文件内容与采购人签订书面合同，合同书应采用本招标文件规定的合同样本；</w:t>
      </w:r>
    </w:p>
    <w:p w14:paraId="26AFB4EA" w14:textId="77777777" w:rsidR="005405D6" w:rsidRDefault="00000000">
      <w:pPr>
        <w:widowControl w:val="0"/>
        <w:shd w:val="clear" w:color="auto" w:fill="auto"/>
        <w:tabs>
          <w:tab w:val="clear" w:pos="426"/>
        </w:tabs>
        <w:adjustRightInd/>
        <w:snapToGrid/>
        <w:ind w:firstLineChars="200" w:firstLine="420"/>
        <w:rPr>
          <w:rFonts w:cs="Times New Roman"/>
          <w:kern w:val="2"/>
          <w:szCs w:val="21"/>
        </w:rPr>
      </w:pPr>
      <w:r>
        <w:rPr>
          <w:rFonts w:cs="Times New Roman" w:hint="eastAsia"/>
          <w:kern w:val="2"/>
          <w:szCs w:val="21"/>
        </w:rPr>
        <w:t>（二）</w:t>
      </w:r>
      <w:r>
        <w:rPr>
          <w:rFonts w:cs="Times New Roman"/>
          <w:kern w:val="2"/>
          <w:szCs w:val="21"/>
        </w:rPr>
        <w:t xml:space="preserve"> </w:t>
      </w:r>
      <w:r>
        <w:rPr>
          <w:rFonts w:cs="Times New Roman" w:hint="eastAsia"/>
          <w:kern w:val="2"/>
          <w:szCs w:val="21"/>
        </w:rPr>
        <w:t>中标供应商应当按照合同约定履行义务，完成中标项目，不得将中标项目转让（转包）给他人；</w:t>
      </w:r>
    </w:p>
    <w:p w14:paraId="3DBC38BE" w14:textId="77777777" w:rsidR="005405D6" w:rsidRDefault="00000000">
      <w:pPr>
        <w:widowControl w:val="0"/>
        <w:shd w:val="clear" w:color="auto" w:fill="auto"/>
        <w:tabs>
          <w:tab w:val="clear" w:pos="426"/>
        </w:tabs>
        <w:adjustRightInd/>
        <w:snapToGrid/>
        <w:ind w:firstLineChars="200" w:firstLine="420"/>
        <w:rPr>
          <w:rFonts w:cs="Times New Roman"/>
          <w:kern w:val="2"/>
          <w:szCs w:val="21"/>
        </w:rPr>
      </w:pPr>
      <w:r>
        <w:rPr>
          <w:rFonts w:cs="Times New Roman" w:hint="eastAsia"/>
          <w:kern w:val="2"/>
          <w:szCs w:val="21"/>
        </w:rPr>
        <w:t>（三）</w:t>
      </w:r>
      <w:r>
        <w:rPr>
          <w:rFonts w:cs="Times New Roman"/>
          <w:kern w:val="2"/>
          <w:szCs w:val="21"/>
        </w:rPr>
        <w:t xml:space="preserve"> </w:t>
      </w:r>
      <w:r>
        <w:rPr>
          <w:rFonts w:cs="Times New Roman" w:hint="eastAsia"/>
          <w:kern w:val="2"/>
          <w:szCs w:val="21"/>
        </w:rPr>
        <w:t>采购人与中标供应商签订的合同必须遵守本招标文件的合同条件，并且不得更改合同条件。</w:t>
      </w:r>
    </w:p>
    <w:p w14:paraId="78D9B2A7" w14:textId="77777777" w:rsidR="005405D6" w:rsidRDefault="00000000">
      <w:pPr>
        <w:widowControl w:val="0"/>
        <w:shd w:val="clear" w:color="auto" w:fill="auto"/>
        <w:tabs>
          <w:tab w:val="clear" w:pos="426"/>
        </w:tabs>
        <w:adjustRightInd/>
        <w:snapToGrid/>
        <w:ind w:firstLineChars="200" w:firstLine="420"/>
        <w:rPr>
          <w:rFonts w:cs="Times New Roman"/>
          <w:kern w:val="2"/>
          <w:szCs w:val="21"/>
        </w:rPr>
      </w:pPr>
      <w:r>
        <w:rPr>
          <w:rFonts w:cs="Times New Roman" w:hint="eastAsia"/>
          <w:kern w:val="2"/>
          <w:szCs w:val="21"/>
        </w:rPr>
        <w:t>（四）供应商必须诚信投标，对项目需求进行实质性响应。</w:t>
      </w:r>
      <w:bookmarkEnd w:id="82"/>
    </w:p>
    <w:p w14:paraId="52A7A482" w14:textId="77777777" w:rsidR="005405D6" w:rsidRDefault="005405D6">
      <w:pPr>
        <w:shd w:val="clear" w:color="auto" w:fill="auto"/>
        <w:tabs>
          <w:tab w:val="clear" w:pos="426"/>
        </w:tabs>
        <w:adjustRightInd/>
        <w:snapToGrid/>
        <w:spacing w:line="240" w:lineRule="auto"/>
        <w:jc w:val="left"/>
        <w:rPr>
          <w:rFonts w:ascii="Times New Roman" w:cs="Times New Roman"/>
          <w:b/>
          <w:kern w:val="2"/>
          <w:sz w:val="24"/>
        </w:rPr>
      </w:pPr>
    </w:p>
    <w:p w14:paraId="045EE22D" w14:textId="77777777" w:rsidR="005405D6" w:rsidRDefault="00000000">
      <w:pPr>
        <w:shd w:val="clear" w:color="auto" w:fill="auto"/>
        <w:tabs>
          <w:tab w:val="clear" w:pos="426"/>
        </w:tabs>
        <w:adjustRightInd/>
        <w:snapToGrid/>
        <w:spacing w:line="240" w:lineRule="auto"/>
        <w:jc w:val="left"/>
        <w:rPr>
          <w:rFonts w:ascii="Times New Roman" w:cs="Times New Roman"/>
          <w:b/>
          <w:kern w:val="2"/>
          <w:sz w:val="24"/>
        </w:rPr>
      </w:pPr>
      <w:r>
        <w:rPr>
          <w:rFonts w:ascii="Times New Roman" w:cs="Times New Roman"/>
          <w:b/>
          <w:kern w:val="2"/>
          <w:sz w:val="24"/>
        </w:rPr>
        <w:br w:type="page"/>
      </w:r>
    </w:p>
    <w:p w14:paraId="47178EBF" w14:textId="77777777" w:rsidR="005405D6" w:rsidRDefault="00000000">
      <w:pPr>
        <w:tabs>
          <w:tab w:val="clear" w:pos="426"/>
        </w:tabs>
        <w:ind w:firstLineChars="200" w:firstLine="482"/>
        <w:jc w:val="center"/>
        <w:rPr>
          <w:b/>
          <w:sz w:val="24"/>
        </w:rPr>
      </w:pPr>
      <w:r>
        <w:rPr>
          <w:rFonts w:hint="eastAsia"/>
          <w:b/>
          <w:sz w:val="24"/>
        </w:rPr>
        <w:lastRenderedPageBreak/>
        <w:t>二、合同主要条款及格式</w:t>
      </w:r>
    </w:p>
    <w:p w14:paraId="6DCC0A47" w14:textId="77777777" w:rsidR="005405D6" w:rsidRDefault="00000000">
      <w:pPr>
        <w:jc w:val="center"/>
        <w:rPr>
          <w:rFonts w:hAnsi="宋体"/>
          <w:b/>
          <w:sz w:val="22"/>
          <w:szCs w:val="21"/>
        </w:rPr>
      </w:pPr>
      <w:bookmarkStart w:id="83" w:name="_Toc432592818"/>
      <w:bookmarkStart w:id="84" w:name="_Toc398220526"/>
      <w:bookmarkEnd w:id="66"/>
      <w:bookmarkEnd w:id="67"/>
      <w:r>
        <w:rPr>
          <w:rFonts w:hAnsi="宋体" w:hint="eastAsia"/>
          <w:b/>
          <w:sz w:val="22"/>
          <w:szCs w:val="21"/>
        </w:rPr>
        <w:t>注：本合同仅供参考，具体条款内容由采购单位和中标单位协商确定。</w:t>
      </w:r>
    </w:p>
    <w:p w14:paraId="47B33E47" w14:textId="77777777" w:rsidR="005405D6" w:rsidRDefault="00000000">
      <w:pPr>
        <w:widowControl w:val="0"/>
        <w:shd w:val="clear" w:color="auto" w:fill="auto"/>
        <w:tabs>
          <w:tab w:val="clear" w:pos="426"/>
        </w:tabs>
        <w:adjustRightInd/>
        <w:snapToGrid/>
        <w:spacing w:line="240" w:lineRule="auto"/>
        <w:jc w:val="center"/>
        <w:rPr>
          <w:rFonts w:hAnsi="宋体"/>
          <w:kern w:val="2"/>
          <w:sz w:val="48"/>
          <w:szCs w:val="48"/>
        </w:rPr>
      </w:pPr>
      <w:r>
        <w:rPr>
          <w:rFonts w:hAnsi="宋体" w:hint="eastAsia"/>
          <w:kern w:val="2"/>
          <w:sz w:val="48"/>
          <w:szCs w:val="48"/>
        </w:rPr>
        <w:t>广东省深圳市盐田区消防救援大队</w:t>
      </w:r>
      <w:r>
        <w:rPr>
          <w:rFonts w:hAnsi="宋体"/>
          <w:kern w:val="2"/>
          <w:sz w:val="48"/>
          <w:szCs w:val="48"/>
        </w:rPr>
        <w:t>2023年</w:t>
      </w:r>
      <w:r>
        <w:rPr>
          <w:rFonts w:hAnsi="宋体" w:hint="eastAsia"/>
          <w:kern w:val="2"/>
          <w:sz w:val="48"/>
          <w:szCs w:val="48"/>
        </w:rPr>
        <w:t>食堂配送服务采购项目</w:t>
      </w:r>
    </w:p>
    <w:p w14:paraId="426906A1" w14:textId="77777777" w:rsidR="005405D6" w:rsidRDefault="00000000">
      <w:pPr>
        <w:widowControl w:val="0"/>
        <w:shd w:val="clear" w:color="auto" w:fill="auto"/>
        <w:tabs>
          <w:tab w:val="clear" w:pos="426"/>
        </w:tabs>
        <w:adjustRightInd/>
        <w:snapToGrid/>
        <w:spacing w:line="240" w:lineRule="auto"/>
        <w:jc w:val="center"/>
        <w:rPr>
          <w:rFonts w:hAnsi="宋体"/>
          <w:kern w:val="2"/>
          <w:sz w:val="48"/>
          <w:szCs w:val="48"/>
        </w:rPr>
      </w:pPr>
      <w:r>
        <w:rPr>
          <w:rFonts w:hAnsi="宋体" w:hint="eastAsia"/>
          <w:kern w:val="2"/>
          <w:sz w:val="48"/>
          <w:szCs w:val="48"/>
        </w:rPr>
        <w:t>合同书</w:t>
      </w:r>
    </w:p>
    <w:p w14:paraId="52302A59" w14:textId="77777777" w:rsidR="005405D6" w:rsidRDefault="005405D6">
      <w:pPr>
        <w:widowControl w:val="0"/>
        <w:shd w:val="clear" w:color="auto" w:fill="auto"/>
        <w:tabs>
          <w:tab w:val="clear" w:pos="426"/>
        </w:tabs>
        <w:jc w:val="center"/>
        <w:rPr>
          <w:rFonts w:hAnsi="宋体" w:cs="Times New Roman"/>
          <w:b/>
          <w:kern w:val="2"/>
          <w:sz w:val="32"/>
          <w:szCs w:val="22"/>
        </w:rPr>
      </w:pPr>
    </w:p>
    <w:p w14:paraId="1CD58CB3" w14:textId="77777777" w:rsidR="005405D6" w:rsidRDefault="005405D6">
      <w:pPr>
        <w:widowControl w:val="0"/>
        <w:shd w:val="clear" w:color="auto" w:fill="auto"/>
        <w:tabs>
          <w:tab w:val="clear" w:pos="426"/>
        </w:tabs>
        <w:adjustRightInd/>
        <w:snapToGrid/>
        <w:spacing w:after="120" w:line="240" w:lineRule="auto"/>
        <w:rPr>
          <w:rFonts w:hAnsi="宋体" w:cs="Times New Roman"/>
          <w:b/>
          <w:kern w:val="2"/>
          <w:sz w:val="32"/>
          <w:szCs w:val="22"/>
        </w:rPr>
      </w:pPr>
    </w:p>
    <w:p w14:paraId="478365E0" w14:textId="77777777" w:rsidR="005405D6" w:rsidRDefault="005405D6">
      <w:pPr>
        <w:widowControl w:val="0"/>
        <w:shd w:val="clear" w:color="auto" w:fill="auto"/>
        <w:tabs>
          <w:tab w:val="clear" w:pos="426"/>
        </w:tabs>
        <w:adjustRightInd/>
        <w:snapToGrid/>
        <w:spacing w:line="240" w:lineRule="auto"/>
        <w:rPr>
          <w:rFonts w:hAnsi="宋体" w:cs="Times New Roman"/>
          <w:b/>
          <w:kern w:val="2"/>
          <w:sz w:val="32"/>
          <w:szCs w:val="22"/>
        </w:rPr>
      </w:pPr>
    </w:p>
    <w:p w14:paraId="16E81AB8" w14:textId="77777777" w:rsidR="005405D6" w:rsidRDefault="005405D6">
      <w:pPr>
        <w:widowControl w:val="0"/>
        <w:shd w:val="clear" w:color="auto" w:fill="auto"/>
        <w:tabs>
          <w:tab w:val="clear" w:pos="426"/>
        </w:tabs>
        <w:adjustRightInd/>
        <w:snapToGrid/>
        <w:spacing w:after="120" w:line="240" w:lineRule="auto"/>
        <w:rPr>
          <w:rFonts w:hAnsi="宋体" w:cs="Times New Roman"/>
          <w:b/>
          <w:kern w:val="2"/>
          <w:sz w:val="32"/>
          <w:szCs w:val="22"/>
        </w:rPr>
      </w:pPr>
    </w:p>
    <w:p w14:paraId="6155BE3D" w14:textId="77777777" w:rsidR="005405D6" w:rsidRDefault="005405D6">
      <w:pPr>
        <w:widowControl w:val="0"/>
        <w:shd w:val="clear" w:color="auto" w:fill="auto"/>
        <w:tabs>
          <w:tab w:val="clear" w:pos="426"/>
        </w:tabs>
        <w:adjustRightInd/>
        <w:snapToGrid/>
        <w:spacing w:line="240" w:lineRule="auto"/>
        <w:rPr>
          <w:rFonts w:hAnsi="宋体" w:cs="Times New Roman"/>
          <w:b/>
          <w:kern w:val="2"/>
          <w:sz w:val="32"/>
          <w:szCs w:val="22"/>
        </w:rPr>
      </w:pPr>
    </w:p>
    <w:p w14:paraId="3170093F" w14:textId="77777777" w:rsidR="005405D6" w:rsidRDefault="005405D6">
      <w:pPr>
        <w:widowControl w:val="0"/>
        <w:shd w:val="clear" w:color="auto" w:fill="auto"/>
        <w:tabs>
          <w:tab w:val="clear" w:pos="426"/>
        </w:tabs>
        <w:adjustRightInd/>
        <w:snapToGrid/>
        <w:spacing w:after="120" w:line="240" w:lineRule="auto"/>
        <w:rPr>
          <w:rFonts w:hAnsi="宋体" w:cs="Times New Roman"/>
          <w:b/>
          <w:kern w:val="2"/>
          <w:sz w:val="32"/>
          <w:szCs w:val="22"/>
        </w:rPr>
      </w:pPr>
    </w:p>
    <w:p w14:paraId="321F7C9F" w14:textId="77777777" w:rsidR="005405D6" w:rsidRDefault="005405D6">
      <w:pPr>
        <w:widowControl w:val="0"/>
        <w:shd w:val="clear" w:color="auto" w:fill="auto"/>
        <w:tabs>
          <w:tab w:val="clear" w:pos="426"/>
        </w:tabs>
        <w:adjustRightInd/>
        <w:snapToGrid/>
        <w:spacing w:line="240" w:lineRule="auto"/>
        <w:rPr>
          <w:rFonts w:hAnsi="宋体" w:cs="Times New Roman"/>
          <w:b/>
          <w:kern w:val="2"/>
          <w:sz w:val="32"/>
          <w:szCs w:val="22"/>
        </w:rPr>
      </w:pPr>
    </w:p>
    <w:p w14:paraId="7CFCA538" w14:textId="77777777" w:rsidR="005405D6" w:rsidRDefault="005405D6">
      <w:pPr>
        <w:widowControl w:val="0"/>
        <w:shd w:val="clear" w:color="auto" w:fill="auto"/>
        <w:tabs>
          <w:tab w:val="clear" w:pos="426"/>
        </w:tabs>
        <w:adjustRightInd/>
        <w:snapToGrid/>
        <w:spacing w:after="120" w:line="240" w:lineRule="auto"/>
        <w:rPr>
          <w:rFonts w:ascii="Calibri" w:hAnsi="Calibri" w:cs="Times New Roman"/>
          <w:kern w:val="2"/>
          <w:szCs w:val="22"/>
        </w:rPr>
      </w:pPr>
    </w:p>
    <w:p w14:paraId="035B3DCC" w14:textId="77777777" w:rsidR="005405D6" w:rsidRDefault="005405D6">
      <w:pPr>
        <w:widowControl w:val="0"/>
        <w:shd w:val="clear" w:color="auto" w:fill="auto"/>
        <w:tabs>
          <w:tab w:val="clear" w:pos="426"/>
        </w:tabs>
        <w:adjustRightInd/>
        <w:snapToGrid/>
        <w:spacing w:line="240" w:lineRule="auto"/>
        <w:rPr>
          <w:rFonts w:ascii="Calibri" w:hAnsi="Calibri" w:cs="Times New Roman"/>
          <w:kern w:val="2"/>
          <w:szCs w:val="22"/>
        </w:rPr>
      </w:pPr>
    </w:p>
    <w:p w14:paraId="5E5E76AD" w14:textId="77777777" w:rsidR="005405D6" w:rsidRDefault="005405D6">
      <w:pPr>
        <w:widowControl w:val="0"/>
        <w:shd w:val="clear" w:color="auto" w:fill="auto"/>
        <w:tabs>
          <w:tab w:val="clear" w:pos="426"/>
        </w:tabs>
        <w:adjustRightInd/>
        <w:snapToGrid/>
        <w:spacing w:after="120" w:line="240" w:lineRule="auto"/>
        <w:rPr>
          <w:rFonts w:ascii="Calibri" w:hAnsi="Calibri" w:cs="Times New Roman"/>
          <w:kern w:val="2"/>
          <w:szCs w:val="22"/>
        </w:rPr>
      </w:pPr>
    </w:p>
    <w:p w14:paraId="68FBB432" w14:textId="77777777" w:rsidR="005405D6" w:rsidRDefault="005405D6">
      <w:pPr>
        <w:widowControl w:val="0"/>
        <w:shd w:val="clear" w:color="auto" w:fill="auto"/>
        <w:tabs>
          <w:tab w:val="clear" w:pos="426"/>
        </w:tabs>
        <w:jc w:val="center"/>
        <w:rPr>
          <w:rFonts w:hAnsi="宋体" w:cs="Times New Roman"/>
          <w:b/>
          <w:kern w:val="2"/>
          <w:sz w:val="32"/>
          <w:szCs w:val="22"/>
        </w:rPr>
      </w:pPr>
    </w:p>
    <w:p w14:paraId="1B3CCAD7" w14:textId="77777777" w:rsidR="005405D6" w:rsidRDefault="00000000">
      <w:pPr>
        <w:widowControl w:val="0"/>
        <w:shd w:val="clear" w:color="auto" w:fill="auto"/>
        <w:tabs>
          <w:tab w:val="clear" w:pos="426"/>
        </w:tabs>
        <w:ind w:leftChars="798" w:left="3081" w:hangingChars="500" w:hanging="1405"/>
        <w:rPr>
          <w:rFonts w:hAnsi="宋体" w:cs="Times New Roman"/>
          <w:b/>
          <w:kern w:val="2"/>
          <w:sz w:val="28"/>
          <w:szCs w:val="22"/>
          <w:u w:val="single"/>
        </w:rPr>
      </w:pPr>
      <w:r>
        <w:rPr>
          <w:rFonts w:hAnsi="宋体" w:cs="Times New Roman" w:hint="eastAsia"/>
          <w:b/>
          <w:kern w:val="2"/>
          <w:sz w:val="28"/>
          <w:szCs w:val="22"/>
        </w:rPr>
        <w:t>项目名称：</w:t>
      </w:r>
      <w:r>
        <w:rPr>
          <w:rFonts w:hAnsi="宋体" w:cs="Times New Roman" w:hint="eastAsia"/>
          <w:b/>
          <w:kern w:val="2"/>
          <w:sz w:val="28"/>
          <w:szCs w:val="22"/>
          <w:u w:val="single"/>
        </w:rPr>
        <w:t>广东省深圳市盐田区消防救援大队</w:t>
      </w:r>
    </w:p>
    <w:p w14:paraId="063E6A6F" w14:textId="77777777" w:rsidR="005405D6" w:rsidRDefault="00000000">
      <w:pPr>
        <w:widowControl w:val="0"/>
        <w:shd w:val="clear" w:color="auto" w:fill="auto"/>
        <w:tabs>
          <w:tab w:val="clear" w:pos="426"/>
        </w:tabs>
        <w:ind w:leftChars="1463" w:left="3072"/>
        <w:rPr>
          <w:rFonts w:hAnsi="宋体" w:cs="Times New Roman"/>
          <w:b/>
          <w:kern w:val="2"/>
          <w:sz w:val="28"/>
          <w:szCs w:val="22"/>
          <w:u w:val="single"/>
        </w:rPr>
      </w:pPr>
      <w:r>
        <w:rPr>
          <w:rFonts w:hAnsi="宋体" w:cs="Times New Roman"/>
          <w:b/>
          <w:kern w:val="2"/>
          <w:sz w:val="28"/>
          <w:szCs w:val="22"/>
          <w:u w:val="single"/>
        </w:rPr>
        <w:t>2023年食堂配送服务采购项目</w:t>
      </w:r>
      <w:r>
        <w:rPr>
          <w:rFonts w:hAnsi="宋体" w:cs="Times New Roman" w:hint="eastAsia"/>
          <w:b/>
          <w:kern w:val="2"/>
          <w:sz w:val="28"/>
          <w:szCs w:val="22"/>
          <w:u w:val="single"/>
        </w:rPr>
        <w:t xml:space="preserve"> </w:t>
      </w:r>
    </w:p>
    <w:p w14:paraId="2385CD03" w14:textId="77777777" w:rsidR="005405D6" w:rsidRDefault="00000000">
      <w:pPr>
        <w:widowControl w:val="0"/>
        <w:shd w:val="clear" w:color="auto" w:fill="auto"/>
        <w:tabs>
          <w:tab w:val="clear" w:pos="426"/>
        </w:tabs>
        <w:ind w:left="1680"/>
        <w:rPr>
          <w:rFonts w:hAnsi="宋体" w:cs="Times New Roman"/>
          <w:b/>
          <w:kern w:val="2"/>
          <w:sz w:val="28"/>
          <w:szCs w:val="22"/>
        </w:rPr>
      </w:pPr>
      <w:r>
        <w:rPr>
          <w:rFonts w:hAnsi="宋体" w:cs="Times New Roman" w:hint="eastAsia"/>
          <w:b/>
          <w:kern w:val="2"/>
          <w:sz w:val="28"/>
          <w:szCs w:val="22"/>
        </w:rPr>
        <w:t>合同编号：</w:t>
      </w:r>
      <w:r>
        <w:rPr>
          <w:rFonts w:hAnsi="宋体" w:cs="Times New Roman" w:hint="eastAsia"/>
          <w:b/>
          <w:kern w:val="2"/>
          <w:sz w:val="28"/>
          <w:szCs w:val="22"/>
          <w:u w:val="single"/>
        </w:rPr>
        <w:t xml:space="preserve">                           </w:t>
      </w:r>
    </w:p>
    <w:p w14:paraId="5F16B7C4" w14:textId="77777777" w:rsidR="005405D6" w:rsidRDefault="00000000">
      <w:pPr>
        <w:widowControl w:val="0"/>
        <w:shd w:val="clear" w:color="auto" w:fill="auto"/>
        <w:tabs>
          <w:tab w:val="clear" w:pos="426"/>
        </w:tabs>
        <w:ind w:left="1680"/>
        <w:rPr>
          <w:rFonts w:hAnsi="宋体" w:cs="Times New Roman"/>
          <w:b/>
          <w:kern w:val="2"/>
          <w:sz w:val="28"/>
          <w:szCs w:val="22"/>
        </w:rPr>
      </w:pPr>
      <w:r>
        <w:rPr>
          <w:rFonts w:hAnsi="宋体" w:cs="Times New Roman" w:hint="eastAsia"/>
          <w:b/>
          <w:kern w:val="2"/>
          <w:sz w:val="28"/>
          <w:szCs w:val="22"/>
        </w:rPr>
        <w:t>签约地点：</w:t>
      </w:r>
      <w:r>
        <w:rPr>
          <w:rFonts w:hAnsi="宋体" w:cs="Times New Roman" w:hint="eastAsia"/>
          <w:b/>
          <w:kern w:val="2"/>
          <w:sz w:val="28"/>
          <w:szCs w:val="22"/>
          <w:u w:val="single"/>
        </w:rPr>
        <w:t xml:space="preserve">深圳市盐田区               </w:t>
      </w:r>
    </w:p>
    <w:p w14:paraId="0594C594" w14:textId="77777777" w:rsidR="005405D6" w:rsidRDefault="00000000">
      <w:pPr>
        <w:widowControl w:val="0"/>
        <w:shd w:val="clear" w:color="auto" w:fill="auto"/>
        <w:tabs>
          <w:tab w:val="clear" w:pos="426"/>
        </w:tabs>
        <w:ind w:left="1680"/>
        <w:rPr>
          <w:rFonts w:hAnsi="宋体" w:cs="Times New Roman"/>
          <w:b/>
          <w:kern w:val="2"/>
          <w:sz w:val="28"/>
          <w:szCs w:val="22"/>
        </w:rPr>
      </w:pPr>
      <w:r>
        <w:rPr>
          <w:rFonts w:hAnsi="宋体" w:cs="Times New Roman" w:hint="eastAsia"/>
          <w:b/>
          <w:kern w:val="2"/>
          <w:sz w:val="28"/>
          <w:szCs w:val="22"/>
        </w:rPr>
        <w:t>签订日期：       年    月     日</w:t>
      </w:r>
    </w:p>
    <w:p w14:paraId="376C7D68" w14:textId="77777777" w:rsidR="005405D6" w:rsidRDefault="005405D6">
      <w:pPr>
        <w:widowControl w:val="0"/>
        <w:shd w:val="clear" w:color="auto" w:fill="auto"/>
        <w:tabs>
          <w:tab w:val="clear" w:pos="426"/>
        </w:tabs>
        <w:adjustRightInd/>
        <w:snapToGrid/>
        <w:rPr>
          <w:rFonts w:hAnsi="宋体" w:cs="Times New Roman"/>
          <w:kern w:val="2"/>
          <w:sz w:val="30"/>
          <w:szCs w:val="22"/>
        </w:rPr>
      </w:pPr>
    </w:p>
    <w:p w14:paraId="5813D2ED" w14:textId="77777777" w:rsidR="005405D6" w:rsidRDefault="005405D6">
      <w:pPr>
        <w:widowControl w:val="0"/>
        <w:shd w:val="clear" w:color="auto" w:fill="auto"/>
        <w:tabs>
          <w:tab w:val="clear" w:pos="426"/>
        </w:tabs>
        <w:adjustRightInd/>
        <w:snapToGrid/>
        <w:rPr>
          <w:rFonts w:hAnsi="宋体" w:cs="Times New Roman"/>
          <w:kern w:val="2"/>
          <w:sz w:val="30"/>
          <w:szCs w:val="22"/>
        </w:rPr>
      </w:pPr>
    </w:p>
    <w:p w14:paraId="0B8FA744" w14:textId="77777777" w:rsidR="005405D6" w:rsidRDefault="00000000">
      <w:pPr>
        <w:widowControl w:val="0"/>
        <w:shd w:val="clear" w:color="auto" w:fill="auto"/>
        <w:tabs>
          <w:tab w:val="clear" w:pos="426"/>
          <w:tab w:val="left" w:pos="720"/>
        </w:tabs>
        <w:adjustRightInd/>
        <w:snapToGrid/>
        <w:rPr>
          <w:rFonts w:hAnsi="宋体" w:cs="Times New Roman"/>
          <w:b/>
          <w:color w:val="000000"/>
          <w:kern w:val="2"/>
          <w:szCs w:val="21"/>
        </w:rPr>
      </w:pPr>
      <w:r>
        <w:rPr>
          <w:rFonts w:hAnsi="Calibri" w:cs="Times New Roman"/>
          <w:bCs/>
          <w:kern w:val="2"/>
          <w:szCs w:val="21"/>
        </w:rPr>
        <w:br w:type="page"/>
      </w:r>
      <w:r>
        <w:rPr>
          <w:rFonts w:hAnsi="宋体" w:cs="Times New Roman" w:hint="eastAsia"/>
          <w:b/>
          <w:color w:val="000000"/>
          <w:kern w:val="2"/>
          <w:szCs w:val="21"/>
        </w:rPr>
        <w:lastRenderedPageBreak/>
        <w:t>甲    方：</w:t>
      </w:r>
      <w:r>
        <w:rPr>
          <w:rFonts w:hAnsi="宋体" w:cs="Times New Roman" w:hint="eastAsia"/>
          <w:b/>
          <w:color w:val="000000"/>
          <w:kern w:val="2"/>
          <w:szCs w:val="21"/>
          <w:u w:val="single"/>
        </w:rPr>
        <w:t xml:space="preserve"> 深圳市盐田区消防救援大队</w:t>
      </w:r>
    </w:p>
    <w:p w14:paraId="21109507" w14:textId="77777777" w:rsidR="005405D6" w:rsidRDefault="00000000">
      <w:pPr>
        <w:widowControl w:val="0"/>
        <w:shd w:val="clear" w:color="auto" w:fill="auto"/>
        <w:tabs>
          <w:tab w:val="clear" w:pos="426"/>
        </w:tabs>
        <w:adjustRightInd/>
        <w:snapToGrid/>
        <w:rPr>
          <w:rFonts w:hAnsi="宋体" w:cs="Times New Roman"/>
          <w:b/>
          <w:color w:val="000000"/>
          <w:kern w:val="2"/>
          <w:szCs w:val="21"/>
          <w:u w:val="single"/>
        </w:rPr>
      </w:pPr>
      <w:r>
        <w:rPr>
          <w:rFonts w:hAnsi="宋体" w:cs="Times New Roman" w:hint="eastAsia"/>
          <w:b/>
          <w:color w:val="000000"/>
          <w:kern w:val="2"/>
          <w:szCs w:val="21"/>
        </w:rPr>
        <w:t>乙    方：</w:t>
      </w:r>
      <w:r>
        <w:rPr>
          <w:rFonts w:hAnsi="宋体" w:cs="Times New Roman" w:hint="eastAsia"/>
          <w:b/>
          <w:color w:val="000000"/>
          <w:kern w:val="2"/>
          <w:szCs w:val="21"/>
          <w:u w:val="single"/>
        </w:rPr>
        <w:t xml:space="preserve">                              </w:t>
      </w:r>
    </w:p>
    <w:p w14:paraId="1431DF4C" w14:textId="77777777" w:rsidR="005405D6" w:rsidRDefault="005405D6">
      <w:pPr>
        <w:widowControl w:val="0"/>
        <w:shd w:val="clear" w:color="auto" w:fill="auto"/>
        <w:tabs>
          <w:tab w:val="clear" w:pos="426"/>
        </w:tabs>
        <w:adjustRightInd/>
        <w:snapToGrid/>
        <w:spacing w:after="120" w:line="240" w:lineRule="auto"/>
        <w:rPr>
          <w:rFonts w:ascii="Calibri" w:hAnsi="Calibri" w:cs="Times New Roman"/>
          <w:kern w:val="2"/>
          <w:szCs w:val="22"/>
        </w:rPr>
      </w:pPr>
    </w:p>
    <w:p w14:paraId="58503176" w14:textId="77777777" w:rsidR="005405D6" w:rsidRDefault="00000000">
      <w:pPr>
        <w:widowControl w:val="0"/>
        <w:shd w:val="clear" w:color="auto" w:fill="auto"/>
        <w:tabs>
          <w:tab w:val="clear" w:pos="426"/>
        </w:tabs>
        <w:autoSpaceDE w:val="0"/>
        <w:autoSpaceDN w:val="0"/>
        <w:adjustRightInd/>
        <w:snapToGrid/>
        <w:spacing w:after="120"/>
        <w:ind w:firstLineChars="200" w:firstLine="420"/>
        <w:rPr>
          <w:rFonts w:ascii="Calibri" w:hAnsi="Calibri"/>
          <w:kern w:val="2"/>
          <w:szCs w:val="21"/>
        </w:rPr>
      </w:pPr>
      <w:r>
        <w:rPr>
          <w:rFonts w:ascii="Calibri" w:hAnsi="Calibri" w:hint="eastAsia"/>
          <w:kern w:val="2"/>
          <w:szCs w:val="21"/>
        </w:rPr>
        <w:t>根据</w:t>
      </w:r>
      <w:r>
        <w:rPr>
          <w:rFonts w:ascii="Calibri" w:hAnsi="Calibri" w:hint="eastAsia"/>
          <w:kern w:val="2"/>
          <w:szCs w:val="21"/>
          <w:u w:val="single"/>
        </w:rPr>
        <w:t xml:space="preserve"> </w:t>
      </w:r>
      <w:r>
        <w:rPr>
          <w:rFonts w:ascii="Calibri" w:hAnsi="Calibri" w:hint="eastAsia"/>
          <w:kern w:val="2"/>
          <w:szCs w:val="21"/>
          <w:u w:val="single"/>
        </w:rPr>
        <w:t>广东省深圳市盐田区消防救援大队</w:t>
      </w:r>
      <w:r>
        <w:rPr>
          <w:rFonts w:ascii="Calibri" w:hAnsi="Calibri" w:hint="eastAsia"/>
          <w:kern w:val="2"/>
          <w:szCs w:val="21"/>
          <w:u w:val="single"/>
        </w:rPr>
        <w:t>2023</w:t>
      </w:r>
      <w:r>
        <w:rPr>
          <w:rFonts w:ascii="Calibri" w:hAnsi="Calibri" w:hint="eastAsia"/>
          <w:kern w:val="2"/>
          <w:szCs w:val="21"/>
          <w:u w:val="single"/>
        </w:rPr>
        <w:t>年食堂配送服务采购项目</w:t>
      </w:r>
      <w:r>
        <w:rPr>
          <w:rFonts w:ascii="Calibri" w:hAnsi="Calibri" w:hint="eastAsia"/>
          <w:kern w:val="2"/>
          <w:szCs w:val="21"/>
          <w:u w:val="single"/>
        </w:rPr>
        <w:t xml:space="preserve"> </w:t>
      </w:r>
      <w:r>
        <w:rPr>
          <w:rFonts w:ascii="Calibri" w:hAnsi="Calibri" w:hint="eastAsia"/>
          <w:kern w:val="2"/>
          <w:szCs w:val="21"/>
        </w:rPr>
        <w:t>（项目编号：</w:t>
      </w:r>
      <w:r>
        <w:rPr>
          <w:rFonts w:hAnsi="宋体" w:hint="eastAsia"/>
          <w:kern w:val="2"/>
          <w:szCs w:val="22"/>
        </w:rPr>
        <w:t xml:space="preserve">          </w:t>
      </w:r>
      <w:r>
        <w:rPr>
          <w:rFonts w:ascii="Calibri" w:hAnsi="Calibri" w:hint="eastAsia"/>
          <w:kern w:val="2"/>
          <w:szCs w:val="21"/>
        </w:rPr>
        <w:t>）的采购结果，按照《中华人民共和国政府采购法》及其实施条例、《中华人民共和国民法典》的规定，经双方协商，本着平等互利和诚实信用的原则，一致同意签订本合同如下。</w:t>
      </w:r>
    </w:p>
    <w:p w14:paraId="17866751" w14:textId="77777777" w:rsidR="005405D6" w:rsidRDefault="00000000">
      <w:pPr>
        <w:widowControl w:val="0"/>
        <w:shd w:val="clear" w:color="auto" w:fill="auto"/>
        <w:tabs>
          <w:tab w:val="clear" w:pos="426"/>
        </w:tabs>
        <w:adjustRightInd/>
        <w:snapToGrid/>
        <w:spacing w:before="70"/>
        <w:ind w:right="269"/>
        <w:jc w:val="left"/>
        <w:rPr>
          <w:rFonts w:hAnsi="宋体"/>
          <w:b/>
          <w:kern w:val="2"/>
          <w:szCs w:val="21"/>
        </w:rPr>
      </w:pPr>
      <w:r>
        <w:rPr>
          <w:rFonts w:hAnsi="宋体" w:hint="eastAsia"/>
          <w:b/>
          <w:kern w:val="2"/>
          <w:szCs w:val="21"/>
        </w:rPr>
        <w:t xml:space="preserve">一、合同金额    </w:t>
      </w:r>
    </w:p>
    <w:p w14:paraId="1A365409" w14:textId="77777777" w:rsidR="005405D6" w:rsidRDefault="00000000">
      <w:pPr>
        <w:widowControl w:val="0"/>
        <w:shd w:val="clear" w:color="auto" w:fill="auto"/>
        <w:tabs>
          <w:tab w:val="clear" w:pos="426"/>
        </w:tabs>
        <w:adjustRightInd/>
        <w:snapToGrid/>
        <w:spacing w:before="70"/>
        <w:ind w:right="269" w:firstLineChars="200" w:firstLine="420"/>
        <w:jc w:val="left"/>
        <w:rPr>
          <w:rFonts w:hAnsi="宋体"/>
          <w:bCs/>
          <w:kern w:val="2"/>
          <w:szCs w:val="21"/>
        </w:rPr>
      </w:pPr>
      <w:r>
        <w:rPr>
          <w:rFonts w:hAnsi="宋体"/>
          <w:bCs/>
          <w:kern w:val="2"/>
          <w:szCs w:val="21"/>
        </w:rPr>
        <w:t>1、</w:t>
      </w:r>
      <w:r>
        <w:rPr>
          <w:rFonts w:hAnsi="宋体" w:hint="eastAsia"/>
          <w:bCs/>
          <w:kern w:val="2"/>
          <w:szCs w:val="21"/>
        </w:rPr>
        <w:t>合同金额（预算金额）为人民币：</w:t>
      </w:r>
      <w:r>
        <w:rPr>
          <w:rFonts w:hAnsi="宋体" w:hint="eastAsia"/>
          <w:kern w:val="2"/>
          <w:szCs w:val="22"/>
          <w:u w:val="single"/>
        </w:rPr>
        <w:t xml:space="preserve">               </w:t>
      </w:r>
      <w:r>
        <w:rPr>
          <w:rFonts w:hAnsi="宋体" w:hint="eastAsia"/>
          <w:bCs/>
          <w:kern w:val="2"/>
          <w:szCs w:val="21"/>
        </w:rPr>
        <w:t>元整（￥</w:t>
      </w:r>
      <w:r>
        <w:rPr>
          <w:rFonts w:hAnsi="宋体" w:hint="eastAsia"/>
          <w:kern w:val="2"/>
          <w:szCs w:val="22"/>
          <w:u w:val="single"/>
        </w:rPr>
        <w:t xml:space="preserve">               </w:t>
      </w:r>
      <w:r>
        <w:rPr>
          <w:rFonts w:hAnsi="宋体" w:hint="eastAsia"/>
          <w:bCs/>
          <w:kern w:val="2"/>
          <w:szCs w:val="21"/>
        </w:rPr>
        <w:t>元）。除前述费用外，乙方不得要求甲方另行支付任何费用或者承担任何义务。</w:t>
      </w:r>
    </w:p>
    <w:p w14:paraId="3142AD4B" w14:textId="77777777" w:rsidR="005405D6" w:rsidRDefault="00000000">
      <w:pPr>
        <w:widowControl w:val="0"/>
        <w:shd w:val="clear" w:color="auto" w:fill="auto"/>
        <w:tabs>
          <w:tab w:val="clear" w:pos="426"/>
        </w:tabs>
        <w:adjustRightInd/>
        <w:snapToGrid/>
        <w:ind w:firstLineChars="200" w:firstLine="420"/>
        <w:rPr>
          <w:rFonts w:ascii="Times New Roman" w:cs="Times New Roman"/>
          <w:kern w:val="2"/>
          <w:szCs w:val="22"/>
        </w:rPr>
      </w:pPr>
      <w:r>
        <w:rPr>
          <w:rFonts w:hAnsi="宋体"/>
          <w:bCs/>
          <w:kern w:val="2"/>
          <w:szCs w:val="21"/>
        </w:rPr>
        <w:t>2、合同金额为乙方为完成本项目所收取的全部费用，包含但不限于以下费用：市场调查、货物采购、包装、运输、装卸、搬运、不合格货物的退换、所有工作人员的工</w:t>
      </w:r>
      <w:proofErr w:type="gramStart"/>
      <w:r>
        <w:rPr>
          <w:rFonts w:hAnsi="宋体"/>
          <w:bCs/>
          <w:kern w:val="2"/>
          <w:szCs w:val="21"/>
        </w:rPr>
        <w:t>勤费用</w:t>
      </w:r>
      <w:proofErr w:type="gramEnd"/>
      <w:r>
        <w:rPr>
          <w:rFonts w:hAnsi="宋体"/>
          <w:bCs/>
          <w:kern w:val="2"/>
          <w:szCs w:val="21"/>
        </w:rPr>
        <w:t>以及合同实施过程中的可预见及不可预见费用。</w:t>
      </w:r>
    </w:p>
    <w:p w14:paraId="65FEEFC9" w14:textId="77777777" w:rsidR="005405D6" w:rsidRDefault="00000000">
      <w:pPr>
        <w:widowControl w:val="0"/>
        <w:shd w:val="clear" w:color="auto" w:fill="auto"/>
        <w:tabs>
          <w:tab w:val="clear" w:pos="426"/>
          <w:tab w:val="left" w:pos="2674"/>
          <w:tab w:val="left" w:pos="3935"/>
        </w:tabs>
        <w:adjustRightInd/>
        <w:snapToGrid/>
        <w:spacing w:before="154"/>
        <w:ind w:right="581"/>
        <w:jc w:val="left"/>
        <w:rPr>
          <w:rFonts w:hAnsi="宋体"/>
          <w:b/>
          <w:kern w:val="2"/>
          <w:szCs w:val="21"/>
        </w:rPr>
      </w:pPr>
      <w:r>
        <w:rPr>
          <w:rFonts w:hAnsi="宋体" w:hint="eastAsia"/>
          <w:b/>
          <w:spacing w:val="12"/>
          <w:kern w:val="2"/>
          <w:szCs w:val="21"/>
        </w:rPr>
        <w:t>二、服务地点、服务范围及服务期限</w:t>
      </w:r>
    </w:p>
    <w:p w14:paraId="0041CE2F" w14:textId="77777777" w:rsidR="005405D6" w:rsidRDefault="00000000">
      <w:pPr>
        <w:widowControl w:val="0"/>
        <w:shd w:val="clear" w:color="auto" w:fill="auto"/>
        <w:tabs>
          <w:tab w:val="clear" w:pos="426"/>
        </w:tabs>
        <w:adjustRightInd/>
        <w:snapToGrid/>
        <w:ind w:firstLineChars="200" w:firstLine="420"/>
        <w:rPr>
          <w:rFonts w:hAnsi="宋体"/>
          <w:kern w:val="44"/>
          <w:szCs w:val="21"/>
        </w:rPr>
      </w:pPr>
      <w:r>
        <w:rPr>
          <w:rFonts w:hAnsi="宋体" w:hint="eastAsia"/>
          <w:kern w:val="44"/>
          <w:szCs w:val="21"/>
        </w:rPr>
        <w:t>1.服务地点：</w:t>
      </w:r>
      <w:r>
        <w:rPr>
          <w:rFonts w:hAnsi="宋体" w:hint="eastAsia"/>
          <w:bCs/>
          <w:kern w:val="2"/>
          <w:szCs w:val="21"/>
        </w:rPr>
        <w:t>深圳市盐田区消防救援大队指定地点。</w:t>
      </w:r>
    </w:p>
    <w:p w14:paraId="778FA495" w14:textId="77777777" w:rsidR="005405D6" w:rsidRDefault="00000000">
      <w:pPr>
        <w:widowControl w:val="0"/>
        <w:shd w:val="clear" w:color="auto" w:fill="auto"/>
        <w:tabs>
          <w:tab w:val="clear" w:pos="426"/>
        </w:tabs>
        <w:adjustRightInd/>
        <w:snapToGrid/>
        <w:ind w:firstLineChars="200" w:firstLine="420"/>
        <w:rPr>
          <w:rFonts w:hAnsi="宋体"/>
          <w:kern w:val="44"/>
          <w:szCs w:val="21"/>
        </w:rPr>
      </w:pPr>
      <w:r>
        <w:rPr>
          <w:rFonts w:hAnsi="宋体" w:hint="eastAsia"/>
          <w:kern w:val="44"/>
          <w:szCs w:val="21"/>
        </w:rPr>
        <w:t>2.服务范围：采购深圳市盐田区消防救援大队及</w:t>
      </w:r>
      <w:proofErr w:type="gramStart"/>
      <w:r>
        <w:rPr>
          <w:rFonts w:hAnsi="宋体" w:hint="eastAsia"/>
          <w:kern w:val="44"/>
          <w:szCs w:val="21"/>
        </w:rPr>
        <w:t>下属队站及</w:t>
      </w:r>
      <w:proofErr w:type="gramEnd"/>
      <w:r>
        <w:rPr>
          <w:rFonts w:hAnsi="宋体" w:hint="eastAsia"/>
          <w:kern w:val="44"/>
          <w:szCs w:val="21"/>
        </w:rPr>
        <w:t>下属</w:t>
      </w:r>
      <w:proofErr w:type="gramStart"/>
      <w:r>
        <w:rPr>
          <w:rFonts w:hAnsi="宋体" w:hint="eastAsia"/>
          <w:kern w:val="44"/>
          <w:szCs w:val="21"/>
        </w:rPr>
        <w:t>队站食堂</w:t>
      </w:r>
      <w:proofErr w:type="gramEnd"/>
      <w:r>
        <w:rPr>
          <w:rFonts w:hAnsi="宋体" w:hint="eastAsia"/>
          <w:kern w:val="44"/>
          <w:szCs w:val="21"/>
        </w:rPr>
        <w:t>食材，包括粮谷（米、面）、蔬菜、水果、禽畜生肉、冻品、水产品、副食品、干货、杂货、调料等农副产品。</w:t>
      </w:r>
    </w:p>
    <w:p w14:paraId="5CA9DB38" w14:textId="77777777" w:rsidR="005405D6" w:rsidRDefault="00000000">
      <w:pPr>
        <w:widowControl w:val="0"/>
        <w:shd w:val="clear" w:color="auto" w:fill="auto"/>
        <w:tabs>
          <w:tab w:val="clear" w:pos="426"/>
        </w:tabs>
        <w:adjustRightInd/>
        <w:snapToGrid/>
        <w:ind w:firstLineChars="200" w:firstLine="420"/>
        <w:rPr>
          <w:rFonts w:hAnsi="宋体" w:cs="Times New Roman"/>
          <w:kern w:val="2"/>
          <w:szCs w:val="21"/>
        </w:rPr>
      </w:pPr>
      <w:r>
        <w:rPr>
          <w:rFonts w:hAnsi="宋体" w:hint="eastAsia"/>
          <w:kern w:val="44"/>
          <w:szCs w:val="21"/>
        </w:rPr>
        <w:t>3.服务期限：</w:t>
      </w:r>
      <w:r>
        <w:rPr>
          <w:rFonts w:hAnsi="宋体" w:cs="Times New Roman" w:hint="eastAsia"/>
          <w:kern w:val="2"/>
          <w:szCs w:val="21"/>
        </w:rPr>
        <w:t>自合同签订生效之日起</w:t>
      </w:r>
      <w:r>
        <w:rPr>
          <w:rFonts w:hAnsi="宋体" w:hint="eastAsia"/>
          <w:kern w:val="44"/>
          <w:szCs w:val="21"/>
        </w:rPr>
        <w:t>12个月，即</w:t>
      </w:r>
      <w:r>
        <w:rPr>
          <w:rFonts w:hAnsi="宋体" w:hint="eastAsia"/>
          <w:kern w:val="44"/>
          <w:szCs w:val="21"/>
          <w:u w:val="single"/>
        </w:rPr>
        <w:t xml:space="preserve">    </w:t>
      </w:r>
      <w:r>
        <w:rPr>
          <w:rFonts w:hAnsi="宋体" w:cs="Times New Roman" w:hint="eastAsia"/>
          <w:kern w:val="2"/>
          <w:szCs w:val="21"/>
        </w:rPr>
        <w:t>年</w:t>
      </w:r>
      <w:r>
        <w:rPr>
          <w:rFonts w:hAnsi="宋体" w:hint="eastAsia"/>
          <w:kern w:val="44"/>
          <w:szCs w:val="21"/>
          <w:u w:val="single"/>
        </w:rPr>
        <w:t xml:space="preserve">    </w:t>
      </w:r>
      <w:r>
        <w:rPr>
          <w:rFonts w:hAnsi="宋体" w:cs="Times New Roman" w:hint="eastAsia"/>
          <w:kern w:val="2"/>
          <w:szCs w:val="21"/>
        </w:rPr>
        <w:t>月</w:t>
      </w:r>
      <w:r>
        <w:rPr>
          <w:rFonts w:hAnsi="宋体" w:hint="eastAsia"/>
          <w:kern w:val="44"/>
          <w:szCs w:val="21"/>
          <w:u w:val="single"/>
        </w:rPr>
        <w:t xml:space="preserve">    </w:t>
      </w:r>
      <w:r>
        <w:rPr>
          <w:rFonts w:hAnsi="宋体" w:cs="Times New Roman" w:hint="eastAsia"/>
          <w:kern w:val="2"/>
          <w:szCs w:val="21"/>
        </w:rPr>
        <w:t>日至</w:t>
      </w:r>
      <w:r>
        <w:rPr>
          <w:rFonts w:hAnsi="宋体" w:hint="eastAsia"/>
          <w:kern w:val="44"/>
          <w:szCs w:val="21"/>
          <w:u w:val="single"/>
        </w:rPr>
        <w:t xml:space="preserve">    </w:t>
      </w:r>
      <w:r>
        <w:rPr>
          <w:rFonts w:hAnsi="宋体" w:cs="Times New Roman" w:hint="eastAsia"/>
          <w:kern w:val="2"/>
          <w:szCs w:val="21"/>
        </w:rPr>
        <w:t>年</w:t>
      </w:r>
      <w:r>
        <w:rPr>
          <w:rFonts w:hAnsi="宋体" w:hint="eastAsia"/>
          <w:kern w:val="44"/>
          <w:szCs w:val="21"/>
          <w:u w:val="single"/>
        </w:rPr>
        <w:t xml:space="preserve">    </w:t>
      </w:r>
      <w:r>
        <w:rPr>
          <w:rFonts w:hAnsi="宋体" w:cs="Times New Roman" w:hint="eastAsia"/>
          <w:kern w:val="2"/>
          <w:szCs w:val="21"/>
        </w:rPr>
        <w:t>月</w:t>
      </w:r>
    </w:p>
    <w:p w14:paraId="7B4BDB91" w14:textId="77777777" w:rsidR="005405D6" w:rsidRDefault="00000000">
      <w:pPr>
        <w:widowControl w:val="0"/>
        <w:shd w:val="clear" w:color="auto" w:fill="auto"/>
        <w:tabs>
          <w:tab w:val="clear" w:pos="426"/>
        </w:tabs>
        <w:adjustRightInd/>
        <w:snapToGrid/>
        <w:rPr>
          <w:rFonts w:hAnsi="宋体"/>
          <w:kern w:val="44"/>
          <w:szCs w:val="21"/>
        </w:rPr>
      </w:pPr>
      <w:r>
        <w:rPr>
          <w:rFonts w:hAnsi="宋体" w:cs="Times New Roman" w:hint="eastAsia"/>
          <w:kern w:val="2"/>
          <w:szCs w:val="21"/>
        </w:rPr>
        <w:t>日止或预算金额使用完毕先达为止</w:t>
      </w:r>
      <w:r>
        <w:rPr>
          <w:rFonts w:hAnsi="宋体" w:hint="eastAsia"/>
          <w:kern w:val="44"/>
          <w:szCs w:val="21"/>
        </w:rPr>
        <w:t>。若合同期未满，累计采购金额已达到合同预算金额，则合同终止，</w:t>
      </w:r>
      <w:proofErr w:type="gramStart"/>
      <w:r>
        <w:rPr>
          <w:rFonts w:hAnsi="宋体" w:hint="eastAsia"/>
          <w:kern w:val="44"/>
          <w:szCs w:val="21"/>
        </w:rPr>
        <w:t>若合同</w:t>
      </w:r>
      <w:proofErr w:type="gramEnd"/>
      <w:r>
        <w:rPr>
          <w:rFonts w:hAnsi="宋体" w:hint="eastAsia"/>
          <w:kern w:val="44"/>
          <w:szCs w:val="21"/>
        </w:rPr>
        <w:t>期满，累计金额未达到合同预算金额，则合同同样终止。</w:t>
      </w:r>
    </w:p>
    <w:p w14:paraId="28333CEB" w14:textId="77777777" w:rsidR="005405D6" w:rsidRDefault="005405D6">
      <w:pPr>
        <w:widowControl w:val="0"/>
        <w:shd w:val="clear" w:color="auto" w:fill="auto"/>
        <w:tabs>
          <w:tab w:val="clear" w:pos="426"/>
        </w:tabs>
        <w:adjustRightInd/>
        <w:snapToGrid/>
        <w:ind w:firstLine="420"/>
        <w:rPr>
          <w:rFonts w:hAnsi="宋体"/>
          <w:kern w:val="44"/>
          <w:szCs w:val="21"/>
        </w:rPr>
      </w:pPr>
    </w:p>
    <w:p w14:paraId="50B4C4EF" w14:textId="77777777" w:rsidR="005405D6" w:rsidRDefault="00000000">
      <w:pPr>
        <w:widowControl w:val="0"/>
        <w:shd w:val="clear" w:color="auto" w:fill="auto"/>
        <w:tabs>
          <w:tab w:val="clear" w:pos="426"/>
        </w:tabs>
        <w:adjustRightInd/>
        <w:snapToGrid/>
        <w:rPr>
          <w:rFonts w:hAnsi="宋体"/>
          <w:b/>
          <w:bCs/>
          <w:kern w:val="44"/>
          <w:szCs w:val="21"/>
        </w:rPr>
      </w:pPr>
      <w:r>
        <w:rPr>
          <w:rFonts w:hAnsi="宋体" w:hint="eastAsia"/>
          <w:b/>
          <w:bCs/>
          <w:kern w:val="44"/>
          <w:szCs w:val="21"/>
        </w:rPr>
        <w:lastRenderedPageBreak/>
        <w:t>三、具体要求</w:t>
      </w:r>
    </w:p>
    <w:p w14:paraId="41F3DC31" w14:textId="77777777" w:rsidR="005405D6" w:rsidRDefault="00000000">
      <w:pPr>
        <w:widowControl w:val="0"/>
        <w:shd w:val="clear" w:color="auto" w:fill="auto"/>
        <w:tabs>
          <w:tab w:val="clear" w:pos="426"/>
        </w:tabs>
        <w:adjustRightInd/>
        <w:snapToGrid/>
        <w:ind w:firstLineChars="200" w:firstLine="420"/>
        <w:rPr>
          <w:rFonts w:hAnsi="宋体"/>
          <w:kern w:val="44"/>
          <w:szCs w:val="21"/>
        </w:rPr>
      </w:pPr>
      <w:r>
        <w:rPr>
          <w:rFonts w:hAnsi="宋体" w:hint="eastAsia"/>
          <w:kern w:val="44"/>
          <w:szCs w:val="21"/>
        </w:rPr>
        <w:t xml:space="preserve">1.采购范围：粮谷（米、面）、蔬菜、水果、禽畜生肉、冻品、水产品、副食品、干货、杂货、调料等农副产品。 </w:t>
      </w:r>
    </w:p>
    <w:p w14:paraId="435315B3" w14:textId="77777777" w:rsidR="005405D6" w:rsidRDefault="00000000">
      <w:pPr>
        <w:widowControl w:val="0"/>
        <w:shd w:val="clear" w:color="auto" w:fill="auto"/>
        <w:tabs>
          <w:tab w:val="clear" w:pos="426"/>
        </w:tabs>
        <w:adjustRightInd/>
        <w:snapToGrid/>
        <w:rPr>
          <w:rFonts w:hAnsi="宋体"/>
          <w:kern w:val="44"/>
          <w:szCs w:val="21"/>
        </w:rPr>
      </w:pPr>
      <w:r>
        <w:rPr>
          <w:rFonts w:hAnsi="宋体" w:hint="eastAsia"/>
          <w:kern w:val="44"/>
          <w:szCs w:val="21"/>
        </w:rPr>
        <w:t xml:space="preserve">     </w:t>
      </w:r>
      <w:proofErr w:type="gramStart"/>
      <w:r>
        <w:rPr>
          <w:rFonts w:hAnsi="宋体" w:hint="eastAsia"/>
          <w:kern w:val="44"/>
          <w:szCs w:val="21"/>
        </w:rPr>
        <w:t>食材采购</w:t>
      </w:r>
      <w:proofErr w:type="gramEnd"/>
      <w:r>
        <w:rPr>
          <w:rFonts w:hAnsi="宋体" w:hint="eastAsia"/>
          <w:kern w:val="44"/>
          <w:szCs w:val="21"/>
        </w:rPr>
        <w:t>具体要求如下：</w:t>
      </w:r>
    </w:p>
    <w:p w14:paraId="65743BF5" w14:textId="77777777" w:rsidR="005405D6" w:rsidRDefault="00000000">
      <w:pPr>
        <w:widowControl w:val="0"/>
        <w:shd w:val="clear" w:color="auto" w:fill="auto"/>
        <w:tabs>
          <w:tab w:val="clear" w:pos="426"/>
        </w:tabs>
        <w:adjustRightInd/>
        <w:snapToGrid/>
        <w:ind w:firstLineChars="200" w:firstLine="420"/>
        <w:rPr>
          <w:rFonts w:hAnsi="宋体"/>
          <w:kern w:val="44"/>
          <w:szCs w:val="21"/>
        </w:rPr>
      </w:pPr>
      <w:r>
        <w:rPr>
          <w:rFonts w:hAnsi="宋体"/>
          <w:kern w:val="44"/>
          <w:szCs w:val="21"/>
        </w:rPr>
        <w:t>（</w:t>
      </w:r>
      <w:r>
        <w:rPr>
          <w:rFonts w:hAnsi="宋体" w:hint="eastAsia"/>
          <w:kern w:val="44"/>
          <w:szCs w:val="21"/>
        </w:rPr>
        <w:t>1</w:t>
      </w:r>
      <w:r>
        <w:rPr>
          <w:rFonts w:hAnsi="宋体"/>
          <w:kern w:val="44"/>
          <w:szCs w:val="21"/>
        </w:rPr>
        <w:t>）大米、食用油、酱油、配料等由甲方指定品牌，如果需要更换</w:t>
      </w:r>
      <w:proofErr w:type="gramStart"/>
      <w:r>
        <w:rPr>
          <w:rFonts w:hAnsi="宋体"/>
          <w:kern w:val="44"/>
          <w:szCs w:val="21"/>
        </w:rPr>
        <w:t>品牌须</w:t>
      </w:r>
      <w:proofErr w:type="gramEnd"/>
      <w:r>
        <w:rPr>
          <w:rFonts w:hAnsi="宋体"/>
          <w:kern w:val="44"/>
          <w:szCs w:val="21"/>
        </w:rPr>
        <w:t>经得甲方同意方可执行。由固定的供应商或批发商提供粮、油、肉、菜等大宗食品的，乙方应向供货商索取相应的《营业执照》、《食品经营许可证》或《食品流通许可证》、生产厂家出具的《食品生产许可证》及法定机构出具的检验报告等资料并提供给甲方备案。乙方所提供的以上资料必须正规合法且在有效期内并加盖乙方公章。</w:t>
      </w:r>
    </w:p>
    <w:p w14:paraId="372D0E3B" w14:textId="77777777" w:rsidR="005405D6" w:rsidRDefault="00000000">
      <w:pPr>
        <w:widowControl w:val="0"/>
        <w:shd w:val="clear" w:color="auto" w:fill="auto"/>
        <w:tabs>
          <w:tab w:val="clear" w:pos="426"/>
        </w:tabs>
        <w:adjustRightInd/>
        <w:snapToGrid/>
        <w:ind w:firstLineChars="200" w:firstLine="420"/>
        <w:rPr>
          <w:rFonts w:hAnsi="宋体"/>
          <w:kern w:val="44"/>
          <w:szCs w:val="21"/>
        </w:rPr>
      </w:pPr>
      <w:r>
        <w:rPr>
          <w:rFonts w:hAnsi="宋体"/>
          <w:kern w:val="44"/>
          <w:szCs w:val="21"/>
        </w:rPr>
        <w:t>（</w:t>
      </w:r>
      <w:r>
        <w:rPr>
          <w:rFonts w:hAnsi="宋体" w:hint="eastAsia"/>
          <w:kern w:val="44"/>
          <w:szCs w:val="21"/>
        </w:rPr>
        <w:t>2</w:t>
      </w:r>
      <w:r>
        <w:rPr>
          <w:rFonts w:hAnsi="宋体"/>
          <w:kern w:val="44"/>
          <w:szCs w:val="21"/>
        </w:rPr>
        <w:t>）水产类：活鲜水产鳞片完整有粘液，眼睛饱满、明亮，游动灵活，大小均匀品相较好。冰鲜水产表面鱼鳞完整，体表无破损，眼睛清晰且完整，大小均匀，品相较好。鲜活水产要求送货必须要配有充气装备及海鲜车配送服务。</w:t>
      </w:r>
    </w:p>
    <w:p w14:paraId="5687BA4F" w14:textId="77777777" w:rsidR="005405D6" w:rsidRDefault="00000000">
      <w:pPr>
        <w:widowControl w:val="0"/>
        <w:shd w:val="clear" w:color="auto" w:fill="auto"/>
        <w:tabs>
          <w:tab w:val="clear" w:pos="426"/>
        </w:tabs>
        <w:adjustRightInd/>
        <w:snapToGrid/>
        <w:ind w:firstLineChars="200" w:firstLine="420"/>
        <w:rPr>
          <w:rFonts w:hAnsi="宋体"/>
          <w:kern w:val="44"/>
          <w:szCs w:val="21"/>
        </w:rPr>
      </w:pPr>
      <w:r>
        <w:rPr>
          <w:rFonts w:hAnsi="宋体"/>
          <w:kern w:val="44"/>
          <w:szCs w:val="21"/>
        </w:rPr>
        <w:t>（</w:t>
      </w:r>
      <w:r>
        <w:rPr>
          <w:rFonts w:hAnsi="宋体" w:hint="eastAsia"/>
          <w:kern w:val="44"/>
          <w:szCs w:val="21"/>
        </w:rPr>
        <w:t>3</w:t>
      </w:r>
      <w:r>
        <w:rPr>
          <w:rFonts w:hAnsi="宋体"/>
          <w:kern w:val="44"/>
          <w:szCs w:val="21"/>
        </w:rPr>
        <w:t>）禽类：禽类来源于正规、经营牌照齐全的家禽供应厂家，并提供当天当批禽类</w:t>
      </w:r>
      <w:r>
        <w:rPr>
          <w:rFonts w:hAnsi="宋体" w:hint="eastAsia"/>
          <w:kern w:val="44"/>
          <w:szCs w:val="21"/>
        </w:rPr>
        <w:t>相关合格证明</w:t>
      </w:r>
      <w:r>
        <w:rPr>
          <w:rFonts w:hAnsi="宋体"/>
          <w:kern w:val="44"/>
          <w:szCs w:val="21"/>
        </w:rPr>
        <w:t>，必须是送货前12小时内屠宰好的新鲜鸡、鸭。</w:t>
      </w:r>
    </w:p>
    <w:p w14:paraId="3003507A" w14:textId="77777777" w:rsidR="005405D6" w:rsidRDefault="00000000">
      <w:pPr>
        <w:widowControl w:val="0"/>
        <w:shd w:val="clear" w:color="auto" w:fill="auto"/>
        <w:tabs>
          <w:tab w:val="clear" w:pos="426"/>
        </w:tabs>
        <w:adjustRightInd/>
        <w:snapToGrid/>
        <w:ind w:firstLineChars="200" w:firstLine="420"/>
        <w:rPr>
          <w:rFonts w:hAnsi="宋体"/>
          <w:kern w:val="44"/>
          <w:szCs w:val="21"/>
        </w:rPr>
      </w:pPr>
      <w:r>
        <w:rPr>
          <w:rFonts w:hAnsi="宋体"/>
          <w:kern w:val="44"/>
          <w:szCs w:val="21"/>
        </w:rPr>
        <w:t>（</w:t>
      </w:r>
      <w:r>
        <w:rPr>
          <w:rFonts w:hAnsi="宋体" w:hint="eastAsia"/>
          <w:kern w:val="44"/>
          <w:szCs w:val="21"/>
        </w:rPr>
        <w:t>4</w:t>
      </w:r>
      <w:r>
        <w:rPr>
          <w:rFonts w:hAnsi="宋体"/>
          <w:kern w:val="44"/>
          <w:szCs w:val="21"/>
        </w:rPr>
        <w:t>）蛋类：蛋类由正规、经营牌照齐全的厂家出品，新鲜无污染。并提供贴有卫生许可证和商标及地址、电话，是在保质期内的产品。</w:t>
      </w:r>
    </w:p>
    <w:p w14:paraId="0A3321C1" w14:textId="77777777" w:rsidR="005405D6" w:rsidRDefault="00000000">
      <w:pPr>
        <w:widowControl w:val="0"/>
        <w:shd w:val="clear" w:color="auto" w:fill="auto"/>
        <w:tabs>
          <w:tab w:val="clear" w:pos="426"/>
        </w:tabs>
        <w:adjustRightInd/>
        <w:snapToGrid/>
        <w:ind w:firstLineChars="200" w:firstLine="420"/>
        <w:rPr>
          <w:rFonts w:hAnsi="宋体"/>
          <w:kern w:val="44"/>
          <w:szCs w:val="21"/>
        </w:rPr>
      </w:pPr>
      <w:r>
        <w:rPr>
          <w:rFonts w:hAnsi="宋体"/>
          <w:kern w:val="44"/>
          <w:szCs w:val="21"/>
        </w:rPr>
        <w:t>（</w:t>
      </w:r>
      <w:r>
        <w:rPr>
          <w:rFonts w:hAnsi="宋体" w:hint="eastAsia"/>
          <w:kern w:val="44"/>
          <w:szCs w:val="21"/>
        </w:rPr>
        <w:t>5</w:t>
      </w:r>
      <w:r>
        <w:rPr>
          <w:rFonts w:hAnsi="宋体"/>
          <w:kern w:val="44"/>
          <w:szCs w:val="21"/>
        </w:rPr>
        <w:t>）河粉、豆制品类：来源于深圳市正规的食品公司出品的货物，外包装需载明生产商、生产地址、联系方式等完整商品信息并且是在保质期内的产品。</w:t>
      </w:r>
    </w:p>
    <w:p w14:paraId="66A29CE3" w14:textId="77777777" w:rsidR="005405D6" w:rsidRDefault="00000000">
      <w:pPr>
        <w:widowControl w:val="0"/>
        <w:shd w:val="clear" w:color="auto" w:fill="auto"/>
        <w:tabs>
          <w:tab w:val="clear" w:pos="426"/>
        </w:tabs>
        <w:adjustRightInd/>
        <w:snapToGrid/>
        <w:ind w:firstLineChars="200" w:firstLine="420"/>
        <w:rPr>
          <w:rFonts w:hAnsi="宋体"/>
          <w:kern w:val="44"/>
          <w:szCs w:val="21"/>
        </w:rPr>
      </w:pPr>
      <w:r>
        <w:rPr>
          <w:rFonts w:hAnsi="宋体"/>
          <w:kern w:val="44"/>
          <w:szCs w:val="21"/>
        </w:rPr>
        <w:t>（</w:t>
      </w:r>
      <w:r>
        <w:rPr>
          <w:rFonts w:hAnsi="宋体" w:hint="eastAsia"/>
          <w:kern w:val="44"/>
          <w:szCs w:val="21"/>
        </w:rPr>
        <w:t>6</w:t>
      </w:r>
      <w:r>
        <w:rPr>
          <w:rFonts w:hAnsi="宋体"/>
          <w:kern w:val="44"/>
          <w:szCs w:val="21"/>
        </w:rPr>
        <w:t>）调料、米面、干货类：由正规、经营牌照齐全的厂家生产，杜绝假冒伪劣商品，所提供的必须是正规厂家生产的品牌，并提供贴有卫生许可证和商标及地址、电话、保质期内食用产品。</w:t>
      </w:r>
    </w:p>
    <w:p w14:paraId="07699E04" w14:textId="77777777" w:rsidR="005405D6" w:rsidRDefault="00000000">
      <w:pPr>
        <w:widowControl w:val="0"/>
        <w:shd w:val="clear" w:color="auto" w:fill="auto"/>
        <w:tabs>
          <w:tab w:val="clear" w:pos="426"/>
        </w:tabs>
        <w:adjustRightInd/>
        <w:snapToGrid/>
        <w:ind w:firstLineChars="200" w:firstLine="420"/>
        <w:rPr>
          <w:rFonts w:hAnsi="宋体"/>
          <w:kern w:val="44"/>
          <w:szCs w:val="21"/>
        </w:rPr>
      </w:pPr>
      <w:r>
        <w:rPr>
          <w:rFonts w:hAnsi="宋体"/>
          <w:kern w:val="44"/>
          <w:szCs w:val="21"/>
        </w:rPr>
        <w:t>（</w:t>
      </w:r>
      <w:r>
        <w:rPr>
          <w:rFonts w:hAnsi="宋体" w:hint="eastAsia"/>
          <w:kern w:val="44"/>
          <w:szCs w:val="21"/>
        </w:rPr>
        <w:t>7</w:t>
      </w:r>
      <w:r>
        <w:rPr>
          <w:rFonts w:hAnsi="宋体"/>
          <w:kern w:val="44"/>
          <w:szCs w:val="21"/>
        </w:rPr>
        <w:t>）油类：来源于深圳市正规、经营牌照齐全的油脂公司，并提供贴有卫生许可证和商标及地址、</w:t>
      </w:r>
      <w:r>
        <w:rPr>
          <w:rFonts w:hAnsi="宋体"/>
          <w:kern w:val="44"/>
          <w:szCs w:val="21"/>
        </w:rPr>
        <w:lastRenderedPageBreak/>
        <w:t>电话、保质期内食用产品。</w:t>
      </w:r>
    </w:p>
    <w:p w14:paraId="79DFA1FE" w14:textId="77777777" w:rsidR="005405D6" w:rsidRDefault="00000000">
      <w:pPr>
        <w:widowControl w:val="0"/>
        <w:shd w:val="clear" w:color="auto" w:fill="auto"/>
        <w:tabs>
          <w:tab w:val="clear" w:pos="426"/>
        </w:tabs>
        <w:adjustRightInd/>
        <w:snapToGrid/>
        <w:ind w:firstLineChars="200" w:firstLine="420"/>
        <w:rPr>
          <w:rFonts w:hAnsi="宋体"/>
          <w:kern w:val="44"/>
          <w:szCs w:val="21"/>
        </w:rPr>
      </w:pPr>
      <w:r>
        <w:rPr>
          <w:rFonts w:hAnsi="宋体"/>
          <w:kern w:val="44"/>
          <w:szCs w:val="21"/>
        </w:rPr>
        <w:t>（</w:t>
      </w:r>
      <w:r>
        <w:rPr>
          <w:rFonts w:hAnsi="宋体" w:hint="eastAsia"/>
          <w:kern w:val="44"/>
          <w:szCs w:val="21"/>
        </w:rPr>
        <w:t>8</w:t>
      </w:r>
      <w:r>
        <w:rPr>
          <w:rFonts w:hAnsi="宋体"/>
          <w:kern w:val="44"/>
          <w:szCs w:val="21"/>
        </w:rPr>
        <w:t>）蔬菜瓜果类：来自被认证的“无公害”蔬菜基地，保持良好的色泽和新鲜度，经过初步整理，除去泥、沙、黄叶、烂叶及老叶后的合格率为85%，所提供的蔬菜保证是送货前12小时内收成的，并提供农药残留检测报告书(深圳市无公害农产品质量监督检验站提供的检验报告，及供货公司每天提供的《无公害叶菜类检测记录表》原始单据或复印件)。</w:t>
      </w:r>
    </w:p>
    <w:p w14:paraId="1356835D" w14:textId="77777777" w:rsidR="005405D6" w:rsidRDefault="00000000">
      <w:pPr>
        <w:widowControl w:val="0"/>
        <w:shd w:val="clear" w:color="auto" w:fill="auto"/>
        <w:tabs>
          <w:tab w:val="clear" w:pos="426"/>
        </w:tabs>
        <w:adjustRightInd/>
        <w:snapToGrid/>
        <w:ind w:firstLineChars="200" w:firstLine="420"/>
        <w:rPr>
          <w:rFonts w:hAnsi="宋体"/>
          <w:kern w:val="44"/>
          <w:szCs w:val="21"/>
        </w:rPr>
      </w:pPr>
      <w:r>
        <w:rPr>
          <w:rFonts w:hAnsi="宋体"/>
          <w:kern w:val="44"/>
          <w:szCs w:val="21"/>
        </w:rPr>
        <w:t>（</w:t>
      </w:r>
      <w:r>
        <w:rPr>
          <w:rFonts w:hAnsi="宋体" w:hint="eastAsia"/>
          <w:kern w:val="44"/>
          <w:szCs w:val="21"/>
        </w:rPr>
        <w:t>9</w:t>
      </w:r>
      <w:r>
        <w:rPr>
          <w:rFonts w:hAnsi="宋体"/>
          <w:kern w:val="44"/>
          <w:szCs w:val="21"/>
        </w:rPr>
        <w:t>）鲜肉类：保证是来源于正规、经营牌照齐全的肉联厂供</w:t>
      </w:r>
      <w:r>
        <w:rPr>
          <w:rFonts w:hAnsi="宋体" w:hint="eastAsia"/>
          <w:kern w:val="44"/>
          <w:szCs w:val="21"/>
        </w:rPr>
        <w:t>应</w:t>
      </w:r>
      <w:r>
        <w:rPr>
          <w:rFonts w:hAnsi="宋体"/>
          <w:kern w:val="44"/>
          <w:szCs w:val="21"/>
        </w:rPr>
        <w:t>的鲜肉;保证是送货前12 小时内的新鲜肉，并提供当天的《深圳市肉类屠宰出厂单》和《动物产品检验合格证明》及肉品公司提供的《无公害肉类检测记录表》原始单据或复印件。</w:t>
      </w:r>
    </w:p>
    <w:p w14:paraId="78FA4473" w14:textId="77777777" w:rsidR="005405D6" w:rsidRDefault="00000000">
      <w:pPr>
        <w:widowControl w:val="0"/>
        <w:shd w:val="clear" w:color="auto" w:fill="auto"/>
        <w:tabs>
          <w:tab w:val="clear" w:pos="426"/>
        </w:tabs>
        <w:adjustRightInd/>
        <w:snapToGrid/>
        <w:ind w:firstLineChars="200" w:firstLine="420"/>
        <w:rPr>
          <w:rFonts w:hAnsi="宋体"/>
          <w:kern w:val="44"/>
          <w:szCs w:val="21"/>
        </w:rPr>
      </w:pPr>
      <w:r>
        <w:rPr>
          <w:rFonts w:hAnsi="宋体"/>
          <w:kern w:val="44"/>
          <w:szCs w:val="21"/>
        </w:rPr>
        <w:t>（</w:t>
      </w:r>
      <w:r>
        <w:rPr>
          <w:rFonts w:hAnsi="宋体" w:hint="eastAsia"/>
          <w:kern w:val="44"/>
          <w:szCs w:val="21"/>
        </w:rPr>
        <w:t>10</w:t>
      </w:r>
      <w:r>
        <w:rPr>
          <w:rFonts w:hAnsi="宋体"/>
          <w:kern w:val="44"/>
          <w:szCs w:val="21"/>
        </w:rPr>
        <w:t>）冻品类：正规、经营牌照齐全的厂家生产，保持较好外观，表面无污渍血丝、无残毛、残骨、无异味、肉质品相较好，须在保质期内。</w:t>
      </w:r>
    </w:p>
    <w:p w14:paraId="3420DC6D" w14:textId="77777777" w:rsidR="005405D6" w:rsidRDefault="00000000">
      <w:pPr>
        <w:widowControl w:val="0"/>
        <w:shd w:val="clear" w:color="auto" w:fill="auto"/>
        <w:tabs>
          <w:tab w:val="clear" w:pos="426"/>
        </w:tabs>
        <w:adjustRightInd/>
        <w:snapToGrid/>
        <w:ind w:firstLineChars="200" w:firstLine="420"/>
        <w:rPr>
          <w:rFonts w:hAnsi="宋体"/>
          <w:kern w:val="44"/>
          <w:szCs w:val="21"/>
        </w:rPr>
      </w:pPr>
      <w:r>
        <w:rPr>
          <w:rFonts w:hAnsi="宋体"/>
          <w:kern w:val="44"/>
          <w:szCs w:val="21"/>
        </w:rPr>
        <w:t>（</w:t>
      </w:r>
      <w:r>
        <w:rPr>
          <w:rFonts w:hAnsi="宋体" w:hint="eastAsia"/>
          <w:kern w:val="44"/>
          <w:szCs w:val="21"/>
        </w:rPr>
        <w:t>11</w:t>
      </w:r>
      <w:r>
        <w:rPr>
          <w:rFonts w:hAnsi="宋体"/>
          <w:kern w:val="44"/>
          <w:szCs w:val="21"/>
        </w:rPr>
        <w:t>）乳制品：保证新鲜，外包装上应注有生产日期、保质期、重量等标识。产品的保质期为45天以上至6个月的，产品的生产日期距甲方验收日期不得超过30天；产品保质期为45天及以下的，产品的生产日期距甲方验收日期不得超过7天。</w:t>
      </w:r>
    </w:p>
    <w:p w14:paraId="6BB503C2" w14:textId="77777777" w:rsidR="005405D6" w:rsidRDefault="00000000">
      <w:pPr>
        <w:widowControl w:val="0"/>
        <w:shd w:val="clear" w:color="auto" w:fill="auto"/>
        <w:tabs>
          <w:tab w:val="clear" w:pos="426"/>
        </w:tabs>
        <w:adjustRightInd/>
        <w:snapToGrid/>
        <w:ind w:firstLineChars="200" w:firstLine="420"/>
        <w:rPr>
          <w:rFonts w:hAnsi="宋体"/>
          <w:kern w:val="44"/>
          <w:szCs w:val="21"/>
        </w:rPr>
      </w:pPr>
      <w:r>
        <w:rPr>
          <w:rFonts w:hAnsi="宋体" w:hint="eastAsia"/>
          <w:kern w:val="44"/>
          <w:szCs w:val="21"/>
        </w:rPr>
        <w:t>2.质量要求：严禁配送假冒、变质、过期的产品，不得弄虚作假或以次充好，对于不符合质量的品种，甲方有权要求退货或换货。因供应的货物质量达不到国家有关食品安全标准而造成食物中毒、</w:t>
      </w:r>
      <w:r>
        <w:rPr>
          <w:rFonts w:hAnsi="宋体"/>
          <w:kern w:val="44"/>
          <w:szCs w:val="21"/>
        </w:rPr>
        <w:t>食源性疾病</w:t>
      </w:r>
      <w:r>
        <w:rPr>
          <w:rFonts w:hAnsi="宋体" w:hint="eastAsia"/>
          <w:kern w:val="44"/>
          <w:szCs w:val="21"/>
        </w:rPr>
        <w:t xml:space="preserve">或其它后果，经市场监察、卫生防疫等相关部门鉴定属于乙方责任的，其产生的一切法律责任和经济损失全部由乙方承担。 </w:t>
      </w:r>
    </w:p>
    <w:p w14:paraId="1A5E123B" w14:textId="77777777" w:rsidR="005405D6" w:rsidRDefault="00000000">
      <w:pPr>
        <w:widowControl w:val="0"/>
        <w:shd w:val="clear" w:color="auto" w:fill="auto"/>
        <w:tabs>
          <w:tab w:val="clear" w:pos="426"/>
        </w:tabs>
        <w:adjustRightInd/>
        <w:snapToGrid/>
        <w:ind w:firstLineChars="200" w:firstLine="420"/>
        <w:rPr>
          <w:rFonts w:hAnsi="宋体"/>
          <w:kern w:val="44"/>
          <w:szCs w:val="21"/>
        </w:rPr>
      </w:pPr>
      <w:r>
        <w:rPr>
          <w:rFonts w:hAnsi="宋体" w:hint="eastAsia"/>
          <w:kern w:val="44"/>
          <w:szCs w:val="21"/>
        </w:rPr>
        <w:t>3.工作时间要求：一般为当天上午05:30前将</w:t>
      </w:r>
      <w:r>
        <w:rPr>
          <w:rFonts w:hAnsi="宋体" w:hint="eastAsia"/>
          <w:kern w:val="44"/>
          <w:szCs w:val="21"/>
          <w:lang w:eastAsia="zh-Hans"/>
        </w:rPr>
        <w:t>甲方</w:t>
      </w:r>
      <w:r>
        <w:rPr>
          <w:rFonts w:hAnsi="宋体" w:hint="eastAsia"/>
          <w:kern w:val="44"/>
          <w:szCs w:val="21"/>
        </w:rPr>
        <w:t>所订的货物送至</w:t>
      </w:r>
      <w:r>
        <w:rPr>
          <w:rFonts w:hAnsi="宋体" w:hint="eastAsia"/>
          <w:kern w:val="44"/>
          <w:szCs w:val="21"/>
          <w:lang w:eastAsia="zh-Hans"/>
        </w:rPr>
        <w:t>甲方</w:t>
      </w:r>
      <w:r>
        <w:rPr>
          <w:rFonts w:hAnsi="宋体" w:hint="eastAsia"/>
          <w:kern w:val="44"/>
          <w:szCs w:val="21"/>
        </w:rPr>
        <w:t>指定地点（如遇特殊情况，</w:t>
      </w:r>
      <w:r>
        <w:rPr>
          <w:rFonts w:hAnsi="宋体" w:hint="eastAsia"/>
          <w:kern w:val="44"/>
          <w:szCs w:val="21"/>
          <w:lang w:eastAsia="zh-Hans"/>
        </w:rPr>
        <w:t>甲方</w:t>
      </w:r>
      <w:r>
        <w:rPr>
          <w:rFonts w:hAnsi="宋体" w:hint="eastAsia"/>
          <w:kern w:val="44"/>
          <w:szCs w:val="21"/>
        </w:rPr>
        <w:t>可以改变送货时间，但应提前通知供应商）。甲方应提前一天（特殊紧急情况除外）向乙方以传真或电子文件等方式提交购货计划，并说明购货品种、数量及其他需要说明的事项。乙方在接到购货订单</w:t>
      </w:r>
      <w:r>
        <w:rPr>
          <w:rFonts w:hAnsi="宋体" w:hint="eastAsia"/>
          <w:kern w:val="44"/>
          <w:szCs w:val="21"/>
        </w:rPr>
        <w:lastRenderedPageBreak/>
        <w:t>通知后，应按甲方订购单的要求送货。极个别产品因质量太差或没有货源时应及时反馈到甲方并协商调整，保证所需货物准时到达。乙方如送货迟到一次提出口头警告，并要求</w:t>
      </w:r>
      <w:proofErr w:type="gramStart"/>
      <w:r>
        <w:rPr>
          <w:rFonts w:hAnsi="宋体" w:hint="eastAsia"/>
          <w:kern w:val="44"/>
          <w:szCs w:val="21"/>
        </w:rPr>
        <w:t>作出</w:t>
      </w:r>
      <w:proofErr w:type="gramEnd"/>
      <w:r>
        <w:rPr>
          <w:rFonts w:hAnsi="宋体" w:hint="eastAsia"/>
          <w:kern w:val="44"/>
          <w:szCs w:val="21"/>
        </w:rPr>
        <w:t>书面保证，两次迟到或者一次迟到30分钟以上的扣罚</w:t>
      </w:r>
      <w:proofErr w:type="gramStart"/>
      <w:r>
        <w:rPr>
          <w:rFonts w:hAnsi="宋体" w:hint="eastAsia"/>
          <w:kern w:val="44"/>
          <w:szCs w:val="21"/>
        </w:rPr>
        <w:t>当天总</w:t>
      </w:r>
      <w:proofErr w:type="gramEnd"/>
      <w:r>
        <w:rPr>
          <w:rFonts w:hAnsi="宋体" w:hint="eastAsia"/>
          <w:kern w:val="44"/>
          <w:szCs w:val="21"/>
        </w:rPr>
        <w:t>货款的10%，三次迟到或者两次迟到30分钟以上的扣罚</w:t>
      </w:r>
      <w:proofErr w:type="gramStart"/>
      <w:r>
        <w:rPr>
          <w:rFonts w:hAnsi="宋体" w:hint="eastAsia"/>
          <w:kern w:val="44"/>
          <w:szCs w:val="21"/>
        </w:rPr>
        <w:t>当天总</w:t>
      </w:r>
      <w:proofErr w:type="gramEnd"/>
      <w:r>
        <w:rPr>
          <w:rFonts w:hAnsi="宋体" w:hint="eastAsia"/>
          <w:kern w:val="44"/>
          <w:szCs w:val="21"/>
        </w:rPr>
        <w:t xml:space="preserve">货款的20%。 </w:t>
      </w:r>
    </w:p>
    <w:p w14:paraId="25EE1283" w14:textId="77777777" w:rsidR="005405D6" w:rsidRDefault="00000000">
      <w:pPr>
        <w:widowControl w:val="0"/>
        <w:shd w:val="clear" w:color="auto" w:fill="auto"/>
        <w:tabs>
          <w:tab w:val="clear" w:pos="426"/>
        </w:tabs>
        <w:adjustRightInd/>
        <w:snapToGrid/>
        <w:ind w:firstLineChars="200" w:firstLine="420"/>
        <w:rPr>
          <w:rFonts w:hAnsi="宋体"/>
          <w:kern w:val="44"/>
          <w:szCs w:val="21"/>
        </w:rPr>
      </w:pPr>
      <w:r>
        <w:rPr>
          <w:rFonts w:hAnsi="宋体" w:hint="eastAsia"/>
          <w:kern w:val="44"/>
          <w:szCs w:val="21"/>
        </w:rPr>
        <w:t>4.依据及标准：依据《中华人民共和国食品安全法》《餐饮业和集体用餐配送单位卫生规范》等相关国家标准。</w:t>
      </w:r>
    </w:p>
    <w:p w14:paraId="39490475" w14:textId="77777777" w:rsidR="005405D6" w:rsidRDefault="00000000">
      <w:pPr>
        <w:widowControl w:val="0"/>
        <w:shd w:val="clear" w:color="auto" w:fill="auto"/>
        <w:tabs>
          <w:tab w:val="clear" w:pos="426"/>
        </w:tabs>
        <w:adjustRightInd/>
        <w:snapToGrid/>
        <w:ind w:firstLineChars="200" w:firstLine="420"/>
        <w:rPr>
          <w:rFonts w:hAnsi="宋体"/>
          <w:kern w:val="44"/>
          <w:szCs w:val="21"/>
        </w:rPr>
      </w:pPr>
      <w:r>
        <w:rPr>
          <w:rFonts w:hAnsi="宋体" w:hint="eastAsia"/>
          <w:kern w:val="44"/>
          <w:szCs w:val="21"/>
        </w:rPr>
        <w:t>5.乙方严禁配送假冒、变质、过期的农副产品，如配送的农副产品达不到国家有关食品卫生标准而造成甲方食用人员集体食物中毒事件的，经市级以上卫生防疫部门鉴定属实，确属乙方责任的，乙方必须承担由此产生的一切法律责任包括但不限于医疗费、误工费、事故处理费、律师费等，与乙方违约行为造成的全部相关支出费用，由此导致甲方损失的，甲方有权全额向乙方索赔。</w:t>
      </w:r>
    </w:p>
    <w:p w14:paraId="413CC050" w14:textId="77777777" w:rsidR="005405D6" w:rsidRDefault="00000000">
      <w:pPr>
        <w:widowControl w:val="0"/>
        <w:shd w:val="clear" w:color="auto" w:fill="auto"/>
        <w:tabs>
          <w:tab w:val="clear" w:pos="426"/>
        </w:tabs>
        <w:adjustRightInd/>
        <w:snapToGrid/>
        <w:ind w:firstLineChars="200" w:firstLine="420"/>
        <w:rPr>
          <w:rFonts w:hAnsi="宋体"/>
          <w:kern w:val="44"/>
          <w:szCs w:val="21"/>
        </w:rPr>
      </w:pPr>
      <w:r>
        <w:rPr>
          <w:rFonts w:hAnsi="宋体" w:hint="eastAsia"/>
          <w:kern w:val="44"/>
          <w:szCs w:val="21"/>
        </w:rPr>
        <w:t>6.</w:t>
      </w:r>
      <w:proofErr w:type="gramStart"/>
      <w:r>
        <w:rPr>
          <w:rFonts w:hAnsi="宋体" w:hint="eastAsia"/>
          <w:kern w:val="44"/>
          <w:szCs w:val="21"/>
        </w:rPr>
        <w:t>如遇某一品</w:t>
      </w:r>
      <w:proofErr w:type="gramEnd"/>
      <w:r>
        <w:rPr>
          <w:rFonts w:hAnsi="宋体" w:hint="eastAsia"/>
          <w:kern w:val="44"/>
          <w:szCs w:val="21"/>
        </w:rPr>
        <w:t>种短缺或质量太差而确实无法满足甲方需求时，乙方须至少提前两小时通知甲方，在征得甲方同意的前提下进行相应品种的调整和商讨确定其它解决方案。对于货不对板或达不到甲方订单注明质量要求的品种，甲方要求退货或换货的，乙方应在两小时内补送到位，乙方补送不到位视为违约一次。</w:t>
      </w:r>
    </w:p>
    <w:p w14:paraId="52AAA5A9" w14:textId="77777777" w:rsidR="005405D6" w:rsidRDefault="00000000">
      <w:pPr>
        <w:widowControl w:val="0"/>
        <w:shd w:val="clear" w:color="auto" w:fill="auto"/>
        <w:tabs>
          <w:tab w:val="clear" w:pos="426"/>
        </w:tabs>
        <w:adjustRightInd/>
        <w:snapToGrid/>
        <w:ind w:firstLineChars="200" w:firstLine="420"/>
        <w:rPr>
          <w:rFonts w:hAnsi="宋体"/>
          <w:kern w:val="44"/>
          <w:szCs w:val="21"/>
        </w:rPr>
      </w:pPr>
      <w:r>
        <w:rPr>
          <w:rFonts w:hAnsi="宋体" w:hint="eastAsia"/>
          <w:kern w:val="44"/>
          <w:szCs w:val="21"/>
        </w:rPr>
        <w:t>7.乙方应根据甲方订单数量配送，以甲方实际验收数量作为货款结算依据；乙方每次送货提供一式 三 联的送货清单供甲方验货后双方签字确认，全部作为送、收货及货款结算的凭证。</w:t>
      </w:r>
    </w:p>
    <w:p w14:paraId="77A2341C" w14:textId="77777777" w:rsidR="005405D6" w:rsidRDefault="00000000">
      <w:pPr>
        <w:widowControl w:val="0"/>
        <w:shd w:val="clear" w:color="auto" w:fill="auto"/>
        <w:tabs>
          <w:tab w:val="clear" w:pos="426"/>
        </w:tabs>
        <w:adjustRightInd/>
        <w:snapToGrid/>
        <w:ind w:firstLineChars="200" w:firstLine="420"/>
        <w:rPr>
          <w:rFonts w:hAnsi="宋体"/>
          <w:kern w:val="44"/>
          <w:szCs w:val="21"/>
        </w:rPr>
      </w:pPr>
      <w:r>
        <w:rPr>
          <w:rFonts w:hAnsi="宋体" w:hint="eastAsia"/>
          <w:kern w:val="44"/>
          <w:szCs w:val="21"/>
        </w:rPr>
        <w:t>8.如配送的货物不符合要求，乙方必须于</w:t>
      </w:r>
      <w:r>
        <w:rPr>
          <w:rFonts w:hAnsi="宋体" w:hint="eastAsia"/>
          <w:kern w:val="44"/>
          <w:szCs w:val="21"/>
          <w:lang w:eastAsia="zh-Hans"/>
        </w:rPr>
        <w:t>半</w:t>
      </w:r>
      <w:r>
        <w:rPr>
          <w:rFonts w:hAnsi="宋体" w:hint="eastAsia"/>
          <w:kern w:val="44"/>
          <w:szCs w:val="21"/>
        </w:rPr>
        <w:t>个小时内重新送货上门。一次提出口头警告并要求乙方</w:t>
      </w:r>
      <w:proofErr w:type="gramStart"/>
      <w:r>
        <w:rPr>
          <w:rFonts w:hAnsi="宋体" w:hint="eastAsia"/>
          <w:kern w:val="44"/>
          <w:szCs w:val="21"/>
        </w:rPr>
        <w:t>作出</w:t>
      </w:r>
      <w:proofErr w:type="gramEnd"/>
      <w:r>
        <w:rPr>
          <w:rFonts w:hAnsi="宋体" w:hint="eastAsia"/>
          <w:kern w:val="44"/>
          <w:szCs w:val="21"/>
        </w:rPr>
        <w:t>书面保证，二次扣当天货款</w:t>
      </w:r>
      <w:r>
        <w:rPr>
          <w:rFonts w:hAnsi="宋体"/>
          <w:kern w:val="44"/>
          <w:szCs w:val="21"/>
        </w:rPr>
        <w:t>2</w:t>
      </w:r>
      <w:r>
        <w:rPr>
          <w:rFonts w:hAnsi="宋体" w:hint="eastAsia"/>
          <w:kern w:val="44"/>
          <w:szCs w:val="21"/>
        </w:rPr>
        <w:t>0%，不符合要求达到三次的，甲方可依法解除</w:t>
      </w:r>
      <w:r>
        <w:rPr>
          <w:rFonts w:hAnsi="宋体" w:hint="eastAsia"/>
          <w:kern w:val="44"/>
          <w:szCs w:val="21"/>
          <w:lang w:eastAsia="zh-Hans"/>
        </w:rPr>
        <w:t>本</w:t>
      </w:r>
      <w:r>
        <w:rPr>
          <w:rFonts w:hAnsi="宋体" w:hint="eastAsia"/>
          <w:kern w:val="44"/>
          <w:szCs w:val="21"/>
        </w:rPr>
        <w:t>合同。</w:t>
      </w:r>
    </w:p>
    <w:p w14:paraId="24B60FB5" w14:textId="77777777" w:rsidR="005405D6" w:rsidRDefault="00000000">
      <w:pPr>
        <w:widowControl w:val="0"/>
        <w:shd w:val="clear" w:color="auto" w:fill="auto"/>
        <w:tabs>
          <w:tab w:val="clear" w:pos="426"/>
        </w:tabs>
        <w:adjustRightInd/>
        <w:snapToGrid/>
        <w:ind w:firstLineChars="200" w:firstLine="420"/>
        <w:rPr>
          <w:rFonts w:hAnsi="宋体"/>
          <w:kern w:val="44"/>
          <w:szCs w:val="21"/>
        </w:rPr>
      </w:pPr>
      <w:r>
        <w:rPr>
          <w:rFonts w:hAnsi="宋体" w:hint="eastAsia"/>
          <w:kern w:val="44"/>
          <w:szCs w:val="21"/>
        </w:rPr>
        <w:t>9.乙方未按合同条款的质量要求送货，视为违约，第一次提出口头警告并要求乙方做出书面保证，此后每次扣当天货款20%，违约达五次，甲方可解除合同。</w:t>
      </w:r>
    </w:p>
    <w:p w14:paraId="77855E34" w14:textId="77777777" w:rsidR="005405D6" w:rsidRDefault="00000000">
      <w:pPr>
        <w:widowControl w:val="0"/>
        <w:shd w:val="clear" w:color="auto" w:fill="auto"/>
        <w:tabs>
          <w:tab w:val="clear" w:pos="426"/>
        </w:tabs>
        <w:adjustRightInd/>
        <w:snapToGrid/>
        <w:ind w:firstLineChars="200" w:firstLine="420"/>
        <w:rPr>
          <w:rFonts w:hAnsi="宋体"/>
          <w:kern w:val="44"/>
          <w:szCs w:val="21"/>
        </w:rPr>
      </w:pPr>
      <w:r>
        <w:rPr>
          <w:rFonts w:hAnsi="宋体" w:hint="eastAsia"/>
          <w:kern w:val="44"/>
          <w:szCs w:val="21"/>
        </w:rPr>
        <w:lastRenderedPageBreak/>
        <w:t>10.质量标准：所有送货产品三证齐全，都符合国家卫生标准和相关规定。新鲜无毒无害。每批次产品供货时要求提供相关货物的质量合格证明，所送货产品三证齐全，产品质量都符合国家卫生标准和相关规定。保证卫生安全，新鲜无毒无害。每批次产品供货时，要求提供相关货物的质量合格证明，产品质量检测合格报告或检疫报告复印件。</w:t>
      </w:r>
    </w:p>
    <w:p w14:paraId="527BEDB8" w14:textId="77777777" w:rsidR="005405D6" w:rsidRDefault="00000000">
      <w:pPr>
        <w:widowControl w:val="0"/>
        <w:shd w:val="clear" w:color="auto" w:fill="auto"/>
        <w:tabs>
          <w:tab w:val="clear" w:pos="426"/>
        </w:tabs>
        <w:adjustRightInd/>
        <w:snapToGrid/>
        <w:ind w:firstLineChars="200" w:firstLine="420"/>
        <w:rPr>
          <w:rFonts w:hAnsi="宋体"/>
          <w:kern w:val="44"/>
          <w:szCs w:val="21"/>
        </w:rPr>
      </w:pPr>
      <w:r>
        <w:rPr>
          <w:rFonts w:hAnsi="宋体" w:hint="eastAsia"/>
          <w:kern w:val="44"/>
          <w:szCs w:val="21"/>
        </w:rPr>
        <w:t>11.数量及验收要求：乙方应保证所供货物品种和数量、重量的准确性，甲方和乙方应分别建立采购和</w:t>
      </w:r>
      <w:proofErr w:type="gramStart"/>
      <w:r>
        <w:rPr>
          <w:rFonts w:hAnsi="宋体" w:hint="eastAsia"/>
          <w:kern w:val="44"/>
          <w:szCs w:val="21"/>
        </w:rPr>
        <w:t>供应台</w:t>
      </w:r>
      <w:proofErr w:type="gramEnd"/>
      <w:r>
        <w:rPr>
          <w:rFonts w:hAnsi="宋体" w:hint="eastAsia"/>
          <w:kern w:val="44"/>
          <w:szCs w:val="21"/>
        </w:rPr>
        <w:t>账，甲方指定专人负责验收和送货，以甲方的验货数量为准，乙方每次随货送上一式两份的送货清单，供甲方验货后签字确认，双方各持一份，作为送、收货的凭证。对于出现质量、数量不符合要求等现象，甲方有权要求乙方及时退换、补货，并按合同约定</w:t>
      </w:r>
      <w:proofErr w:type="gramStart"/>
      <w:r>
        <w:rPr>
          <w:rFonts w:hAnsi="宋体" w:hint="eastAsia"/>
          <w:kern w:val="44"/>
          <w:szCs w:val="21"/>
        </w:rPr>
        <w:t>作出</w:t>
      </w:r>
      <w:proofErr w:type="gramEnd"/>
      <w:r>
        <w:rPr>
          <w:rFonts w:hAnsi="宋体" w:hint="eastAsia"/>
          <w:kern w:val="44"/>
          <w:szCs w:val="21"/>
        </w:rPr>
        <w:t>相应罚款处罚，乙方必须无条件退换、补货，并保证甲方人员正常就餐。</w:t>
      </w:r>
    </w:p>
    <w:p w14:paraId="775B9D5B" w14:textId="77777777" w:rsidR="005405D6" w:rsidRDefault="00000000">
      <w:pPr>
        <w:widowControl w:val="0"/>
        <w:shd w:val="clear" w:color="auto" w:fill="auto"/>
        <w:tabs>
          <w:tab w:val="clear" w:pos="426"/>
        </w:tabs>
        <w:adjustRightInd/>
        <w:snapToGrid/>
        <w:rPr>
          <w:rFonts w:hAnsi="宋体"/>
          <w:kern w:val="44"/>
          <w:szCs w:val="21"/>
        </w:rPr>
      </w:pPr>
      <w:r>
        <w:rPr>
          <w:rFonts w:hAnsi="宋体" w:hint="eastAsia"/>
          <w:kern w:val="44"/>
          <w:szCs w:val="21"/>
        </w:rPr>
        <w:t xml:space="preserve">   12.</w:t>
      </w:r>
      <w:r>
        <w:rPr>
          <w:rFonts w:hAnsi="宋体"/>
          <w:kern w:val="44"/>
          <w:szCs w:val="21"/>
        </w:rPr>
        <w:t>乙方应当按规定对所提供的食品进行留样，并将留样食品按照规定保存四十八小时以上，以备追索与查验；如发生</w:t>
      </w:r>
      <w:r>
        <w:rPr>
          <w:rFonts w:hAnsi="宋体" w:hint="eastAsia"/>
          <w:kern w:val="44"/>
          <w:szCs w:val="21"/>
        </w:rPr>
        <w:t>食品</w:t>
      </w:r>
      <w:r>
        <w:rPr>
          <w:rFonts w:hAnsi="宋体"/>
          <w:kern w:val="44"/>
          <w:szCs w:val="21"/>
        </w:rPr>
        <w:t>安全</w:t>
      </w:r>
      <w:r>
        <w:rPr>
          <w:rFonts w:hAnsi="宋体" w:hint="eastAsia"/>
          <w:kern w:val="44"/>
          <w:szCs w:val="21"/>
        </w:rPr>
        <w:t>事故</w:t>
      </w:r>
      <w:r>
        <w:rPr>
          <w:rFonts w:hAnsi="宋体"/>
          <w:kern w:val="44"/>
          <w:szCs w:val="21"/>
        </w:rPr>
        <w:t>，乙方无法提供留样食品，致使甲方、政府部门或检测机构无法进行追索、查验，视为乙方存在严重过错及违约，</w:t>
      </w:r>
      <w:r>
        <w:rPr>
          <w:rFonts w:hAnsi="宋体" w:hint="eastAsia"/>
          <w:kern w:val="44"/>
          <w:szCs w:val="21"/>
        </w:rPr>
        <w:t>所产生的一切法律责任和损失均由乙方承担</w:t>
      </w:r>
      <w:r>
        <w:rPr>
          <w:rFonts w:hAnsi="宋体"/>
          <w:kern w:val="44"/>
          <w:szCs w:val="21"/>
        </w:rPr>
        <w:t>。</w:t>
      </w:r>
    </w:p>
    <w:p w14:paraId="10B0B362" w14:textId="77777777" w:rsidR="005405D6" w:rsidRDefault="00000000">
      <w:pPr>
        <w:widowControl w:val="0"/>
        <w:shd w:val="clear" w:color="auto" w:fill="auto"/>
        <w:tabs>
          <w:tab w:val="clear" w:pos="426"/>
        </w:tabs>
        <w:adjustRightInd/>
        <w:snapToGrid/>
        <w:ind w:firstLineChars="200" w:firstLine="420"/>
        <w:rPr>
          <w:rFonts w:hAnsi="宋体"/>
          <w:kern w:val="44"/>
          <w:szCs w:val="21"/>
        </w:rPr>
      </w:pPr>
      <w:r>
        <w:rPr>
          <w:rFonts w:hAnsi="宋体" w:hint="eastAsia"/>
          <w:kern w:val="44"/>
          <w:szCs w:val="21"/>
        </w:rPr>
        <w:t>13.乙方安排配送专员及专车负责送货，须向甲方提供相关资料进行备案，指定的配送专员必须穿着便于辨认的工衣和佩戴胸卡，且持有效餐饮从业人员健康证上岗。乙方必须为配送专员购买个人社保或商业意外险。配送专员在甲方指定范围内活动时必须严格遵守甲方的各项规章制度，不得有损甲方形象和利益。合同服务期间，乙方以及乙方服务人员发生的一切人身损害、财产损失、侵权、工伤事故、劳动劳务等所有纠纷均由乙方自行承担责任，甲方不承担任何责任。</w:t>
      </w:r>
    </w:p>
    <w:p w14:paraId="65DE6BE0" w14:textId="77777777" w:rsidR="005405D6" w:rsidRDefault="00000000">
      <w:pPr>
        <w:widowControl w:val="0"/>
        <w:shd w:val="clear" w:color="auto" w:fill="auto"/>
        <w:tabs>
          <w:tab w:val="clear" w:pos="426"/>
        </w:tabs>
        <w:adjustRightInd/>
        <w:snapToGrid/>
        <w:ind w:firstLineChars="200" w:firstLine="420"/>
        <w:rPr>
          <w:rFonts w:hAnsi="宋体"/>
          <w:kern w:val="44"/>
          <w:szCs w:val="21"/>
        </w:rPr>
      </w:pPr>
      <w:r>
        <w:rPr>
          <w:rFonts w:hAnsi="宋体" w:hint="eastAsia"/>
          <w:kern w:val="44"/>
          <w:szCs w:val="21"/>
        </w:rPr>
        <w:t>14.在甲方收货之前，货物的所有权和风险属于乙方，如货物发生遗失、损坏由乙方负责。</w:t>
      </w:r>
    </w:p>
    <w:p w14:paraId="20DD4FD6" w14:textId="77777777" w:rsidR="005405D6" w:rsidRDefault="00000000">
      <w:pPr>
        <w:widowControl w:val="0"/>
        <w:shd w:val="clear" w:color="auto" w:fill="auto"/>
        <w:tabs>
          <w:tab w:val="clear" w:pos="426"/>
        </w:tabs>
        <w:adjustRightInd/>
        <w:snapToGrid/>
        <w:ind w:firstLineChars="200" w:firstLine="420"/>
        <w:rPr>
          <w:rFonts w:hAnsi="宋体"/>
          <w:kern w:val="44"/>
          <w:szCs w:val="21"/>
        </w:rPr>
      </w:pPr>
      <w:r>
        <w:rPr>
          <w:rFonts w:hAnsi="宋体" w:hint="eastAsia"/>
          <w:kern w:val="44"/>
          <w:szCs w:val="21"/>
        </w:rPr>
        <w:t>15.冷藏、冷冻</w:t>
      </w:r>
      <w:proofErr w:type="gramStart"/>
      <w:r>
        <w:rPr>
          <w:rFonts w:hAnsi="宋体" w:hint="eastAsia"/>
          <w:kern w:val="44"/>
          <w:szCs w:val="21"/>
        </w:rPr>
        <w:t>食材必须</w:t>
      </w:r>
      <w:proofErr w:type="gramEnd"/>
      <w:r>
        <w:rPr>
          <w:rFonts w:hAnsi="宋体" w:hint="eastAsia"/>
          <w:kern w:val="44"/>
          <w:szCs w:val="21"/>
        </w:rPr>
        <w:t>使用专用冷藏、</w:t>
      </w:r>
      <w:proofErr w:type="gramStart"/>
      <w:r>
        <w:rPr>
          <w:rFonts w:hAnsi="宋体" w:hint="eastAsia"/>
          <w:kern w:val="44"/>
          <w:szCs w:val="21"/>
        </w:rPr>
        <w:t>冷冻载具运输</w:t>
      </w:r>
      <w:proofErr w:type="gramEnd"/>
      <w:r>
        <w:rPr>
          <w:rFonts w:hAnsi="宋体" w:hint="eastAsia"/>
          <w:kern w:val="44"/>
          <w:szCs w:val="21"/>
        </w:rPr>
        <w:t>，应当有必要的保温设备并在整个运输过程中保持安全的冷藏、冷冻温度。特别是对于长途运输的食材，</w:t>
      </w:r>
      <w:proofErr w:type="gramStart"/>
      <w:r>
        <w:rPr>
          <w:rFonts w:hAnsi="宋体" w:hint="eastAsia"/>
          <w:kern w:val="44"/>
          <w:szCs w:val="21"/>
        </w:rPr>
        <w:t>保证食材在</w:t>
      </w:r>
      <w:proofErr w:type="gramEnd"/>
      <w:r>
        <w:rPr>
          <w:rFonts w:hAnsi="宋体" w:hint="eastAsia"/>
          <w:kern w:val="44"/>
          <w:szCs w:val="21"/>
        </w:rPr>
        <w:t>运输全过程处于合适的温度范</w:t>
      </w:r>
      <w:r>
        <w:rPr>
          <w:rFonts w:hAnsi="宋体" w:hint="eastAsia"/>
          <w:kern w:val="44"/>
          <w:szCs w:val="21"/>
        </w:rPr>
        <w:lastRenderedPageBreak/>
        <w:t>围。</w:t>
      </w:r>
    </w:p>
    <w:p w14:paraId="654C87F3" w14:textId="77777777" w:rsidR="005405D6" w:rsidRDefault="00000000">
      <w:pPr>
        <w:widowControl w:val="0"/>
        <w:numPr>
          <w:ilvl w:val="0"/>
          <w:numId w:val="34"/>
        </w:numPr>
        <w:shd w:val="clear" w:color="auto" w:fill="auto"/>
        <w:tabs>
          <w:tab w:val="clear" w:pos="426"/>
        </w:tabs>
        <w:adjustRightInd/>
        <w:snapToGrid/>
        <w:spacing w:line="240" w:lineRule="auto"/>
        <w:rPr>
          <w:rFonts w:hAnsi="宋体"/>
          <w:b/>
          <w:bCs/>
          <w:kern w:val="2"/>
          <w:szCs w:val="21"/>
        </w:rPr>
      </w:pPr>
      <w:r>
        <w:rPr>
          <w:rFonts w:hAnsi="宋体" w:hint="eastAsia"/>
          <w:b/>
          <w:bCs/>
          <w:kern w:val="2"/>
          <w:szCs w:val="21"/>
        </w:rPr>
        <w:t>定价方式</w:t>
      </w:r>
    </w:p>
    <w:p w14:paraId="440872DB" w14:textId="77777777" w:rsidR="005405D6" w:rsidRDefault="00000000">
      <w:pPr>
        <w:widowControl w:val="0"/>
        <w:shd w:val="clear" w:color="auto" w:fill="auto"/>
        <w:tabs>
          <w:tab w:val="clear" w:pos="426"/>
        </w:tabs>
        <w:adjustRightInd/>
        <w:snapToGrid/>
        <w:rPr>
          <w:rFonts w:hAnsi="宋体"/>
          <w:kern w:val="2"/>
          <w:szCs w:val="21"/>
        </w:rPr>
      </w:pPr>
      <w:r>
        <w:rPr>
          <w:rFonts w:hAnsi="宋体" w:hint="eastAsia"/>
          <w:kern w:val="2"/>
          <w:szCs w:val="21"/>
        </w:rPr>
        <w:t xml:space="preserve">   1、双方确认采取以下标准作为双方结算基准价参考标准：</w:t>
      </w:r>
    </w:p>
    <w:p w14:paraId="132B25E3" w14:textId="77777777" w:rsidR="005405D6" w:rsidRDefault="00000000">
      <w:pPr>
        <w:widowControl w:val="0"/>
        <w:shd w:val="clear" w:color="auto" w:fill="auto"/>
        <w:tabs>
          <w:tab w:val="clear" w:pos="426"/>
        </w:tabs>
        <w:adjustRightInd/>
        <w:snapToGrid/>
        <w:rPr>
          <w:rFonts w:hAnsi="宋体"/>
          <w:kern w:val="2"/>
          <w:szCs w:val="21"/>
        </w:rPr>
      </w:pPr>
      <w:r>
        <w:rPr>
          <w:rFonts w:hAnsi="宋体" w:hint="eastAsia"/>
          <w:kern w:val="2"/>
          <w:szCs w:val="21"/>
        </w:rPr>
        <w:t xml:space="preserve">  （1）深圳市盐田区市场监督管理局的盐田智慧菜篮子小程序</w:t>
      </w:r>
      <w:proofErr w:type="gramStart"/>
      <w:r>
        <w:rPr>
          <w:rFonts w:hAnsi="宋体" w:hint="eastAsia"/>
          <w:kern w:val="2"/>
          <w:szCs w:val="21"/>
        </w:rPr>
        <w:t>公布食材价格</w:t>
      </w:r>
      <w:proofErr w:type="gramEnd"/>
      <w:r>
        <w:rPr>
          <w:rFonts w:hAnsi="宋体" w:hint="eastAsia"/>
          <w:kern w:val="2"/>
          <w:szCs w:val="21"/>
        </w:rPr>
        <w:t>；</w:t>
      </w:r>
    </w:p>
    <w:p w14:paraId="79591F46" w14:textId="77777777" w:rsidR="005405D6" w:rsidRDefault="00000000">
      <w:pPr>
        <w:widowControl w:val="0"/>
        <w:shd w:val="clear" w:color="auto" w:fill="auto"/>
        <w:tabs>
          <w:tab w:val="clear" w:pos="426"/>
        </w:tabs>
        <w:adjustRightInd/>
        <w:snapToGrid/>
        <w:rPr>
          <w:rFonts w:hAnsi="宋体"/>
          <w:kern w:val="2"/>
          <w:szCs w:val="21"/>
        </w:rPr>
      </w:pPr>
      <w:r>
        <w:rPr>
          <w:rFonts w:hAnsi="宋体" w:hint="eastAsia"/>
          <w:kern w:val="2"/>
          <w:szCs w:val="21"/>
        </w:rPr>
        <w:t xml:space="preserve">  （2）惠农网（网址https://www.cnhnb.com）</w:t>
      </w:r>
      <w:proofErr w:type="gramStart"/>
      <w:r>
        <w:rPr>
          <w:rFonts w:hAnsi="宋体" w:hint="eastAsia"/>
          <w:kern w:val="2"/>
          <w:szCs w:val="21"/>
        </w:rPr>
        <w:t>公布食材价格</w:t>
      </w:r>
      <w:proofErr w:type="gramEnd"/>
      <w:r>
        <w:rPr>
          <w:rFonts w:hAnsi="宋体" w:hint="eastAsia"/>
          <w:kern w:val="2"/>
          <w:szCs w:val="21"/>
        </w:rPr>
        <w:t>；</w:t>
      </w:r>
    </w:p>
    <w:p w14:paraId="6B11A7E7" w14:textId="77777777" w:rsidR="005405D6" w:rsidRDefault="00000000">
      <w:pPr>
        <w:widowControl w:val="0"/>
        <w:shd w:val="clear" w:color="auto" w:fill="auto"/>
        <w:tabs>
          <w:tab w:val="clear" w:pos="426"/>
        </w:tabs>
        <w:adjustRightInd/>
        <w:snapToGrid/>
        <w:rPr>
          <w:rFonts w:hAnsi="宋体"/>
          <w:kern w:val="2"/>
          <w:szCs w:val="21"/>
        </w:rPr>
      </w:pPr>
      <w:r>
        <w:rPr>
          <w:rFonts w:hAnsi="宋体" w:hint="eastAsia"/>
          <w:kern w:val="2"/>
          <w:szCs w:val="21"/>
        </w:rPr>
        <w:t xml:space="preserve">  （3）甲方周围方圆十公里范围内大型商超</w:t>
      </w:r>
      <w:proofErr w:type="gramStart"/>
      <w:r>
        <w:rPr>
          <w:rFonts w:hAnsi="宋体" w:hint="eastAsia"/>
          <w:kern w:val="2"/>
          <w:szCs w:val="21"/>
        </w:rPr>
        <w:t>对应食材价格</w:t>
      </w:r>
      <w:proofErr w:type="gramEnd"/>
      <w:r>
        <w:rPr>
          <w:rFonts w:hAnsi="宋体" w:hint="eastAsia"/>
          <w:kern w:val="2"/>
          <w:szCs w:val="21"/>
        </w:rPr>
        <w:t>；</w:t>
      </w:r>
    </w:p>
    <w:p w14:paraId="1F634347" w14:textId="77777777" w:rsidR="005405D6" w:rsidRDefault="00000000">
      <w:pPr>
        <w:widowControl w:val="0"/>
        <w:shd w:val="clear" w:color="auto" w:fill="auto"/>
        <w:tabs>
          <w:tab w:val="clear" w:pos="426"/>
        </w:tabs>
        <w:adjustRightInd/>
        <w:snapToGrid/>
        <w:ind w:firstLine="420"/>
        <w:rPr>
          <w:rFonts w:hAnsi="宋体"/>
          <w:kern w:val="2"/>
          <w:szCs w:val="21"/>
        </w:rPr>
      </w:pPr>
      <w:r>
        <w:rPr>
          <w:rFonts w:hAnsi="宋体" w:hint="eastAsia"/>
          <w:kern w:val="2"/>
          <w:szCs w:val="21"/>
        </w:rPr>
        <w:t>2、双方每季定价1次，乙方于1月5日、3月5日、6月5日、9月5日前根据上述标准向甲方报送当季的结算基准价，结算基准价不得超过上述标准公布同类产品上季度平均价上浮10%的价格。</w:t>
      </w:r>
    </w:p>
    <w:p w14:paraId="3E18C619" w14:textId="77777777" w:rsidR="005405D6" w:rsidRDefault="00000000">
      <w:pPr>
        <w:widowControl w:val="0"/>
        <w:shd w:val="clear" w:color="auto" w:fill="auto"/>
        <w:tabs>
          <w:tab w:val="clear" w:pos="426"/>
        </w:tabs>
        <w:adjustRightInd/>
        <w:snapToGrid/>
        <w:ind w:firstLineChars="200" w:firstLine="420"/>
        <w:rPr>
          <w:rFonts w:hAnsi="宋体"/>
          <w:kern w:val="2"/>
          <w:szCs w:val="21"/>
        </w:rPr>
      </w:pPr>
      <w:r>
        <w:rPr>
          <w:rFonts w:hAnsi="宋体" w:hint="eastAsia"/>
          <w:kern w:val="2"/>
          <w:szCs w:val="21"/>
        </w:rPr>
        <w:t>3、结算基准价已包含产品及配送服务的所有费用，乙方不得以配送费、服务费、管理费等名义另行收费。双方按照结算基准价及实际供货情况进行对账。</w:t>
      </w:r>
    </w:p>
    <w:p w14:paraId="5774759D" w14:textId="77777777" w:rsidR="005405D6" w:rsidRDefault="00000000">
      <w:pPr>
        <w:widowControl w:val="0"/>
        <w:numPr>
          <w:ilvl w:val="0"/>
          <w:numId w:val="35"/>
        </w:numPr>
        <w:shd w:val="clear" w:color="auto" w:fill="auto"/>
        <w:tabs>
          <w:tab w:val="clear" w:pos="426"/>
        </w:tabs>
        <w:adjustRightInd/>
        <w:snapToGrid/>
        <w:spacing w:line="240" w:lineRule="auto"/>
        <w:rPr>
          <w:rFonts w:hAnsi="宋体"/>
          <w:kern w:val="2"/>
          <w:szCs w:val="21"/>
        </w:rPr>
      </w:pPr>
      <w:r>
        <w:rPr>
          <w:rFonts w:hAnsi="宋体" w:hint="eastAsia"/>
          <w:kern w:val="2"/>
          <w:szCs w:val="21"/>
        </w:rPr>
        <w:t>验收要求</w:t>
      </w:r>
    </w:p>
    <w:p w14:paraId="29D0DB48" w14:textId="77777777" w:rsidR="005405D6" w:rsidRDefault="00000000">
      <w:pPr>
        <w:widowControl w:val="0"/>
        <w:numPr>
          <w:ilvl w:val="255"/>
          <w:numId w:val="0"/>
        </w:numPr>
        <w:shd w:val="clear" w:color="auto" w:fill="auto"/>
        <w:tabs>
          <w:tab w:val="clear" w:pos="426"/>
        </w:tabs>
        <w:adjustRightInd/>
        <w:snapToGrid/>
        <w:ind w:firstLineChars="200" w:firstLine="420"/>
        <w:rPr>
          <w:rFonts w:hAnsi="宋体"/>
          <w:kern w:val="2"/>
          <w:szCs w:val="21"/>
        </w:rPr>
      </w:pPr>
      <w:r>
        <w:rPr>
          <w:rFonts w:hAnsi="宋体" w:hint="eastAsia"/>
          <w:kern w:val="2"/>
          <w:szCs w:val="21"/>
        </w:rPr>
        <w:t>1.乙方必须按照《中华人民共和国食品安全法》《中华人民共和国食品安全法实施条例》《中华人民共和国农产品质量安全法》《中华人民共和国进出境动植物检疫法》《食品生产许可管理办法》等国家法律法规、规章制度、管理办法、行业标准等规定建立合理的质量安全控制体系，以保证其所提供的</w:t>
      </w:r>
      <w:proofErr w:type="gramStart"/>
      <w:r>
        <w:rPr>
          <w:rFonts w:hAnsi="宋体" w:hint="eastAsia"/>
          <w:kern w:val="2"/>
          <w:szCs w:val="21"/>
        </w:rPr>
        <w:t>食材达到</w:t>
      </w:r>
      <w:proofErr w:type="gramEnd"/>
      <w:r>
        <w:rPr>
          <w:rFonts w:hAnsi="宋体" w:hint="eastAsia"/>
          <w:kern w:val="2"/>
          <w:szCs w:val="21"/>
        </w:rPr>
        <w:t>相关规范的质量要求。</w:t>
      </w:r>
    </w:p>
    <w:p w14:paraId="4C792B6D" w14:textId="77777777" w:rsidR="005405D6" w:rsidRDefault="00000000">
      <w:pPr>
        <w:widowControl w:val="0"/>
        <w:numPr>
          <w:ilvl w:val="255"/>
          <w:numId w:val="0"/>
        </w:numPr>
        <w:shd w:val="clear" w:color="auto" w:fill="auto"/>
        <w:tabs>
          <w:tab w:val="clear" w:pos="426"/>
        </w:tabs>
        <w:adjustRightInd/>
        <w:snapToGrid/>
        <w:ind w:firstLineChars="200" w:firstLine="420"/>
        <w:rPr>
          <w:rFonts w:hAnsi="宋体"/>
          <w:kern w:val="2"/>
          <w:szCs w:val="21"/>
        </w:rPr>
      </w:pPr>
      <w:r>
        <w:rPr>
          <w:rFonts w:hAnsi="宋体" w:hint="eastAsia"/>
          <w:kern w:val="2"/>
          <w:szCs w:val="21"/>
        </w:rPr>
        <w:t>2.验收应在甲乙双方共同参加下进行，验收合格后，双方在验收单据上签字。</w:t>
      </w:r>
    </w:p>
    <w:p w14:paraId="5F83DF5E" w14:textId="77777777" w:rsidR="005405D6" w:rsidRDefault="00000000">
      <w:pPr>
        <w:widowControl w:val="0"/>
        <w:numPr>
          <w:ilvl w:val="255"/>
          <w:numId w:val="0"/>
        </w:numPr>
        <w:shd w:val="clear" w:color="auto" w:fill="auto"/>
        <w:tabs>
          <w:tab w:val="clear" w:pos="426"/>
        </w:tabs>
        <w:adjustRightInd/>
        <w:snapToGrid/>
        <w:ind w:firstLineChars="200" w:firstLine="420"/>
        <w:rPr>
          <w:rFonts w:hAnsi="宋体"/>
          <w:kern w:val="2"/>
          <w:szCs w:val="21"/>
        </w:rPr>
      </w:pPr>
      <w:r>
        <w:rPr>
          <w:rFonts w:hAnsi="宋体" w:hint="eastAsia"/>
          <w:kern w:val="2"/>
          <w:szCs w:val="21"/>
        </w:rPr>
        <w:t>3.项目验收依次序对照以下标准执行：</w:t>
      </w:r>
    </w:p>
    <w:p w14:paraId="611D1321" w14:textId="77777777" w:rsidR="005405D6" w:rsidRDefault="00000000">
      <w:pPr>
        <w:widowControl w:val="0"/>
        <w:numPr>
          <w:ilvl w:val="255"/>
          <w:numId w:val="0"/>
        </w:numPr>
        <w:shd w:val="clear" w:color="auto" w:fill="auto"/>
        <w:tabs>
          <w:tab w:val="clear" w:pos="426"/>
        </w:tabs>
        <w:adjustRightInd/>
        <w:snapToGrid/>
        <w:ind w:firstLineChars="200" w:firstLine="420"/>
        <w:rPr>
          <w:rFonts w:hAnsi="宋体"/>
          <w:kern w:val="2"/>
          <w:szCs w:val="21"/>
        </w:rPr>
      </w:pPr>
      <w:r>
        <w:rPr>
          <w:rFonts w:hAnsi="宋体" w:hint="eastAsia"/>
          <w:kern w:val="2"/>
          <w:szCs w:val="21"/>
        </w:rPr>
        <w:t>（1）符合中华人民共和国国家、省市和履约地相关的法规、政策、文件的要求；</w:t>
      </w:r>
    </w:p>
    <w:p w14:paraId="3373CE1A" w14:textId="77777777" w:rsidR="005405D6" w:rsidRDefault="00000000">
      <w:pPr>
        <w:widowControl w:val="0"/>
        <w:numPr>
          <w:ilvl w:val="255"/>
          <w:numId w:val="0"/>
        </w:numPr>
        <w:shd w:val="clear" w:color="auto" w:fill="auto"/>
        <w:tabs>
          <w:tab w:val="clear" w:pos="426"/>
        </w:tabs>
        <w:adjustRightInd/>
        <w:snapToGrid/>
        <w:ind w:firstLineChars="200" w:firstLine="420"/>
        <w:rPr>
          <w:rFonts w:hAnsi="宋体"/>
          <w:kern w:val="2"/>
          <w:szCs w:val="21"/>
        </w:rPr>
      </w:pPr>
      <w:r>
        <w:rPr>
          <w:rFonts w:hAnsi="宋体" w:hint="eastAsia"/>
          <w:kern w:val="2"/>
          <w:szCs w:val="21"/>
        </w:rPr>
        <w:t>（2）符合采购文件和响应承诺中各方共同认可的各项要求。</w:t>
      </w:r>
    </w:p>
    <w:p w14:paraId="7CB6919C" w14:textId="77777777" w:rsidR="005405D6" w:rsidRDefault="00000000">
      <w:pPr>
        <w:widowControl w:val="0"/>
        <w:numPr>
          <w:ilvl w:val="255"/>
          <w:numId w:val="0"/>
        </w:numPr>
        <w:shd w:val="clear" w:color="auto" w:fill="auto"/>
        <w:tabs>
          <w:tab w:val="clear" w:pos="426"/>
        </w:tabs>
        <w:adjustRightInd/>
        <w:snapToGrid/>
        <w:ind w:firstLineChars="200" w:firstLine="420"/>
        <w:rPr>
          <w:rFonts w:hAnsi="宋体"/>
          <w:kern w:val="2"/>
          <w:szCs w:val="21"/>
        </w:rPr>
      </w:pPr>
      <w:r>
        <w:rPr>
          <w:rFonts w:hAnsi="宋体" w:hint="eastAsia"/>
          <w:kern w:val="2"/>
          <w:szCs w:val="21"/>
        </w:rPr>
        <w:t>（3）双方协商一致的其它标准。</w:t>
      </w:r>
    </w:p>
    <w:p w14:paraId="02FD0988" w14:textId="77777777" w:rsidR="005405D6" w:rsidRDefault="00000000">
      <w:pPr>
        <w:widowControl w:val="0"/>
        <w:numPr>
          <w:ilvl w:val="255"/>
          <w:numId w:val="0"/>
        </w:numPr>
        <w:shd w:val="clear" w:color="auto" w:fill="auto"/>
        <w:tabs>
          <w:tab w:val="clear" w:pos="426"/>
        </w:tabs>
        <w:adjustRightInd/>
        <w:snapToGrid/>
        <w:ind w:firstLineChars="200" w:firstLine="420"/>
        <w:rPr>
          <w:rFonts w:hAnsi="宋体"/>
          <w:kern w:val="2"/>
          <w:szCs w:val="21"/>
        </w:rPr>
      </w:pPr>
      <w:r>
        <w:rPr>
          <w:rFonts w:hAnsi="宋体" w:hint="eastAsia"/>
          <w:kern w:val="2"/>
          <w:szCs w:val="21"/>
        </w:rPr>
        <w:t>上述各类标准与法规必须是有关官方机构最新发布的现行标准版本。</w:t>
      </w:r>
    </w:p>
    <w:p w14:paraId="4063639F" w14:textId="77777777" w:rsidR="005405D6" w:rsidRDefault="00000000">
      <w:pPr>
        <w:widowControl w:val="0"/>
        <w:numPr>
          <w:ilvl w:val="255"/>
          <w:numId w:val="0"/>
        </w:numPr>
        <w:shd w:val="clear" w:color="auto" w:fill="auto"/>
        <w:tabs>
          <w:tab w:val="clear" w:pos="426"/>
        </w:tabs>
        <w:adjustRightInd/>
        <w:snapToGrid/>
        <w:ind w:firstLineChars="200" w:firstLine="420"/>
        <w:rPr>
          <w:rFonts w:hAnsi="宋体"/>
          <w:kern w:val="2"/>
          <w:szCs w:val="21"/>
        </w:rPr>
      </w:pPr>
      <w:r>
        <w:rPr>
          <w:rFonts w:hAnsi="宋体" w:hint="eastAsia"/>
          <w:kern w:val="2"/>
          <w:szCs w:val="21"/>
        </w:rPr>
        <w:lastRenderedPageBreak/>
        <w:t>4.乙方要保证货品质量，不因甲方验收过关使甲方丧失因质量问题而向乙方索赔和求偿的权利。甲方组织验收签字确认后，若甲方发现乙方所交货物本身存在质量问题或隐蔽瑕疵的，甲方有权要求乙方退换，所需费用由乙方承担。</w:t>
      </w:r>
    </w:p>
    <w:p w14:paraId="3FF1B3F7" w14:textId="77777777" w:rsidR="005405D6" w:rsidRDefault="00000000">
      <w:pPr>
        <w:widowControl w:val="0"/>
        <w:shd w:val="clear" w:color="auto" w:fill="auto"/>
        <w:tabs>
          <w:tab w:val="clear" w:pos="426"/>
        </w:tabs>
        <w:adjustRightInd/>
        <w:snapToGrid/>
        <w:rPr>
          <w:rFonts w:hAnsi="宋体"/>
          <w:b/>
          <w:kern w:val="2"/>
          <w:szCs w:val="21"/>
        </w:rPr>
      </w:pPr>
      <w:r>
        <w:rPr>
          <w:rFonts w:hAnsi="宋体" w:hint="eastAsia"/>
          <w:b/>
          <w:kern w:val="2"/>
          <w:szCs w:val="21"/>
        </w:rPr>
        <w:t>六、付款及结算方式</w:t>
      </w:r>
    </w:p>
    <w:p w14:paraId="3691D61C" w14:textId="77777777" w:rsidR="005405D6" w:rsidRDefault="00000000">
      <w:pPr>
        <w:shd w:val="clear" w:color="auto" w:fill="auto"/>
        <w:tabs>
          <w:tab w:val="clear" w:pos="426"/>
        </w:tabs>
        <w:adjustRightInd/>
        <w:snapToGrid/>
        <w:ind w:firstLineChars="200" w:firstLine="420"/>
        <w:rPr>
          <w:rFonts w:hAnsi="宋体" w:cs="Times New Roman"/>
          <w:kern w:val="2"/>
          <w:szCs w:val="21"/>
        </w:rPr>
      </w:pPr>
      <w:r>
        <w:rPr>
          <w:rFonts w:hAnsi="宋体" w:cs="Times New Roman"/>
          <w:kern w:val="2"/>
          <w:szCs w:val="21"/>
        </w:rPr>
        <w:t>1</w:t>
      </w:r>
      <w:r>
        <w:rPr>
          <w:rFonts w:hAnsi="宋体" w:cs="Times New Roman" w:hint="eastAsia"/>
          <w:kern w:val="2"/>
          <w:szCs w:val="21"/>
          <w:lang w:eastAsia="zh-Hans"/>
        </w:rPr>
        <w:t>.</w:t>
      </w:r>
      <w:r>
        <w:rPr>
          <w:rFonts w:hAnsi="宋体" w:cs="Times New Roman" w:hint="eastAsia"/>
          <w:kern w:val="2"/>
          <w:szCs w:val="21"/>
        </w:rPr>
        <w:t>货款按月结算，在办理付款手续之前甲方与乙方须对供应货物的品种、数量、单价、金额等进行统计，并核实无误。</w:t>
      </w:r>
    </w:p>
    <w:p w14:paraId="13CFBFAC" w14:textId="77777777" w:rsidR="005405D6" w:rsidRDefault="00000000">
      <w:pPr>
        <w:shd w:val="clear" w:color="auto" w:fill="auto"/>
        <w:tabs>
          <w:tab w:val="clear" w:pos="426"/>
        </w:tabs>
        <w:adjustRightInd/>
        <w:snapToGrid/>
        <w:ind w:firstLineChars="200" w:firstLine="420"/>
        <w:rPr>
          <w:rFonts w:hAnsi="宋体" w:cs="Times New Roman"/>
          <w:kern w:val="2"/>
          <w:szCs w:val="21"/>
        </w:rPr>
      </w:pPr>
      <w:r>
        <w:rPr>
          <w:rFonts w:hAnsi="宋体" w:cs="Times New Roman" w:hint="eastAsia"/>
          <w:kern w:val="2"/>
          <w:szCs w:val="21"/>
        </w:rPr>
        <w:t>2</w:t>
      </w:r>
      <w:r>
        <w:rPr>
          <w:rFonts w:hAnsi="宋体" w:cs="Times New Roman"/>
          <w:kern w:val="2"/>
          <w:szCs w:val="21"/>
        </w:rPr>
        <w:t>.</w:t>
      </w:r>
      <w:r>
        <w:rPr>
          <w:rFonts w:hAnsi="宋体" w:cs="Times New Roman" w:hint="eastAsia"/>
          <w:kern w:val="2"/>
          <w:szCs w:val="21"/>
        </w:rPr>
        <w:t>乙方向甲方提供以下有效文件，甲方根据当月实际供应数量按实结算：</w:t>
      </w:r>
    </w:p>
    <w:p w14:paraId="23F8F89C" w14:textId="77777777" w:rsidR="005405D6" w:rsidRDefault="00000000">
      <w:pPr>
        <w:shd w:val="clear" w:color="auto" w:fill="auto"/>
        <w:tabs>
          <w:tab w:val="clear" w:pos="426"/>
        </w:tabs>
        <w:adjustRightInd/>
        <w:snapToGrid/>
        <w:ind w:firstLineChars="200" w:firstLine="420"/>
        <w:rPr>
          <w:rFonts w:hAnsi="宋体" w:cs="Times New Roman"/>
          <w:kern w:val="2"/>
          <w:szCs w:val="21"/>
        </w:rPr>
      </w:pPr>
      <w:r>
        <w:rPr>
          <w:rFonts w:hAnsi="宋体" w:cs="Times New Roman" w:hint="eastAsia"/>
          <w:kern w:val="2"/>
          <w:szCs w:val="21"/>
        </w:rPr>
        <w:t>（1）合同；</w:t>
      </w:r>
    </w:p>
    <w:p w14:paraId="21664B52" w14:textId="77777777" w:rsidR="005405D6" w:rsidRDefault="00000000">
      <w:pPr>
        <w:shd w:val="clear" w:color="auto" w:fill="auto"/>
        <w:tabs>
          <w:tab w:val="clear" w:pos="426"/>
        </w:tabs>
        <w:adjustRightInd/>
        <w:snapToGrid/>
        <w:ind w:firstLineChars="200" w:firstLine="420"/>
        <w:rPr>
          <w:rFonts w:hAnsi="宋体" w:cs="Times New Roman"/>
          <w:kern w:val="2"/>
          <w:szCs w:val="21"/>
        </w:rPr>
      </w:pPr>
      <w:r>
        <w:rPr>
          <w:rFonts w:hAnsi="宋体" w:cs="Times New Roman" w:hint="eastAsia"/>
          <w:kern w:val="2"/>
          <w:szCs w:val="21"/>
        </w:rPr>
        <w:t xml:space="preserve">（2）乙方开具的正式发票； </w:t>
      </w:r>
    </w:p>
    <w:p w14:paraId="6C6449AD" w14:textId="77777777" w:rsidR="005405D6" w:rsidRDefault="00000000">
      <w:pPr>
        <w:shd w:val="clear" w:color="auto" w:fill="auto"/>
        <w:tabs>
          <w:tab w:val="clear" w:pos="426"/>
        </w:tabs>
        <w:adjustRightInd/>
        <w:snapToGrid/>
        <w:ind w:firstLineChars="200" w:firstLine="420"/>
        <w:rPr>
          <w:rFonts w:hAnsi="宋体" w:cs="Times New Roman"/>
          <w:kern w:val="2"/>
          <w:szCs w:val="21"/>
        </w:rPr>
      </w:pPr>
      <w:r>
        <w:rPr>
          <w:rFonts w:hAnsi="宋体" w:cs="Times New Roman" w:hint="eastAsia"/>
          <w:kern w:val="2"/>
          <w:szCs w:val="21"/>
        </w:rPr>
        <w:t>（3）验收单据（</w:t>
      </w:r>
      <w:r>
        <w:rPr>
          <w:rFonts w:hAnsi="宋体" w:cs="Times New Roman" w:hint="eastAsia"/>
          <w:kern w:val="2"/>
          <w:szCs w:val="21"/>
          <w:lang w:eastAsia="zh-Hans"/>
        </w:rPr>
        <w:t>甲乙双方签字确认</w:t>
      </w:r>
      <w:r>
        <w:rPr>
          <w:rFonts w:hAnsi="宋体" w:cs="Times New Roman" w:hint="eastAsia"/>
          <w:kern w:val="2"/>
          <w:szCs w:val="21"/>
        </w:rPr>
        <w:t>）；</w:t>
      </w:r>
    </w:p>
    <w:p w14:paraId="5E6B5739" w14:textId="77777777" w:rsidR="005405D6" w:rsidRDefault="00000000">
      <w:pPr>
        <w:shd w:val="clear" w:color="auto" w:fill="auto"/>
        <w:tabs>
          <w:tab w:val="clear" w:pos="426"/>
        </w:tabs>
        <w:adjustRightInd/>
        <w:snapToGrid/>
        <w:ind w:firstLineChars="200" w:firstLine="420"/>
        <w:rPr>
          <w:rFonts w:hAnsi="宋体" w:cs="Times New Roman"/>
          <w:kern w:val="2"/>
          <w:szCs w:val="21"/>
        </w:rPr>
      </w:pPr>
      <w:r>
        <w:rPr>
          <w:rFonts w:hAnsi="宋体" w:cs="Times New Roman" w:hint="eastAsia"/>
          <w:kern w:val="2"/>
          <w:szCs w:val="21"/>
        </w:rPr>
        <w:t xml:space="preserve">（4）月送货清单（加盖甲方公章）； </w:t>
      </w:r>
    </w:p>
    <w:p w14:paraId="56FE1CC4" w14:textId="77777777" w:rsidR="005405D6" w:rsidRDefault="00000000">
      <w:pPr>
        <w:shd w:val="clear" w:color="auto" w:fill="auto"/>
        <w:tabs>
          <w:tab w:val="clear" w:pos="426"/>
        </w:tabs>
        <w:adjustRightInd/>
        <w:snapToGrid/>
        <w:ind w:firstLineChars="200" w:firstLine="420"/>
        <w:rPr>
          <w:rFonts w:hAnsi="宋体"/>
          <w:kern w:val="2"/>
          <w:szCs w:val="21"/>
        </w:rPr>
      </w:pPr>
      <w:r>
        <w:rPr>
          <w:rFonts w:hAnsi="宋体" w:cs="Times New Roman" w:hint="eastAsia"/>
          <w:kern w:val="2"/>
          <w:szCs w:val="21"/>
        </w:rPr>
        <w:t>3</w:t>
      </w:r>
      <w:r>
        <w:rPr>
          <w:rFonts w:hAnsi="宋体" w:cs="Times New Roman"/>
          <w:kern w:val="2"/>
          <w:szCs w:val="21"/>
        </w:rPr>
        <w:t>.</w:t>
      </w:r>
      <w:r>
        <w:rPr>
          <w:rFonts w:hAnsi="宋体" w:cs="Times New Roman" w:hint="eastAsia"/>
          <w:kern w:val="2"/>
          <w:szCs w:val="21"/>
        </w:rPr>
        <w:t>甲方收到乙方提供的上述有效文件，并对结算结果确认无误后，甲方于30日内向乙方支付货款。</w:t>
      </w:r>
      <w:r>
        <w:rPr>
          <w:rFonts w:ascii="Calibri" w:hAnsi="Calibri" w:cs="Times New Roman" w:hint="eastAsia"/>
          <w:kern w:val="2"/>
          <w:szCs w:val="22"/>
          <w:lang w:eastAsia="zh-Hans"/>
        </w:rPr>
        <w:t>因甲方采用</w:t>
      </w:r>
      <w:r>
        <w:rPr>
          <w:rFonts w:hAnsi="宋体" w:hint="eastAsia"/>
          <w:kern w:val="2"/>
          <w:szCs w:val="21"/>
        </w:rPr>
        <w:t>使用财政资金付款，需执行财政国库集中支付制度及单位内部资金支付管理审批等有关规定。</w:t>
      </w:r>
      <w:r>
        <w:rPr>
          <w:rFonts w:hAnsi="宋体" w:hint="eastAsia"/>
          <w:kern w:val="2"/>
          <w:szCs w:val="21"/>
          <w:lang w:eastAsia="zh-Hans"/>
        </w:rPr>
        <w:t>乙方</w:t>
      </w:r>
      <w:r>
        <w:rPr>
          <w:rFonts w:hAnsi="宋体" w:hint="eastAsia"/>
          <w:kern w:val="2"/>
          <w:szCs w:val="21"/>
        </w:rPr>
        <w:t>同意</w:t>
      </w:r>
      <w:r>
        <w:rPr>
          <w:rFonts w:hAnsi="宋体" w:hint="eastAsia"/>
          <w:kern w:val="2"/>
          <w:szCs w:val="21"/>
          <w:lang w:eastAsia="zh-Hans"/>
        </w:rPr>
        <w:t>甲方</w:t>
      </w:r>
      <w:r>
        <w:rPr>
          <w:rFonts w:hAnsi="宋体" w:hint="eastAsia"/>
          <w:kern w:val="2"/>
          <w:szCs w:val="21"/>
        </w:rPr>
        <w:t>在合同约定的付款时间内向财政支付管理部门提出支付申请或由</w:t>
      </w:r>
      <w:r>
        <w:rPr>
          <w:rFonts w:hAnsi="宋体" w:hint="eastAsia"/>
          <w:kern w:val="2"/>
          <w:szCs w:val="21"/>
          <w:lang w:eastAsia="zh-Hans"/>
        </w:rPr>
        <w:t>甲方</w:t>
      </w:r>
      <w:r>
        <w:rPr>
          <w:rFonts w:hAnsi="宋体" w:hint="eastAsia"/>
          <w:kern w:val="2"/>
          <w:szCs w:val="21"/>
        </w:rPr>
        <w:t>采购部门发起财政支付审批流程后，如因财政支付审查、财政支付管理流程、预算下达及</w:t>
      </w:r>
      <w:r>
        <w:rPr>
          <w:rFonts w:hAnsi="宋体" w:hint="eastAsia"/>
          <w:kern w:val="2"/>
          <w:szCs w:val="21"/>
          <w:lang w:eastAsia="zh-Hans"/>
        </w:rPr>
        <w:t>甲方</w:t>
      </w:r>
      <w:r>
        <w:rPr>
          <w:rFonts w:hAnsi="宋体" w:hint="eastAsia"/>
          <w:kern w:val="2"/>
          <w:szCs w:val="21"/>
        </w:rPr>
        <w:t>单位内部支付审批流程等非</w:t>
      </w:r>
      <w:r>
        <w:rPr>
          <w:rFonts w:hAnsi="宋体" w:hint="eastAsia"/>
          <w:kern w:val="2"/>
          <w:szCs w:val="21"/>
          <w:lang w:eastAsia="zh-Hans"/>
        </w:rPr>
        <w:t>甲方</w:t>
      </w:r>
      <w:r>
        <w:rPr>
          <w:rFonts w:hAnsi="宋体" w:hint="eastAsia"/>
          <w:kern w:val="2"/>
          <w:szCs w:val="21"/>
        </w:rPr>
        <w:t>主观原因导致合同价款实际到达</w:t>
      </w:r>
      <w:r>
        <w:rPr>
          <w:rFonts w:hAnsi="宋体" w:hint="eastAsia"/>
          <w:kern w:val="2"/>
          <w:szCs w:val="21"/>
          <w:lang w:eastAsia="zh-Hans"/>
        </w:rPr>
        <w:t>乙方</w:t>
      </w:r>
      <w:r>
        <w:rPr>
          <w:rFonts w:hAnsi="宋体" w:hint="eastAsia"/>
          <w:kern w:val="2"/>
          <w:szCs w:val="21"/>
        </w:rPr>
        <w:t>账户时间延迟的，</w:t>
      </w:r>
      <w:r>
        <w:rPr>
          <w:rFonts w:hAnsi="宋体" w:hint="eastAsia"/>
          <w:kern w:val="2"/>
          <w:szCs w:val="21"/>
          <w:lang w:eastAsia="zh-Hans"/>
        </w:rPr>
        <w:t>甲方</w:t>
      </w:r>
      <w:r>
        <w:rPr>
          <w:rFonts w:hAnsi="宋体" w:hint="eastAsia"/>
          <w:kern w:val="2"/>
          <w:szCs w:val="21"/>
        </w:rPr>
        <w:t>不承担延迟付款的违约责任，</w:t>
      </w:r>
      <w:r>
        <w:rPr>
          <w:rFonts w:hAnsi="宋体" w:hint="eastAsia"/>
          <w:kern w:val="2"/>
          <w:szCs w:val="21"/>
          <w:lang w:eastAsia="zh-Hans"/>
        </w:rPr>
        <w:t>乙方</w:t>
      </w:r>
      <w:r>
        <w:rPr>
          <w:rFonts w:hAnsi="宋体" w:hint="eastAsia"/>
          <w:kern w:val="2"/>
          <w:szCs w:val="21"/>
        </w:rPr>
        <w:t>不得以此为由迟延履行或不履行合同义务。</w:t>
      </w:r>
    </w:p>
    <w:p w14:paraId="6DA27D17" w14:textId="77777777" w:rsidR="005405D6" w:rsidRDefault="00000000">
      <w:pPr>
        <w:shd w:val="clear" w:color="auto" w:fill="auto"/>
        <w:tabs>
          <w:tab w:val="clear" w:pos="426"/>
        </w:tabs>
        <w:adjustRightInd/>
        <w:snapToGrid/>
        <w:ind w:firstLineChars="200" w:firstLine="420"/>
        <w:rPr>
          <w:rFonts w:hAnsi="宋体"/>
          <w:kern w:val="2"/>
          <w:szCs w:val="21"/>
        </w:rPr>
      </w:pPr>
      <w:r>
        <w:rPr>
          <w:rFonts w:hAnsi="宋体"/>
          <w:kern w:val="2"/>
          <w:szCs w:val="21"/>
        </w:rPr>
        <w:t>4</w:t>
      </w:r>
      <w:r>
        <w:rPr>
          <w:rFonts w:hAnsi="宋体" w:hint="eastAsia"/>
          <w:kern w:val="2"/>
          <w:szCs w:val="21"/>
          <w:lang w:eastAsia="zh-Hans"/>
        </w:rPr>
        <w:t>.甲方</w:t>
      </w:r>
      <w:r>
        <w:rPr>
          <w:rFonts w:hAnsi="宋体" w:hint="eastAsia"/>
          <w:kern w:val="2"/>
          <w:szCs w:val="21"/>
        </w:rPr>
        <w:t>付款前，</w:t>
      </w:r>
      <w:r>
        <w:rPr>
          <w:rFonts w:hAnsi="宋体" w:hint="eastAsia"/>
          <w:kern w:val="2"/>
          <w:szCs w:val="21"/>
          <w:lang w:eastAsia="zh-Hans"/>
        </w:rPr>
        <w:t>乙方</w:t>
      </w:r>
      <w:r>
        <w:rPr>
          <w:rFonts w:hAnsi="宋体" w:hint="eastAsia"/>
          <w:kern w:val="2"/>
          <w:szCs w:val="21"/>
        </w:rPr>
        <w:t>应向</w:t>
      </w:r>
      <w:r>
        <w:rPr>
          <w:rFonts w:hAnsi="宋体" w:hint="eastAsia"/>
          <w:kern w:val="2"/>
          <w:szCs w:val="21"/>
          <w:lang w:eastAsia="zh-Hans"/>
        </w:rPr>
        <w:t>甲方</w:t>
      </w:r>
      <w:r>
        <w:rPr>
          <w:rFonts w:hAnsi="宋体" w:hint="eastAsia"/>
          <w:kern w:val="2"/>
          <w:szCs w:val="21"/>
        </w:rPr>
        <w:t>提供合法等额有效的增值税发票，若因</w:t>
      </w:r>
      <w:r>
        <w:rPr>
          <w:rFonts w:hAnsi="宋体" w:hint="eastAsia"/>
          <w:kern w:val="2"/>
          <w:szCs w:val="21"/>
          <w:lang w:eastAsia="zh-Hans"/>
        </w:rPr>
        <w:t>乙方</w:t>
      </w:r>
      <w:r>
        <w:rPr>
          <w:rFonts w:hAnsi="宋体" w:hint="eastAsia"/>
          <w:kern w:val="2"/>
          <w:szCs w:val="21"/>
        </w:rPr>
        <w:t>提供虚假发票或者逾期提供造成的</w:t>
      </w:r>
      <w:r>
        <w:rPr>
          <w:rFonts w:hAnsi="宋体" w:hint="eastAsia"/>
          <w:kern w:val="2"/>
          <w:szCs w:val="21"/>
          <w:lang w:eastAsia="zh-Hans"/>
        </w:rPr>
        <w:t>甲方</w:t>
      </w:r>
      <w:r>
        <w:rPr>
          <w:rFonts w:hAnsi="宋体" w:hint="eastAsia"/>
          <w:kern w:val="2"/>
          <w:szCs w:val="21"/>
        </w:rPr>
        <w:t>逾期付款，</w:t>
      </w:r>
      <w:r>
        <w:rPr>
          <w:rFonts w:hAnsi="宋体" w:hint="eastAsia"/>
          <w:kern w:val="2"/>
          <w:szCs w:val="21"/>
          <w:lang w:eastAsia="zh-Hans"/>
        </w:rPr>
        <w:t>甲方</w:t>
      </w:r>
      <w:r>
        <w:rPr>
          <w:rFonts w:hAnsi="宋体" w:hint="eastAsia"/>
          <w:kern w:val="2"/>
          <w:szCs w:val="21"/>
        </w:rPr>
        <w:t>不承担任何责任且</w:t>
      </w:r>
      <w:r>
        <w:rPr>
          <w:rFonts w:hAnsi="宋体" w:hint="eastAsia"/>
          <w:kern w:val="2"/>
          <w:szCs w:val="21"/>
          <w:lang w:eastAsia="zh-Hans"/>
        </w:rPr>
        <w:t>乙方</w:t>
      </w:r>
      <w:r>
        <w:rPr>
          <w:rFonts w:hAnsi="宋体" w:hint="eastAsia"/>
          <w:kern w:val="2"/>
          <w:szCs w:val="21"/>
        </w:rPr>
        <w:t>的各项合同义务仍应按本合同的约定履行。</w:t>
      </w:r>
    </w:p>
    <w:p w14:paraId="0DA5DF28" w14:textId="77777777" w:rsidR="005405D6" w:rsidRDefault="00000000">
      <w:pPr>
        <w:widowControl w:val="0"/>
        <w:shd w:val="clear" w:color="auto" w:fill="auto"/>
        <w:tabs>
          <w:tab w:val="clear" w:pos="426"/>
        </w:tabs>
        <w:adjustRightInd/>
        <w:snapToGrid/>
        <w:ind w:firstLine="420"/>
        <w:rPr>
          <w:rFonts w:hAnsi="宋体"/>
          <w:kern w:val="2"/>
          <w:szCs w:val="21"/>
        </w:rPr>
      </w:pPr>
      <w:r>
        <w:rPr>
          <w:rFonts w:hAnsi="宋体" w:hint="eastAsia"/>
          <w:kern w:val="2"/>
          <w:szCs w:val="21"/>
        </w:rPr>
        <w:t>5.乙方收款账户：</w:t>
      </w:r>
    </w:p>
    <w:p w14:paraId="2F6EC87D" w14:textId="77777777" w:rsidR="005405D6" w:rsidRDefault="00000000">
      <w:pPr>
        <w:widowControl w:val="0"/>
        <w:shd w:val="clear" w:color="auto" w:fill="auto"/>
        <w:tabs>
          <w:tab w:val="clear" w:pos="426"/>
        </w:tabs>
        <w:adjustRightInd/>
        <w:snapToGrid/>
        <w:ind w:firstLine="420"/>
        <w:rPr>
          <w:rFonts w:hAnsi="宋体"/>
          <w:kern w:val="2"/>
          <w:szCs w:val="21"/>
        </w:rPr>
      </w:pPr>
      <w:r>
        <w:rPr>
          <w:rFonts w:hAnsi="宋体" w:hint="eastAsia"/>
          <w:kern w:val="2"/>
          <w:szCs w:val="21"/>
        </w:rPr>
        <w:lastRenderedPageBreak/>
        <w:t>甲方应将合同价款支付至乙方账户，乙方账户信息如下：</w:t>
      </w:r>
    </w:p>
    <w:p w14:paraId="480E3DC6" w14:textId="77777777" w:rsidR="005405D6" w:rsidRDefault="00000000">
      <w:pPr>
        <w:widowControl w:val="0"/>
        <w:shd w:val="clear" w:color="auto" w:fill="auto"/>
        <w:tabs>
          <w:tab w:val="clear" w:pos="426"/>
        </w:tabs>
        <w:ind w:firstLineChars="200" w:firstLine="420"/>
        <w:rPr>
          <w:rFonts w:hAnsi="宋体" w:cs="仿宋_GB2312"/>
          <w:bCs/>
          <w:kern w:val="2"/>
          <w:szCs w:val="21"/>
        </w:rPr>
      </w:pPr>
      <w:r>
        <w:rPr>
          <w:rFonts w:hAnsi="宋体" w:cs="仿宋_GB2312" w:hint="eastAsia"/>
          <w:bCs/>
          <w:kern w:val="2"/>
          <w:szCs w:val="21"/>
        </w:rPr>
        <w:t>收款单位名称：</w:t>
      </w:r>
      <w:r>
        <w:rPr>
          <w:rFonts w:hAnsi="宋体" w:cs="仿宋_GB2312" w:hint="eastAsia"/>
          <w:bCs/>
          <w:kern w:val="2"/>
          <w:szCs w:val="21"/>
          <w:u w:val="single"/>
        </w:rPr>
        <w:t xml:space="preserve">                             </w:t>
      </w:r>
    </w:p>
    <w:p w14:paraId="6564B104" w14:textId="77777777" w:rsidR="005405D6" w:rsidRDefault="00000000">
      <w:pPr>
        <w:widowControl w:val="0"/>
        <w:shd w:val="clear" w:color="auto" w:fill="auto"/>
        <w:tabs>
          <w:tab w:val="clear" w:pos="426"/>
        </w:tabs>
        <w:ind w:firstLineChars="200" w:firstLine="420"/>
        <w:rPr>
          <w:rFonts w:hAnsi="宋体" w:cs="仿宋_GB2312"/>
          <w:bCs/>
          <w:kern w:val="2"/>
          <w:szCs w:val="21"/>
        </w:rPr>
      </w:pPr>
      <w:r>
        <w:rPr>
          <w:rFonts w:hAnsi="宋体" w:cs="仿宋_GB2312" w:hint="eastAsia"/>
          <w:bCs/>
          <w:kern w:val="2"/>
          <w:szCs w:val="21"/>
        </w:rPr>
        <w:t>开 户  银 行：</w:t>
      </w:r>
      <w:r>
        <w:rPr>
          <w:rFonts w:hAnsi="宋体" w:cs="仿宋_GB2312" w:hint="eastAsia"/>
          <w:bCs/>
          <w:kern w:val="2"/>
          <w:szCs w:val="21"/>
          <w:u w:val="single"/>
        </w:rPr>
        <w:t xml:space="preserve">  </w:t>
      </w:r>
      <w:r>
        <w:rPr>
          <w:rFonts w:hAnsi="宋体" w:cs="仿宋_GB2312" w:hint="eastAsia"/>
          <w:kern w:val="2"/>
          <w:szCs w:val="21"/>
          <w:u w:val="single"/>
        </w:rPr>
        <w:t xml:space="preserve">                     </w:t>
      </w:r>
      <w:r>
        <w:rPr>
          <w:rFonts w:hAnsi="宋体" w:cs="仿宋_GB2312" w:hint="eastAsia"/>
          <w:bCs/>
          <w:kern w:val="2"/>
          <w:szCs w:val="21"/>
          <w:u w:val="single"/>
        </w:rPr>
        <w:t xml:space="preserve">      </w:t>
      </w:r>
    </w:p>
    <w:p w14:paraId="62E7C95B" w14:textId="77777777" w:rsidR="005405D6" w:rsidRDefault="00000000">
      <w:pPr>
        <w:widowControl w:val="0"/>
        <w:shd w:val="clear" w:color="auto" w:fill="auto"/>
        <w:tabs>
          <w:tab w:val="clear" w:pos="426"/>
        </w:tabs>
        <w:ind w:firstLineChars="200" w:firstLine="420"/>
        <w:rPr>
          <w:rFonts w:hAnsi="宋体" w:cs="仿宋_GB2312"/>
          <w:bCs/>
          <w:kern w:val="2"/>
          <w:szCs w:val="21"/>
        </w:rPr>
      </w:pPr>
      <w:r>
        <w:rPr>
          <w:rFonts w:hAnsi="宋体" w:cs="仿宋_GB2312" w:hint="eastAsia"/>
          <w:bCs/>
          <w:kern w:val="2"/>
          <w:szCs w:val="21"/>
        </w:rPr>
        <w:t>帐        号：</w:t>
      </w:r>
      <w:r>
        <w:rPr>
          <w:rFonts w:hAnsi="宋体" w:cs="仿宋_GB2312" w:hint="eastAsia"/>
          <w:bCs/>
          <w:kern w:val="2"/>
          <w:szCs w:val="21"/>
          <w:u w:val="single"/>
        </w:rPr>
        <w:t xml:space="preserve">   </w:t>
      </w:r>
      <w:r>
        <w:rPr>
          <w:rFonts w:hAnsi="宋体" w:cs="仿宋_GB2312" w:hint="eastAsia"/>
          <w:kern w:val="2"/>
          <w:szCs w:val="21"/>
          <w:u w:val="single"/>
        </w:rPr>
        <w:t xml:space="preserve">               </w:t>
      </w:r>
      <w:r>
        <w:rPr>
          <w:rFonts w:hAnsi="宋体" w:cs="仿宋_GB2312" w:hint="eastAsia"/>
          <w:bCs/>
          <w:kern w:val="2"/>
          <w:szCs w:val="21"/>
          <w:u w:val="single"/>
        </w:rPr>
        <w:t xml:space="preserve">           </w:t>
      </w:r>
      <w:r>
        <w:rPr>
          <w:rFonts w:hAnsi="宋体" w:cs="仿宋_GB2312" w:hint="eastAsia"/>
          <w:bCs/>
          <w:kern w:val="2"/>
          <w:szCs w:val="21"/>
        </w:rPr>
        <w:t xml:space="preserve"> </w:t>
      </w:r>
    </w:p>
    <w:p w14:paraId="71249F44" w14:textId="77777777" w:rsidR="005405D6" w:rsidRDefault="00000000">
      <w:pPr>
        <w:widowControl w:val="0"/>
        <w:shd w:val="clear" w:color="auto" w:fill="auto"/>
        <w:tabs>
          <w:tab w:val="clear" w:pos="426"/>
        </w:tabs>
        <w:ind w:firstLineChars="200" w:firstLine="420"/>
        <w:rPr>
          <w:rFonts w:hAnsi="宋体" w:cs="仿宋_GB2312"/>
          <w:kern w:val="2"/>
          <w:szCs w:val="21"/>
        </w:rPr>
      </w:pPr>
      <w:r>
        <w:rPr>
          <w:rFonts w:hAnsi="宋体" w:cs="仿宋_GB2312" w:hint="eastAsia"/>
          <w:kern w:val="2"/>
          <w:szCs w:val="21"/>
        </w:rPr>
        <w:t>纳税 识 别号：</w:t>
      </w:r>
      <w:r>
        <w:rPr>
          <w:rFonts w:hAnsi="宋体" w:cs="仿宋_GB2312" w:hint="eastAsia"/>
          <w:kern w:val="2"/>
          <w:szCs w:val="21"/>
          <w:u w:val="single"/>
        </w:rPr>
        <w:t xml:space="preserve">                             </w:t>
      </w:r>
      <w:r>
        <w:rPr>
          <w:rFonts w:hAnsi="宋体" w:cs="仿宋_GB2312" w:hint="eastAsia"/>
          <w:kern w:val="2"/>
          <w:szCs w:val="21"/>
        </w:rPr>
        <w:t xml:space="preserve"> </w:t>
      </w:r>
    </w:p>
    <w:p w14:paraId="24FEF388" w14:textId="77777777" w:rsidR="005405D6" w:rsidRDefault="00000000">
      <w:pPr>
        <w:widowControl w:val="0"/>
        <w:shd w:val="clear" w:color="auto" w:fill="auto"/>
        <w:tabs>
          <w:tab w:val="clear" w:pos="426"/>
        </w:tabs>
        <w:adjustRightInd/>
        <w:snapToGrid/>
        <w:ind w:firstLineChars="200" w:firstLine="420"/>
        <w:rPr>
          <w:rFonts w:hAnsi="宋体" w:cs="仿宋_GB2312"/>
          <w:kern w:val="2"/>
          <w:szCs w:val="21"/>
        </w:rPr>
      </w:pPr>
      <w:r>
        <w:rPr>
          <w:rFonts w:hAnsi="宋体" w:cs="仿宋_GB2312" w:hint="eastAsia"/>
          <w:kern w:val="2"/>
          <w:szCs w:val="21"/>
        </w:rPr>
        <w:t>乙方确保上述银行账号信息准确无误。如账号发生错误、变更等情况，应当提前</w:t>
      </w:r>
      <w:r>
        <w:rPr>
          <w:rFonts w:hAnsi="宋体" w:cs="仿宋_GB2312" w:hint="eastAsia"/>
          <w:kern w:val="2"/>
          <w:szCs w:val="21"/>
          <w:u w:val="single"/>
        </w:rPr>
        <w:t>10</w:t>
      </w:r>
      <w:r>
        <w:rPr>
          <w:rFonts w:hAnsi="宋体" w:cs="仿宋_GB2312" w:hint="eastAsia"/>
          <w:kern w:val="2"/>
          <w:szCs w:val="21"/>
        </w:rPr>
        <w:t>日以书面形式通知甲方，否则甲方按原账户信息付款的，视为乙方已收到相应支付款项。</w:t>
      </w:r>
    </w:p>
    <w:p w14:paraId="63D17DBF" w14:textId="77777777" w:rsidR="005405D6" w:rsidRDefault="00000000">
      <w:pPr>
        <w:widowControl w:val="0"/>
        <w:shd w:val="clear" w:color="auto" w:fill="auto"/>
        <w:tabs>
          <w:tab w:val="clear" w:pos="426"/>
        </w:tabs>
        <w:adjustRightInd/>
        <w:snapToGrid/>
        <w:rPr>
          <w:rFonts w:hAnsi="宋体"/>
          <w:b/>
          <w:kern w:val="2"/>
          <w:szCs w:val="21"/>
        </w:rPr>
      </w:pPr>
      <w:r>
        <w:rPr>
          <w:rFonts w:hAnsi="宋体"/>
          <w:b/>
          <w:kern w:val="2"/>
          <w:szCs w:val="21"/>
        </w:rPr>
        <w:t>七</w:t>
      </w:r>
      <w:r>
        <w:rPr>
          <w:rFonts w:hAnsi="宋体" w:hint="eastAsia"/>
          <w:b/>
          <w:kern w:val="2"/>
          <w:szCs w:val="21"/>
        </w:rPr>
        <w:t xml:space="preserve">、知识产权产权归属 </w:t>
      </w:r>
    </w:p>
    <w:p w14:paraId="76D20451" w14:textId="77777777" w:rsidR="005405D6" w:rsidRDefault="00000000">
      <w:pPr>
        <w:widowControl w:val="0"/>
        <w:shd w:val="clear" w:color="auto" w:fill="auto"/>
        <w:tabs>
          <w:tab w:val="clear" w:pos="426"/>
        </w:tabs>
        <w:adjustRightInd/>
        <w:snapToGrid/>
        <w:ind w:firstLineChars="200" w:firstLine="420"/>
        <w:rPr>
          <w:rFonts w:hAnsi="宋体"/>
          <w:kern w:val="2"/>
          <w:szCs w:val="18"/>
        </w:rPr>
      </w:pPr>
      <w:r>
        <w:rPr>
          <w:rFonts w:hAnsi="宋体" w:hint="eastAsia"/>
          <w:bCs/>
          <w:kern w:val="2"/>
          <w:szCs w:val="21"/>
        </w:rPr>
        <w:t>乙方应保证向甲方提供的设备、技术服务等</w:t>
      </w:r>
      <w:proofErr w:type="gramStart"/>
      <w:r>
        <w:rPr>
          <w:rFonts w:hAnsi="宋体" w:hint="eastAsia"/>
          <w:bCs/>
          <w:kern w:val="2"/>
          <w:szCs w:val="21"/>
        </w:rPr>
        <w:t>不</w:t>
      </w:r>
      <w:proofErr w:type="gramEnd"/>
      <w:r>
        <w:rPr>
          <w:rFonts w:hAnsi="宋体" w:hint="eastAsia"/>
          <w:bCs/>
          <w:kern w:val="2"/>
          <w:szCs w:val="21"/>
        </w:rPr>
        <w:t>侵害任何第三方的知识产权，不会产生因第三方提出侵犯其专利权、商标权或其他合法权益而引起的法律和经济纠纷；如因第三方提出其专利权、商标权或其他合法权益的权利主张的，否则，乙方赔偿甲方因此遭受的</w:t>
      </w:r>
      <w:r>
        <w:rPr>
          <w:rFonts w:hAnsi="宋体" w:hint="eastAsia"/>
          <w:kern w:val="2"/>
          <w:szCs w:val="18"/>
        </w:rPr>
        <w:t>一切损失（包括但不限于赔偿金、违约金、律师费、差旅费等）。</w:t>
      </w:r>
    </w:p>
    <w:p w14:paraId="71FC81E5" w14:textId="77777777" w:rsidR="005405D6" w:rsidRDefault="00000000">
      <w:pPr>
        <w:widowControl w:val="0"/>
        <w:shd w:val="clear" w:color="auto" w:fill="auto"/>
        <w:tabs>
          <w:tab w:val="clear" w:pos="426"/>
        </w:tabs>
        <w:adjustRightInd/>
        <w:snapToGrid/>
        <w:rPr>
          <w:rFonts w:hAnsi="宋体"/>
          <w:b/>
          <w:bCs/>
          <w:kern w:val="2"/>
          <w:szCs w:val="18"/>
        </w:rPr>
      </w:pPr>
      <w:r>
        <w:rPr>
          <w:rFonts w:hAnsi="宋体"/>
          <w:b/>
          <w:bCs/>
          <w:kern w:val="2"/>
          <w:szCs w:val="18"/>
        </w:rPr>
        <w:t>八</w:t>
      </w:r>
      <w:r>
        <w:rPr>
          <w:rFonts w:hAnsi="宋体" w:hint="eastAsia"/>
          <w:b/>
          <w:bCs/>
          <w:kern w:val="2"/>
          <w:szCs w:val="18"/>
        </w:rPr>
        <w:t>、违约责任与合同解除</w:t>
      </w:r>
    </w:p>
    <w:p w14:paraId="7F1032BC" w14:textId="77777777" w:rsidR="005405D6" w:rsidRDefault="00000000">
      <w:pPr>
        <w:widowControl w:val="0"/>
        <w:shd w:val="clear" w:color="auto" w:fill="auto"/>
        <w:tabs>
          <w:tab w:val="clear" w:pos="426"/>
        </w:tabs>
        <w:adjustRightInd/>
        <w:snapToGrid/>
        <w:ind w:firstLineChars="200" w:firstLine="420"/>
        <w:rPr>
          <w:rFonts w:hAnsi="宋体"/>
          <w:kern w:val="2"/>
          <w:szCs w:val="18"/>
        </w:rPr>
      </w:pPr>
      <w:r>
        <w:rPr>
          <w:rFonts w:hAnsi="宋体" w:hint="eastAsia"/>
          <w:kern w:val="2"/>
          <w:szCs w:val="18"/>
        </w:rPr>
        <w:t>1.乙方有以下行为之一，甲方有权立即解除本合同，不再支付任何款项，乙方应向甲方支付</w:t>
      </w:r>
      <w:r>
        <w:rPr>
          <w:rFonts w:hAnsi="宋体" w:hint="eastAsia"/>
          <w:kern w:val="2"/>
          <w:szCs w:val="18"/>
          <w:lang w:eastAsia="zh-Hans"/>
        </w:rPr>
        <w:t>已供货物总价</w:t>
      </w:r>
      <w:r>
        <w:rPr>
          <w:rFonts w:hAnsi="宋体"/>
          <w:kern w:val="2"/>
          <w:szCs w:val="18"/>
        </w:rPr>
        <w:t>2</w:t>
      </w:r>
      <w:r>
        <w:rPr>
          <w:rFonts w:hAnsi="宋体" w:hint="eastAsia"/>
          <w:kern w:val="2"/>
          <w:szCs w:val="18"/>
        </w:rPr>
        <w:t>0%的违约金，此外还应赔偿因此给甲方造成的全部损失（包括但不限于直接经济损失、为避免损失进一步扩大采取的措施费、损害赔偿费、诉讼费、律师费、差旅费、公证费、保全费等全部费用）：</w:t>
      </w:r>
    </w:p>
    <w:p w14:paraId="2B7762F0" w14:textId="77777777" w:rsidR="005405D6" w:rsidRDefault="00000000">
      <w:pPr>
        <w:widowControl w:val="0"/>
        <w:shd w:val="clear" w:color="auto" w:fill="auto"/>
        <w:tabs>
          <w:tab w:val="clear" w:pos="426"/>
        </w:tabs>
        <w:adjustRightInd/>
        <w:snapToGrid/>
        <w:ind w:firstLineChars="200" w:firstLine="420"/>
        <w:rPr>
          <w:rFonts w:hAnsi="宋体"/>
          <w:kern w:val="2"/>
          <w:szCs w:val="18"/>
        </w:rPr>
      </w:pPr>
      <w:r>
        <w:rPr>
          <w:rFonts w:hAnsi="宋体" w:hint="eastAsia"/>
          <w:kern w:val="2"/>
          <w:szCs w:val="18"/>
        </w:rPr>
        <w:t>（1）弄虚作假，提供虚假材料取得中标供应资格的；</w:t>
      </w:r>
    </w:p>
    <w:p w14:paraId="1E1B68C8" w14:textId="77777777" w:rsidR="005405D6" w:rsidRDefault="00000000">
      <w:pPr>
        <w:widowControl w:val="0"/>
        <w:shd w:val="clear" w:color="auto" w:fill="auto"/>
        <w:tabs>
          <w:tab w:val="clear" w:pos="426"/>
        </w:tabs>
        <w:adjustRightInd/>
        <w:snapToGrid/>
        <w:ind w:firstLineChars="200" w:firstLine="420"/>
        <w:rPr>
          <w:rFonts w:hAnsi="宋体"/>
          <w:kern w:val="2"/>
          <w:szCs w:val="18"/>
        </w:rPr>
      </w:pPr>
      <w:r>
        <w:rPr>
          <w:rFonts w:hAnsi="宋体" w:hint="eastAsia"/>
          <w:kern w:val="2"/>
          <w:szCs w:val="18"/>
        </w:rPr>
        <w:t>（2）对本项目有转包、分包行为的；</w:t>
      </w:r>
    </w:p>
    <w:p w14:paraId="1C8F8119" w14:textId="77777777" w:rsidR="005405D6" w:rsidRDefault="00000000">
      <w:pPr>
        <w:widowControl w:val="0"/>
        <w:shd w:val="clear" w:color="auto" w:fill="auto"/>
        <w:tabs>
          <w:tab w:val="clear" w:pos="426"/>
        </w:tabs>
        <w:adjustRightInd/>
        <w:snapToGrid/>
        <w:ind w:firstLineChars="200" w:firstLine="420"/>
        <w:rPr>
          <w:rFonts w:hAnsi="宋体"/>
          <w:kern w:val="2"/>
          <w:szCs w:val="18"/>
        </w:rPr>
      </w:pPr>
      <w:r>
        <w:rPr>
          <w:rFonts w:hAnsi="宋体" w:hint="eastAsia"/>
          <w:kern w:val="2"/>
          <w:szCs w:val="18"/>
        </w:rPr>
        <w:t>（3）经营情况发生重大变更，已经不具备承接本项目能力或没有相关食品供应资质的；</w:t>
      </w:r>
    </w:p>
    <w:p w14:paraId="485857A6" w14:textId="77777777" w:rsidR="005405D6" w:rsidRDefault="00000000">
      <w:pPr>
        <w:widowControl w:val="0"/>
        <w:shd w:val="clear" w:color="auto" w:fill="auto"/>
        <w:tabs>
          <w:tab w:val="clear" w:pos="426"/>
        </w:tabs>
        <w:adjustRightInd/>
        <w:snapToGrid/>
        <w:ind w:firstLineChars="200" w:firstLine="420"/>
        <w:rPr>
          <w:rFonts w:hAnsi="宋体"/>
          <w:kern w:val="2"/>
          <w:szCs w:val="18"/>
        </w:rPr>
      </w:pPr>
      <w:r>
        <w:rPr>
          <w:rFonts w:hAnsi="宋体" w:hint="eastAsia"/>
          <w:kern w:val="2"/>
          <w:szCs w:val="18"/>
        </w:rPr>
        <w:t>（4）无正当理由拒绝履行合同向甲方供货的；</w:t>
      </w:r>
    </w:p>
    <w:p w14:paraId="002764A8" w14:textId="77777777" w:rsidR="005405D6" w:rsidRDefault="00000000">
      <w:pPr>
        <w:widowControl w:val="0"/>
        <w:shd w:val="clear" w:color="auto" w:fill="auto"/>
        <w:tabs>
          <w:tab w:val="clear" w:pos="426"/>
        </w:tabs>
        <w:adjustRightInd/>
        <w:snapToGrid/>
        <w:ind w:firstLineChars="200" w:firstLine="420"/>
        <w:rPr>
          <w:rFonts w:hAnsi="宋体"/>
          <w:kern w:val="2"/>
          <w:szCs w:val="18"/>
        </w:rPr>
      </w:pPr>
      <w:r>
        <w:rPr>
          <w:rFonts w:hAnsi="宋体" w:hint="eastAsia"/>
          <w:kern w:val="2"/>
          <w:szCs w:val="18"/>
        </w:rPr>
        <w:t>（5）有行贿、给回扣、给好处等不正当行为的；</w:t>
      </w:r>
    </w:p>
    <w:p w14:paraId="024D4359" w14:textId="77777777" w:rsidR="005405D6" w:rsidRDefault="00000000">
      <w:pPr>
        <w:widowControl w:val="0"/>
        <w:shd w:val="clear" w:color="auto" w:fill="auto"/>
        <w:tabs>
          <w:tab w:val="clear" w:pos="426"/>
        </w:tabs>
        <w:adjustRightInd/>
        <w:snapToGrid/>
        <w:ind w:firstLineChars="200" w:firstLine="420"/>
        <w:rPr>
          <w:rFonts w:hAnsi="宋体"/>
          <w:kern w:val="2"/>
          <w:szCs w:val="18"/>
        </w:rPr>
      </w:pPr>
      <w:r>
        <w:rPr>
          <w:rFonts w:hAnsi="宋体" w:hint="eastAsia"/>
          <w:kern w:val="2"/>
          <w:szCs w:val="18"/>
        </w:rPr>
        <w:t>（6）因乙方原因或所供</w:t>
      </w:r>
      <w:proofErr w:type="gramStart"/>
      <w:r>
        <w:rPr>
          <w:rFonts w:hAnsi="宋体" w:hint="eastAsia"/>
          <w:kern w:val="2"/>
          <w:szCs w:val="18"/>
        </w:rPr>
        <w:t>食材原因</w:t>
      </w:r>
      <w:proofErr w:type="gramEnd"/>
      <w:r>
        <w:rPr>
          <w:rFonts w:hAnsi="宋体" w:hint="eastAsia"/>
          <w:kern w:val="2"/>
          <w:szCs w:val="18"/>
        </w:rPr>
        <w:t>导致甲方单位内发生食品安全事故的；</w:t>
      </w:r>
    </w:p>
    <w:p w14:paraId="691D574B" w14:textId="77777777" w:rsidR="005405D6" w:rsidRDefault="00000000">
      <w:pPr>
        <w:widowControl w:val="0"/>
        <w:shd w:val="clear" w:color="auto" w:fill="auto"/>
        <w:tabs>
          <w:tab w:val="clear" w:pos="426"/>
        </w:tabs>
        <w:adjustRightInd/>
        <w:snapToGrid/>
        <w:ind w:firstLineChars="200" w:firstLine="420"/>
        <w:rPr>
          <w:rFonts w:hAnsi="宋体"/>
          <w:kern w:val="2"/>
          <w:szCs w:val="18"/>
        </w:rPr>
      </w:pPr>
      <w:r>
        <w:rPr>
          <w:rFonts w:hAnsi="宋体" w:hint="eastAsia"/>
          <w:kern w:val="2"/>
          <w:szCs w:val="18"/>
        </w:rPr>
        <w:lastRenderedPageBreak/>
        <w:t>（7）所供应货物属于假冒伪劣、有毒有害、过期产品的；</w:t>
      </w:r>
    </w:p>
    <w:p w14:paraId="25AAB5AC" w14:textId="77777777" w:rsidR="005405D6" w:rsidRDefault="00000000">
      <w:pPr>
        <w:widowControl w:val="0"/>
        <w:shd w:val="clear" w:color="auto" w:fill="auto"/>
        <w:tabs>
          <w:tab w:val="clear" w:pos="426"/>
        </w:tabs>
        <w:adjustRightInd/>
        <w:snapToGrid/>
        <w:spacing w:before="46"/>
        <w:ind w:firstLineChars="200" w:firstLine="420"/>
        <w:jc w:val="left"/>
        <w:rPr>
          <w:rFonts w:hAnsi="宋体"/>
          <w:kern w:val="2"/>
          <w:szCs w:val="21"/>
        </w:rPr>
      </w:pPr>
      <w:r>
        <w:rPr>
          <w:rFonts w:hAnsi="宋体" w:hint="eastAsia"/>
          <w:kern w:val="2"/>
          <w:szCs w:val="21"/>
        </w:rPr>
        <w:t>（8）甲方对乙方每月进行综合考核（包括但不限于食材质量、服务态度、价格、配送效率及投诉情况等，具体由甲方设置），累计考核不合格次数超过3次（包含3次在内）的；</w:t>
      </w:r>
    </w:p>
    <w:p w14:paraId="21084E72" w14:textId="77777777" w:rsidR="005405D6" w:rsidRDefault="00000000">
      <w:pPr>
        <w:widowControl w:val="0"/>
        <w:shd w:val="clear" w:color="auto" w:fill="auto"/>
        <w:tabs>
          <w:tab w:val="clear" w:pos="426"/>
        </w:tabs>
        <w:adjustRightInd/>
        <w:snapToGrid/>
        <w:spacing w:before="46"/>
        <w:ind w:firstLineChars="200" w:firstLine="420"/>
        <w:jc w:val="left"/>
        <w:rPr>
          <w:rFonts w:hAnsi="宋体"/>
          <w:kern w:val="2"/>
          <w:szCs w:val="21"/>
        </w:rPr>
      </w:pPr>
      <w:r>
        <w:rPr>
          <w:rFonts w:hAnsi="宋体" w:hint="eastAsia"/>
          <w:kern w:val="2"/>
          <w:szCs w:val="21"/>
        </w:rPr>
        <w:t>（9）配送货物不符合合同要求达3次的；</w:t>
      </w:r>
    </w:p>
    <w:p w14:paraId="56B61F6A" w14:textId="77777777" w:rsidR="005405D6" w:rsidRDefault="00000000">
      <w:pPr>
        <w:widowControl w:val="0"/>
        <w:shd w:val="clear" w:color="auto" w:fill="auto"/>
        <w:tabs>
          <w:tab w:val="clear" w:pos="426"/>
        </w:tabs>
        <w:adjustRightInd/>
        <w:snapToGrid/>
        <w:spacing w:before="46"/>
        <w:ind w:firstLineChars="200" w:firstLine="420"/>
        <w:jc w:val="left"/>
        <w:rPr>
          <w:rFonts w:hAnsi="宋体"/>
          <w:kern w:val="2"/>
          <w:szCs w:val="21"/>
        </w:rPr>
      </w:pPr>
      <w:r>
        <w:rPr>
          <w:rFonts w:hAnsi="宋体" w:hint="eastAsia"/>
          <w:kern w:val="2"/>
          <w:szCs w:val="21"/>
        </w:rPr>
        <w:t>（10）乙方未按合同条款的质量要求送货达到5次的；</w:t>
      </w:r>
    </w:p>
    <w:p w14:paraId="23E00199" w14:textId="77777777" w:rsidR="005405D6" w:rsidRDefault="00000000">
      <w:pPr>
        <w:widowControl w:val="0"/>
        <w:shd w:val="clear" w:color="auto" w:fill="auto"/>
        <w:tabs>
          <w:tab w:val="clear" w:pos="426"/>
        </w:tabs>
        <w:adjustRightInd/>
        <w:snapToGrid/>
        <w:spacing w:before="46"/>
        <w:ind w:firstLineChars="200" w:firstLine="420"/>
        <w:jc w:val="left"/>
        <w:rPr>
          <w:rFonts w:hAnsi="宋体"/>
          <w:kern w:val="2"/>
          <w:szCs w:val="21"/>
        </w:rPr>
      </w:pPr>
      <w:r>
        <w:rPr>
          <w:rFonts w:hAnsi="宋体"/>
          <w:kern w:val="2"/>
          <w:szCs w:val="21"/>
        </w:rPr>
        <w:t>（11）由于乙方的原因导致社会媒体对</w:t>
      </w:r>
      <w:r>
        <w:rPr>
          <w:rFonts w:hAnsi="宋体" w:hint="eastAsia"/>
          <w:kern w:val="2"/>
          <w:szCs w:val="21"/>
        </w:rPr>
        <w:t>甲方</w:t>
      </w:r>
      <w:proofErr w:type="gramStart"/>
      <w:r>
        <w:rPr>
          <w:rFonts w:hAnsi="宋体"/>
          <w:kern w:val="2"/>
          <w:szCs w:val="21"/>
        </w:rPr>
        <w:t>作出</w:t>
      </w:r>
      <w:proofErr w:type="gramEnd"/>
      <w:r>
        <w:rPr>
          <w:rFonts w:hAnsi="宋体"/>
          <w:kern w:val="2"/>
          <w:szCs w:val="21"/>
        </w:rPr>
        <w:t>负面报导的</w:t>
      </w:r>
      <w:r>
        <w:rPr>
          <w:rFonts w:hAnsi="宋体" w:hint="eastAsia"/>
          <w:kern w:val="2"/>
          <w:szCs w:val="21"/>
        </w:rPr>
        <w:t>；</w:t>
      </w:r>
    </w:p>
    <w:p w14:paraId="63AA071F" w14:textId="77777777" w:rsidR="005405D6" w:rsidRDefault="00000000">
      <w:pPr>
        <w:widowControl w:val="0"/>
        <w:shd w:val="clear" w:color="auto" w:fill="auto"/>
        <w:tabs>
          <w:tab w:val="clear" w:pos="426"/>
        </w:tabs>
        <w:adjustRightInd/>
        <w:snapToGrid/>
        <w:spacing w:before="46"/>
        <w:ind w:firstLineChars="200" w:firstLine="420"/>
        <w:jc w:val="left"/>
        <w:rPr>
          <w:rFonts w:hAnsi="宋体"/>
          <w:kern w:val="2"/>
          <w:szCs w:val="21"/>
        </w:rPr>
      </w:pPr>
      <w:r>
        <w:rPr>
          <w:rFonts w:hAnsi="宋体"/>
          <w:kern w:val="2"/>
          <w:szCs w:val="21"/>
        </w:rPr>
        <w:t>（12）</w:t>
      </w:r>
      <w:r>
        <w:rPr>
          <w:rFonts w:hAnsi="宋体" w:hint="eastAsia"/>
          <w:kern w:val="2"/>
          <w:szCs w:val="21"/>
        </w:rPr>
        <w:t>乙方提供的结算基准价无正当理由超出定价标准的；</w:t>
      </w:r>
    </w:p>
    <w:p w14:paraId="0CE0277A" w14:textId="77777777" w:rsidR="005405D6" w:rsidRDefault="00000000">
      <w:pPr>
        <w:widowControl w:val="0"/>
        <w:shd w:val="clear" w:color="auto" w:fill="auto"/>
        <w:tabs>
          <w:tab w:val="clear" w:pos="426"/>
        </w:tabs>
        <w:adjustRightInd/>
        <w:snapToGrid/>
        <w:spacing w:before="46"/>
        <w:ind w:firstLineChars="200" w:firstLine="420"/>
        <w:jc w:val="left"/>
        <w:rPr>
          <w:rFonts w:hAnsi="宋体"/>
          <w:kern w:val="2"/>
          <w:szCs w:val="21"/>
        </w:rPr>
      </w:pPr>
      <w:r>
        <w:rPr>
          <w:rFonts w:hAnsi="宋体" w:hint="eastAsia"/>
          <w:kern w:val="2"/>
          <w:szCs w:val="21"/>
        </w:rPr>
        <w:t>（13）乙方未履行本合同约定义务，经甲方两次催促后仍不履行的；</w:t>
      </w:r>
    </w:p>
    <w:p w14:paraId="0E57266D" w14:textId="77777777" w:rsidR="005405D6" w:rsidRDefault="00000000">
      <w:pPr>
        <w:widowControl w:val="0"/>
        <w:shd w:val="clear" w:color="auto" w:fill="auto"/>
        <w:tabs>
          <w:tab w:val="clear" w:pos="426"/>
        </w:tabs>
        <w:adjustRightInd/>
        <w:snapToGrid/>
        <w:spacing w:before="46"/>
        <w:ind w:firstLineChars="200" w:firstLine="420"/>
        <w:jc w:val="left"/>
        <w:rPr>
          <w:rFonts w:hAnsi="宋体"/>
          <w:kern w:val="2"/>
          <w:szCs w:val="21"/>
        </w:rPr>
      </w:pPr>
      <w:r>
        <w:rPr>
          <w:rFonts w:hAnsi="宋体" w:hint="eastAsia"/>
          <w:kern w:val="2"/>
          <w:szCs w:val="21"/>
        </w:rPr>
        <w:t>2.如果出现上述违约情形情况，则甲方有权根据乙方提供的服务存在瑕疵的影响程度或造成的损失大小，在应付乙方的款项中直接扣除部分款项以作为违约金，如果应付乙方的款项不足以扣除，则甲方还有权继续追偿。</w:t>
      </w:r>
    </w:p>
    <w:p w14:paraId="4069D26E" w14:textId="77777777" w:rsidR="005405D6" w:rsidRDefault="00000000">
      <w:pPr>
        <w:widowControl w:val="0"/>
        <w:shd w:val="clear" w:color="auto" w:fill="auto"/>
        <w:tabs>
          <w:tab w:val="clear" w:pos="426"/>
        </w:tabs>
        <w:adjustRightInd/>
        <w:snapToGrid/>
        <w:spacing w:before="46"/>
        <w:ind w:firstLineChars="200" w:firstLine="420"/>
        <w:jc w:val="left"/>
        <w:rPr>
          <w:rFonts w:hAnsi="宋体"/>
          <w:kern w:val="2"/>
          <w:szCs w:val="21"/>
        </w:rPr>
      </w:pPr>
      <w:r>
        <w:rPr>
          <w:rFonts w:hAnsi="宋体" w:hint="eastAsia"/>
          <w:kern w:val="2"/>
          <w:szCs w:val="21"/>
        </w:rPr>
        <w:t>3.除本合同另有约定外，</w:t>
      </w:r>
      <w:r>
        <w:rPr>
          <w:rFonts w:hAnsi="宋体" w:hint="eastAsia"/>
          <w:kern w:val="2"/>
          <w:szCs w:val="21"/>
          <w:lang w:eastAsia="zh-Hans"/>
        </w:rPr>
        <w:t>乙</w:t>
      </w:r>
      <w:r>
        <w:rPr>
          <w:rFonts w:hAnsi="宋体" w:hint="eastAsia"/>
          <w:kern w:val="2"/>
          <w:szCs w:val="21"/>
        </w:rPr>
        <w:t>方有其他违反本合同情形的，如没有特别约定或约定未详尽，相应的违约责任或补充违约责任均为：甲方有权</w:t>
      </w:r>
      <w:r>
        <w:rPr>
          <w:rFonts w:hAnsi="宋体" w:hint="eastAsia"/>
          <w:kern w:val="2"/>
          <w:szCs w:val="21"/>
          <w:lang w:eastAsia="zh-Hans"/>
        </w:rPr>
        <w:t>单方解除</w:t>
      </w:r>
      <w:r>
        <w:rPr>
          <w:rFonts w:hAnsi="宋体" w:hint="eastAsia"/>
          <w:kern w:val="2"/>
          <w:szCs w:val="21"/>
        </w:rPr>
        <w:t>合同，乙方应赔偿守约方全部损失，</w:t>
      </w:r>
      <w:r>
        <w:rPr>
          <w:rFonts w:hAnsi="宋体" w:hint="eastAsia"/>
          <w:kern w:val="2"/>
          <w:szCs w:val="21"/>
          <w:lang w:eastAsia="zh-Hans"/>
        </w:rPr>
        <w:t>包</w:t>
      </w:r>
      <w:r>
        <w:rPr>
          <w:rFonts w:hAnsi="宋体" w:hint="eastAsia"/>
          <w:kern w:val="2"/>
          <w:szCs w:val="21"/>
        </w:rPr>
        <w:t>括且不限于律师费、诉讼费、保全费、鉴定费用等，并向甲方支付已供货物总价20%的违约金。</w:t>
      </w:r>
    </w:p>
    <w:p w14:paraId="36BA8D98" w14:textId="77777777" w:rsidR="005405D6" w:rsidRDefault="00000000">
      <w:pPr>
        <w:widowControl w:val="0"/>
        <w:shd w:val="clear" w:color="auto" w:fill="auto"/>
        <w:tabs>
          <w:tab w:val="clear" w:pos="426"/>
        </w:tabs>
        <w:adjustRightInd/>
        <w:snapToGrid/>
        <w:spacing w:before="46"/>
        <w:ind w:firstLineChars="200" w:firstLine="420"/>
        <w:jc w:val="left"/>
        <w:rPr>
          <w:rFonts w:hAnsi="宋体"/>
          <w:kern w:val="2"/>
          <w:szCs w:val="21"/>
        </w:rPr>
      </w:pPr>
      <w:r>
        <w:rPr>
          <w:rFonts w:hAnsi="宋体" w:hint="eastAsia"/>
          <w:kern w:val="2"/>
          <w:szCs w:val="21"/>
        </w:rPr>
        <w:t>4.本合同中的损失包括但不限于对守约方所造成的直接损失、可得利益损失、守约方的维权费用（包括但不限于调查取证费用、公证或鉴定费用、诉讼仲裁费用、保全费用、律师费用、维权费用以及其他合理支出等）。</w:t>
      </w:r>
    </w:p>
    <w:p w14:paraId="2DD6CC92" w14:textId="77777777" w:rsidR="005405D6" w:rsidRDefault="00000000">
      <w:pPr>
        <w:widowControl w:val="0"/>
        <w:shd w:val="clear" w:color="auto" w:fill="auto"/>
        <w:tabs>
          <w:tab w:val="clear" w:pos="426"/>
        </w:tabs>
        <w:adjustRightInd/>
        <w:snapToGrid/>
        <w:spacing w:before="46"/>
        <w:ind w:firstLineChars="200" w:firstLine="420"/>
        <w:jc w:val="left"/>
        <w:rPr>
          <w:rFonts w:hAnsi="宋体"/>
          <w:kern w:val="2"/>
          <w:szCs w:val="21"/>
        </w:rPr>
      </w:pPr>
      <w:r>
        <w:rPr>
          <w:rFonts w:hAnsi="宋体" w:hint="eastAsia"/>
          <w:kern w:val="2"/>
          <w:szCs w:val="21"/>
        </w:rPr>
        <w:t>5.如因政策调整等导致合同不能履行，</w:t>
      </w:r>
      <w:r>
        <w:rPr>
          <w:rFonts w:hAnsi="宋体" w:hint="eastAsia"/>
          <w:kern w:val="2"/>
          <w:szCs w:val="21"/>
          <w:lang w:eastAsia="zh-Hans"/>
        </w:rPr>
        <w:t>双方可协商一致终止合同</w:t>
      </w:r>
      <w:r>
        <w:rPr>
          <w:rFonts w:hAnsi="宋体"/>
          <w:kern w:val="2"/>
          <w:szCs w:val="21"/>
          <w:lang w:eastAsia="zh-Hans"/>
        </w:rPr>
        <w:t>，</w:t>
      </w:r>
      <w:r>
        <w:rPr>
          <w:rFonts w:hAnsi="宋体" w:hint="eastAsia"/>
          <w:kern w:val="2"/>
          <w:szCs w:val="21"/>
        </w:rPr>
        <w:t>甲方将按乙方的实际</w:t>
      </w:r>
      <w:r>
        <w:rPr>
          <w:rFonts w:hAnsi="宋体" w:hint="eastAsia"/>
          <w:kern w:val="2"/>
          <w:szCs w:val="21"/>
          <w:lang w:eastAsia="zh-Hans"/>
        </w:rPr>
        <w:t>已供货物进行结算并支付</w:t>
      </w:r>
      <w:r>
        <w:rPr>
          <w:rFonts w:hAnsi="宋体" w:hint="eastAsia"/>
          <w:kern w:val="2"/>
          <w:szCs w:val="21"/>
        </w:rPr>
        <w:t>合同价款。</w:t>
      </w:r>
    </w:p>
    <w:p w14:paraId="2472DA67" w14:textId="77777777" w:rsidR="005405D6" w:rsidRDefault="00000000">
      <w:pPr>
        <w:widowControl w:val="0"/>
        <w:shd w:val="clear" w:color="auto" w:fill="auto"/>
        <w:tabs>
          <w:tab w:val="clear" w:pos="426"/>
        </w:tabs>
        <w:adjustRightInd/>
        <w:snapToGrid/>
        <w:spacing w:before="46"/>
        <w:jc w:val="left"/>
        <w:rPr>
          <w:rFonts w:hAnsi="宋体"/>
          <w:b/>
          <w:bCs/>
          <w:kern w:val="2"/>
          <w:szCs w:val="21"/>
        </w:rPr>
      </w:pPr>
      <w:r>
        <w:rPr>
          <w:rFonts w:hAnsi="宋体"/>
          <w:b/>
          <w:bCs/>
          <w:kern w:val="2"/>
          <w:szCs w:val="21"/>
        </w:rPr>
        <w:lastRenderedPageBreak/>
        <w:t>九</w:t>
      </w:r>
      <w:r>
        <w:rPr>
          <w:rFonts w:hAnsi="宋体" w:hint="eastAsia"/>
          <w:b/>
          <w:bCs/>
          <w:kern w:val="2"/>
          <w:szCs w:val="21"/>
        </w:rPr>
        <w:t>、争端的解决</w:t>
      </w:r>
    </w:p>
    <w:p w14:paraId="65316154" w14:textId="77777777" w:rsidR="005405D6" w:rsidRDefault="00000000">
      <w:pPr>
        <w:widowControl w:val="0"/>
        <w:shd w:val="clear" w:color="auto" w:fill="auto"/>
        <w:tabs>
          <w:tab w:val="clear" w:pos="426"/>
        </w:tabs>
        <w:adjustRightInd/>
        <w:snapToGrid/>
        <w:spacing w:before="46"/>
        <w:ind w:firstLineChars="200" w:firstLine="420"/>
        <w:jc w:val="left"/>
        <w:rPr>
          <w:rFonts w:hAnsi="宋体"/>
          <w:kern w:val="2"/>
          <w:szCs w:val="21"/>
        </w:rPr>
      </w:pPr>
      <w:r>
        <w:rPr>
          <w:rFonts w:hAnsi="宋体" w:hint="eastAsia"/>
          <w:kern w:val="2"/>
          <w:szCs w:val="21"/>
        </w:rPr>
        <w:t>合同执行过程中发生的任何争议，由双方协商解决，如不能通过友好协商解决，双方同意将争议交由甲方所在地人民法院管辖。违约方应承担守约方的维权费用（包括但不限于调查取证费用、公证或鉴定费用、诉讼仲裁费用、保全费用、律师费用、维权费用以及其他合理支出等）。</w:t>
      </w:r>
    </w:p>
    <w:p w14:paraId="326FD165" w14:textId="77777777" w:rsidR="005405D6" w:rsidRDefault="00000000">
      <w:pPr>
        <w:widowControl w:val="0"/>
        <w:shd w:val="clear" w:color="auto" w:fill="auto"/>
        <w:tabs>
          <w:tab w:val="clear" w:pos="426"/>
        </w:tabs>
        <w:adjustRightInd/>
        <w:snapToGrid/>
        <w:jc w:val="left"/>
        <w:rPr>
          <w:rFonts w:hAnsi="宋体"/>
          <w:b/>
          <w:bCs/>
          <w:kern w:val="2"/>
          <w:szCs w:val="21"/>
        </w:rPr>
      </w:pPr>
      <w:r>
        <w:rPr>
          <w:rFonts w:hAnsi="宋体"/>
          <w:b/>
          <w:bCs/>
          <w:kern w:val="2"/>
          <w:szCs w:val="21"/>
        </w:rPr>
        <w:t>十</w:t>
      </w:r>
      <w:r>
        <w:rPr>
          <w:rFonts w:hAnsi="宋体" w:hint="eastAsia"/>
          <w:b/>
          <w:bCs/>
          <w:kern w:val="2"/>
          <w:szCs w:val="21"/>
        </w:rPr>
        <w:t>、不可抗力</w:t>
      </w:r>
    </w:p>
    <w:p w14:paraId="06C0EF87" w14:textId="77777777" w:rsidR="005405D6" w:rsidRDefault="00000000">
      <w:pPr>
        <w:widowControl w:val="0"/>
        <w:shd w:val="clear" w:color="auto" w:fill="auto"/>
        <w:tabs>
          <w:tab w:val="clear" w:pos="426"/>
        </w:tabs>
        <w:adjustRightInd/>
        <w:snapToGrid/>
        <w:ind w:firstLineChars="200" w:firstLine="420"/>
        <w:jc w:val="left"/>
        <w:rPr>
          <w:rFonts w:hAnsi="宋体"/>
          <w:kern w:val="2"/>
          <w:szCs w:val="21"/>
        </w:rPr>
      </w:pPr>
      <w:r>
        <w:rPr>
          <w:rFonts w:hAnsi="宋体" w:hint="eastAsia"/>
          <w:kern w:val="2"/>
          <w:szCs w:val="21"/>
        </w:rPr>
        <w:t>任何一方由于不可抗力原因不能履行合同时，应在不可抗力事件发生后1日内向对方通报，以减轻可能给对方造成的损失，在取得有关机构的不可抗力证明或双方谅解确认后，允许延期履行或修订合同，并根据情况可部分或全部免于承担违约责任。没有采取适当措施致使损失扩大的，该方不得就扩大损失的部分要求免责或赔偿。因合同一方迟延履行合同后发生不可抗力的，不能免除迟延履行方的相应责任。</w:t>
      </w:r>
    </w:p>
    <w:p w14:paraId="32B1CDBC" w14:textId="77777777" w:rsidR="005405D6" w:rsidRDefault="00000000">
      <w:pPr>
        <w:widowControl w:val="0"/>
        <w:shd w:val="clear" w:color="auto" w:fill="auto"/>
        <w:tabs>
          <w:tab w:val="clear" w:pos="426"/>
        </w:tabs>
        <w:adjustRightInd/>
        <w:snapToGrid/>
        <w:jc w:val="left"/>
        <w:rPr>
          <w:rFonts w:hAnsi="宋体"/>
          <w:b/>
          <w:bCs/>
          <w:kern w:val="2"/>
          <w:szCs w:val="21"/>
        </w:rPr>
      </w:pPr>
      <w:r>
        <w:rPr>
          <w:rFonts w:hAnsi="宋体" w:hint="eastAsia"/>
          <w:b/>
          <w:bCs/>
          <w:kern w:val="2"/>
          <w:szCs w:val="21"/>
        </w:rPr>
        <w:t>十一、其它</w:t>
      </w:r>
    </w:p>
    <w:p w14:paraId="6A2E67E8" w14:textId="77777777" w:rsidR="005405D6" w:rsidRDefault="00000000">
      <w:pPr>
        <w:widowControl w:val="0"/>
        <w:shd w:val="clear" w:color="auto" w:fill="auto"/>
        <w:tabs>
          <w:tab w:val="clear" w:pos="426"/>
        </w:tabs>
        <w:adjustRightInd/>
        <w:snapToGrid/>
        <w:ind w:firstLineChars="200" w:firstLine="420"/>
        <w:jc w:val="left"/>
        <w:rPr>
          <w:rFonts w:hAnsi="宋体"/>
          <w:kern w:val="2"/>
          <w:szCs w:val="21"/>
        </w:rPr>
      </w:pPr>
      <w:r>
        <w:rPr>
          <w:rFonts w:hAnsi="宋体" w:hint="eastAsia"/>
          <w:kern w:val="2"/>
          <w:szCs w:val="21"/>
        </w:rPr>
        <w:t>1.本合同附件</w:t>
      </w:r>
      <w:r>
        <w:rPr>
          <w:rFonts w:hAnsi="宋体"/>
          <w:kern w:val="2"/>
          <w:szCs w:val="21"/>
        </w:rPr>
        <w:t>、</w:t>
      </w:r>
      <w:r>
        <w:rPr>
          <w:rFonts w:hAnsi="宋体" w:hint="eastAsia"/>
          <w:kern w:val="2"/>
          <w:szCs w:val="21"/>
          <w:lang w:eastAsia="zh-Hans"/>
        </w:rPr>
        <w:t>招标文件</w:t>
      </w:r>
      <w:r>
        <w:rPr>
          <w:rFonts w:hAnsi="宋体"/>
          <w:kern w:val="2"/>
          <w:szCs w:val="21"/>
          <w:lang w:eastAsia="zh-Hans"/>
        </w:rPr>
        <w:t>、</w:t>
      </w:r>
      <w:r>
        <w:rPr>
          <w:rFonts w:hAnsi="宋体" w:hint="eastAsia"/>
          <w:kern w:val="2"/>
          <w:szCs w:val="21"/>
          <w:lang w:eastAsia="zh-Hans"/>
        </w:rPr>
        <w:t>投标文件作</w:t>
      </w:r>
      <w:r>
        <w:rPr>
          <w:rFonts w:hAnsi="宋体" w:hint="eastAsia"/>
          <w:kern w:val="2"/>
          <w:szCs w:val="21"/>
        </w:rPr>
        <w:t>为合同的有效组成部分，与本合同具有同等法律效力。</w:t>
      </w:r>
    </w:p>
    <w:p w14:paraId="11551B7B" w14:textId="77777777" w:rsidR="005405D6" w:rsidRDefault="00000000">
      <w:pPr>
        <w:widowControl w:val="0"/>
        <w:shd w:val="clear" w:color="auto" w:fill="auto"/>
        <w:tabs>
          <w:tab w:val="clear" w:pos="426"/>
        </w:tabs>
        <w:adjustRightInd/>
        <w:snapToGrid/>
        <w:ind w:firstLineChars="200" w:firstLine="420"/>
        <w:jc w:val="left"/>
        <w:rPr>
          <w:rFonts w:hAnsi="宋体"/>
          <w:kern w:val="2"/>
          <w:szCs w:val="21"/>
        </w:rPr>
      </w:pPr>
      <w:r>
        <w:rPr>
          <w:rFonts w:hAnsi="宋体" w:hint="eastAsia"/>
          <w:kern w:val="2"/>
          <w:szCs w:val="21"/>
        </w:rPr>
        <w:t>2.在执行本合同的过程中，所有经双方签署确认的文件（包括但不限于会议纪要、补充协议、往来信函）即成为本合同的有效组成部分。</w:t>
      </w:r>
    </w:p>
    <w:p w14:paraId="090BFC41" w14:textId="77777777" w:rsidR="005405D6" w:rsidRDefault="00000000">
      <w:pPr>
        <w:widowControl w:val="0"/>
        <w:shd w:val="clear" w:color="auto" w:fill="auto"/>
        <w:tabs>
          <w:tab w:val="clear" w:pos="426"/>
        </w:tabs>
        <w:adjustRightInd/>
        <w:snapToGrid/>
        <w:ind w:firstLineChars="200" w:firstLine="420"/>
        <w:jc w:val="left"/>
        <w:rPr>
          <w:rFonts w:hAnsi="宋体"/>
          <w:kern w:val="2"/>
          <w:szCs w:val="21"/>
        </w:rPr>
      </w:pPr>
      <w:r>
        <w:rPr>
          <w:rFonts w:hAnsi="宋体" w:hint="eastAsia"/>
          <w:kern w:val="2"/>
          <w:szCs w:val="21"/>
        </w:rPr>
        <w:t>3.甲方在本合同履行过程中相互发出或者提供的所有通知、文件、文书、资料等，均以本合同所列明的地址送达。乙方如果迁</w:t>
      </w:r>
      <w:proofErr w:type="gramStart"/>
      <w:r>
        <w:rPr>
          <w:rFonts w:hAnsi="宋体" w:hint="eastAsia"/>
          <w:kern w:val="2"/>
          <w:szCs w:val="21"/>
        </w:rPr>
        <w:t>址或者</w:t>
      </w:r>
      <w:proofErr w:type="gramEnd"/>
      <w:r>
        <w:rPr>
          <w:rFonts w:hAnsi="宋体" w:hint="eastAsia"/>
          <w:kern w:val="2"/>
          <w:szCs w:val="21"/>
        </w:rPr>
        <w:t>变更电话，应当书面通知甲方，未履行通知义务的，甲方按原地址邮寄相关材料即视为已履行送达义务。当面交付上述材料的，在交付之时视为送达；以邮寄方式交付的，寄出或者投邮后</w:t>
      </w:r>
      <w:r>
        <w:rPr>
          <w:rFonts w:hAnsi="宋体"/>
          <w:kern w:val="2"/>
          <w:szCs w:val="21"/>
        </w:rPr>
        <w:t>3</w:t>
      </w:r>
      <w:r>
        <w:rPr>
          <w:rFonts w:hAnsi="宋体" w:hint="eastAsia"/>
          <w:kern w:val="2"/>
          <w:szCs w:val="21"/>
          <w:lang w:eastAsia="zh-Hans"/>
        </w:rPr>
        <w:t>日</w:t>
      </w:r>
      <w:r>
        <w:rPr>
          <w:rFonts w:hAnsi="宋体" w:hint="eastAsia"/>
          <w:kern w:val="2"/>
          <w:szCs w:val="21"/>
        </w:rPr>
        <w:t>即视为送达。</w:t>
      </w:r>
    </w:p>
    <w:p w14:paraId="2BD8F06D" w14:textId="77777777" w:rsidR="005405D6" w:rsidRDefault="00000000">
      <w:pPr>
        <w:widowControl w:val="0"/>
        <w:shd w:val="clear" w:color="auto" w:fill="auto"/>
        <w:tabs>
          <w:tab w:val="clear" w:pos="426"/>
        </w:tabs>
        <w:adjustRightInd/>
        <w:snapToGrid/>
        <w:ind w:firstLineChars="200" w:firstLine="420"/>
        <w:jc w:val="left"/>
        <w:rPr>
          <w:rFonts w:hAnsi="宋体"/>
          <w:kern w:val="2"/>
          <w:szCs w:val="21"/>
        </w:rPr>
      </w:pPr>
      <w:r>
        <w:rPr>
          <w:rFonts w:hAnsi="宋体" w:hint="eastAsia"/>
          <w:kern w:val="2"/>
          <w:szCs w:val="21"/>
        </w:rPr>
        <w:t>4.除甲方事先书面同意外，乙方不得以任何形式部分或全部转让其应履行的合同项下的义务。</w:t>
      </w:r>
    </w:p>
    <w:p w14:paraId="3C8C62E2" w14:textId="77777777" w:rsidR="005405D6" w:rsidRDefault="00000000">
      <w:pPr>
        <w:widowControl w:val="0"/>
        <w:shd w:val="clear" w:color="auto" w:fill="auto"/>
        <w:tabs>
          <w:tab w:val="clear" w:pos="426"/>
        </w:tabs>
        <w:adjustRightInd/>
        <w:snapToGrid/>
        <w:ind w:firstLineChars="200" w:firstLine="420"/>
        <w:jc w:val="left"/>
        <w:rPr>
          <w:rFonts w:hAnsi="宋体"/>
          <w:kern w:val="2"/>
          <w:szCs w:val="21"/>
        </w:rPr>
      </w:pPr>
      <w:r>
        <w:rPr>
          <w:rFonts w:hAnsi="宋体" w:hint="eastAsia"/>
          <w:kern w:val="2"/>
          <w:szCs w:val="21"/>
        </w:rPr>
        <w:t>5.乙方保证对履行本合同过程中所知悉的属于甲方的技术秘密、相关资料所记载的信息，以及其他管理信息严加保密。除非接受法律监管机构的检查或经甲方同意，乙方不得以任何方式向任何第三方泄</w:t>
      </w:r>
      <w:r>
        <w:rPr>
          <w:rFonts w:hAnsi="宋体" w:hint="eastAsia"/>
          <w:kern w:val="2"/>
          <w:szCs w:val="21"/>
        </w:rPr>
        <w:lastRenderedPageBreak/>
        <w:t>露其知悉的秘密和双方未公开的资料和信息。本保密事项在本合同期满、解除或终止后仍然有效。</w:t>
      </w:r>
    </w:p>
    <w:p w14:paraId="70BA5768" w14:textId="77777777" w:rsidR="005405D6" w:rsidRDefault="00000000">
      <w:pPr>
        <w:widowControl w:val="0"/>
        <w:shd w:val="clear" w:color="auto" w:fill="auto"/>
        <w:tabs>
          <w:tab w:val="clear" w:pos="426"/>
        </w:tabs>
        <w:adjustRightInd/>
        <w:snapToGrid/>
        <w:ind w:right="2621"/>
        <w:jc w:val="left"/>
        <w:rPr>
          <w:rFonts w:hAnsi="宋体"/>
          <w:b/>
          <w:kern w:val="2"/>
          <w:szCs w:val="21"/>
        </w:rPr>
      </w:pPr>
      <w:r>
        <w:rPr>
          <w:rFonts w:hAnsi="宋体" w:hint="eastAsia"/>
          <w:b/>
          <w:kern w:val="2"/>
          <w:szCs w:val="21"/>
        </w:rPr>
        <w:t>十</w:t>
      </w:r>
      <w:r>
        <w:rPr>
          <w:rFonts w:hAnsi="宋体"/>
          <w:b/>
          <w:kern w:val="2"/>
          <w:szCs w:val="21"/>
        </w:rPr>
        <w:t>二</w:t>
      </w:r>
      <w:r>
        <w:rPr>
          <w:rFonts w:hAnsi="宋体" w:hint="eastAsia"/>
          <w:b/>
          <w:kern w:val="2"/>
          <w:szCs w:val="21"/>
        </w:rPr>
        <w:t>、合同生效</w:t>
      </w:r>
    </w:p>
    <w:p w14:paraId="37B832C8" w14:textId="77777777" w:rsidR="005405D6" w:rsidRDefault="00000000">
      <w:pPr>
        <w:widowControl w:val="0"/>
        <w:shd w:val="clear" w:color="auto" w:fill="auto"/>
        <w:tabs>
          <w:tab w:val="clear" w:pos="426"/>
        </w:tabs>
        <w:autoSpaceDE w:val="0"/>
        <w:autoSpaceDN w:val="0"/>
        <w:adjustRightInd/>
        <w:snapToGrid/>
        <w:ind w:firstLineChars="200" w:firstLine="420"/>
        <w:jc w:val="left"/>
        <w:rPr>
          <w:rFonts w:hAnsi="宋体"/>
          <w:kern w:val="2"/>
          <w:szCs w:val="21"/>
        </w:rPr>
      </w:pPr>
      <w:r>
        <w:rPr>
          <w:rFonts w:hAnsi="宋体" w:hint="eastAsia"/>
          <w:kern w:val="2"/>
          <w:szCs w:val="21"/>
        </w:rPr>
        <w:t>1.本合同在甲乙双方法定代表人或授权代表签字并盖章后生效。</w:t>
      </w:r>
    </w:p>
    <w:p w14:paraId="30810231" w14:textId="77777777" w:rsidR="005405D6" w:rsidRDefault="00000000">
      <w:pPr>
        <w:widowControl w:val="0"/>
        <w:shd w:val="clear" w:color="auto" w:fill="auto"/>
        <w:tabs>
          <w:tab w:val="clear" w:pos="426"/>
        </w:tabs>
        <w:adjustRightInd/>
        <w:snapToGrid/>
        <w:rPr>
          <w:rFonts w:ascii="Calibri" w:hAnsi="Calibri" w:cs="Times New Roman"/>
          <w:kern w:val="2"/>
          <w:sz w:val="18"/>
          <w:szCs w:val="18"/>
        </w:rPr>
      </w:pPr>
      <w:r>
        <w:rPr>
          <w:rFonts w:hAnsi="宋体" w:hint="eastAsia"/>
          <w:kern w:val="2"/>
          <w:szCs w:val="21"/>
        </w:rPr>
        <w:t xml:space="preserve">    2.招标文件文本合同如与正式签订的书面合同不一致的，以正式签订的书面合同为准。</w:t>
      </w:r>
    </w:p>
    <w:p w14:paraId="603DDBFA" w14:textId="77777777" w:rsidR="005405D6" w:rsidRDefault="00000000">
      <w:pPr>
        <w:widowControl w:val="0"/>
        <w:shd w:val="clear" w:color="auto" w:fill="auto"/>
        <w:tabs>
          <w:tab w:val="clear" w:pos="426"/>
          <w:tab w:val="left" w:pos="3070"/>
        </w:tabs>
        <w:autoSpaceDE w:val="0"/>
        <w:autoSpaceDN w:val="0"/>
        <w:adjustRightInd/>
        <w:snapToGrid/>
        <w:ind w:firstLineChars="200" w:firstLine="420"/>
        <w:jc w:val="left"/>
        <w:rPr>
          <w:rFonts w:hAnsi="宋体"/>
          <w:spacing w:val="-15"/>
          <w:kern w:val="2"/>
          <w:szCs w:val="21"/>
        </w:rPr>
      </w:pPr>
      <w:r>
        <w:rPr>
          <w:rFonts w:hAnsi="宋体" w:hint="eastAsia"/>
          <w:kern w:val="2"/>
          <w:szCs w:val="21"/>
        </w:rPr>
        <w:t>3.合同一式4份，其中甲方2</w:t>
      </w:r>
      <w:r>
        <w:rPr>
          <w:rFonts w:hAnsi="宋体" w:hint="eastAsia"/>
          <w:spacing w:val="-30"/>
          <w:kern w:val="2"/>
          <w:szCs w:val="21"/>
        </w:rPr>
        <w:t xml:space="preserve"> </w:t>
      </w:r>
      <w:r>
        <w:rPr>
          <w:rFonts w:hAnsi="宋体" w:hint="eastAsia"/>
          <w:kern w:val="2"/>
          <w:szCs w:val="21"/>
        </w:rPr>
        <w:t>份，乙方2份</w:t>
      </w:r>
      <w:r>
        <w:rPr>
          <w:rFonts w:hAnsi="宋体"/>
          <w:kern w:val="2"/>
          <w:szCs w:val="21"/>
        </w:rPr>
        <w:t>，</w:t>
      </w:r>
      <w:r>
        <w:rPr>
          <w:rFonts w:hAnsi="宋体" w:hint="eastAsia"/>
          <w:kern w:val="2"/>
          <w:szCs w:val="21"/>
          <w:lang w:eastAsia="zh-Hans"/>
        </w:rPr>
        <w:t>具有同等法律效力</w:t>
      </w:r>
      <w:r>
        <w:rPr>
          <w:rFonts w:hAnsi="宋体" w:hint="eastAsia"/>
          <w:spacing w:val="-15"/>
          <w:kern w:val="2"/>
          <w:szCs w:val="21"/>
        </w:rPr>
        <w:t>。</w:t>
      </w:r>
    </w:p>
    <w:p w14:paraId="402CFF48" w14:textId="77777777" w:rsidR="005405D6" w:rsidRDefault="005405D6">
      <w:pPr>
        <w:widowControl w:val="0"/>
        <w:shd w:val="clear" w:color="auto" w:fill="auto"/>
        <w:tabs>
          <w:tab w:val="clear" w:pos="426"/>
        </w:tabs>
        <w:adjustRightInd/>
        <w:snapToGrid/>
        <w:spacing w:after="120" w:line="240" w:lineRule="auto"/>
        <w:rPr>
          <w:rFonts w:ascii="Calibri" w:hAnsi="Calibri" w:cs="Times New Roman"/>
          <w:kern w:val="2"/>
          <w:szCs w:val="22"/>
        </w:rPr>
      </w:pPr>
    </w:p>
    <w:p w14:paraId="194A317E" w14:textId="77777777" w:rsidR="005405D6" w:rsidRDefault="00000000">
      <w:pPr>
        <w:widowControl w:val="0"/>
        <w:shd w:val="clear" w:color="auto" w:fill="auto"/>
        <w:tabs>
          <w:tab w:val="clear" w:pos="426"/>
          <w:tab w:val="left" w:pos="3070"/>
        </w:tabs>
        <w:adjustRightInd/>
        <w:snapToGrid/>
        <w:spacing w:before="148"/>
        <w:ind w:leftChars="188" w:left="636" w:right="386" w:hangingChars="115" w:hanging="241"/>
        <w:jc w:val="left"/>
        <w:rPr>
          <w:rFonts w:hAnsi="宋体"/>
          <w:bCs/>
          <w:kern w:val="2"/>
          <w:szCs w:val="21"/>
        </w:rPr>
      </w:pPr>
      <w:r>
        <w:rPr>
          <w:rFonts w:hAnsi="宋体" w:hint="eastAsia"/>
          <w:kern w:val="2"/>
          <w:szCs w:val="21"/>
        </w:rPr>
        <w:t>甲方：</w:t>
      </w:r>
      <w:r>
        <w:rPr>
          <w:rFonts w:hAnsi="宋体" w:cs="Times New Roman" w:hint="eastAsia"/>
          <w:bCs/>
          <w:color w:val="000000"/>
          <w:kern w:val="2"/>
          <w:szCs w:val="21"/>
        </w:rPr>
        <w:t>深圳市盐田区消防救援大队</w:t>
      </w:r>
      <w:r>
        <w:rPr>
          <w:rFonts w:hAnsi="宋体" w:hint="eastAsia"/>
          <w:bCs/>
          <w:kern w:val="2"/>
          <w:szCs w:val="21"/>
        </w:rPr>
        <w:t xml:space="preserve">    乙方：</w:t>
      </w:r>
    </w:p>
    <w:p w14:paraId="4E597B6D" w14:textId="77777777" w:rsidR="005405D6" w:rsidRDefault="00000000">
      <w:pPr>
        <w:widowControl w:val="0"/>
        <w:shd w:val="clear" w:color="auto" w:fill="auto"/>
        <w:tabs>
          <w:tab w:val="clear" w:pos="426"/>
          <w:tab w:val="left" w:pos="2650"/>
        </w:tabs>
        <w:adjustRightInd/>
        <w:snapToGrid/>
        <w:ind w:left="490"/>
        <w:jc w:val="left"/>
        <w:rPr>
          <w:rFonts w:hAnsi="宋体"/>
          <w:kern w:val="2"/>
          <w:szCs w:val="21"/>
        </w:rPr>
      </w:pPr>
      <w:r>
        <w:rPr>
          <w:rFonts w:hAnsi="宋体" w:hint="eastAsia"/>
          <w:kern w:val="2"/>
          <w:szCs w:val="21"/>
        </w:rPr>
        <w:t>（盖章）</w:t>
      </w:r>
      <w:r>
        <w:rPr>
          <w:rFonts w:hAnsi="宋体" w:hint="eastAsia"/>
          <w:kern w:val="2"/>
          <w:szCs w:val="21"/>
        </w:rPr>
        <w:tab/>
        <w:t xml:space="preserve">                （盖章）</w:t>
      </w:r>
    </w:p>
    <w:p w14:paraId="59E0D778" w14:textId="77777777" w:rsidR="005405D6" w:rsidRDefault="00000000">
      <w:pPr>
        <w:widowControl w:val="0"/>
        <w:shd w:val="clear" w:color="auto" w:fill="auto"/>
        <w:tabs>
          <w:tab w:val="clear" w:pos="426"/>
          <w:tab w:val="left" w:pos="2212"/>
          <w:tab w:val="left" w:pos="2710"/>
          <w:tab w:val="left" w:pos="4433"/>
        </w:tabs>
        <w:adjustRightInd/>
        <w:snapToGrid/>
        <w:spacing w:before="154"/>
        <w:ind w:left="490"/>
        <w:jc w:val="left"/>
        <w:rPr>
          <w:rFonts w:hAnsi="宋体"/>
          <w:kern w:val="2"/>
          <w:szCs w:val="21"/>
        </w:rPr>
      </w:pPr>
      <w:r>
        <w:rPr>
          <w:rFonts w:hAnsi="宋体" w:hint="eastAsia"/>
          <w:kern w:val="2"/>
          <w:szCs w:val="21"/>
        </w:rPr>
        <w:t>单位负责人：</w:t>
      </w:r>
      <w:r>
        <w:rPr>
          <w:rFonts w:hAnsi="宋体" w:hint="eastAsia"/>
          <w:kern w:val="2"/>
          <w:szCs w:val="21"/>
        </w:rPr>
        <w:tab/>
        <w:t xml:space="preserve">                  单位负责人：</w:t>
      </w:r>
    </w:p>
    <w:p w14:paraId="21B6EC64" w14:textId="77777777" w:rsidR="005405D6" w:rsidRDefault="00000000">
      <w:pPr>
        <w:widowControl w:val="0"/>
        <w:shd w:val="clear" w:color="auto" w:fill="auto"/>
        <w:tabs>
          <w:tab w:val="clear" w:pos="426"/>
          <w:tab w:val="left" w:pos="2212"/>
          <w:tab w:val="left" w:pos="2710"/>
          <w:tab w:val="left" w:pos="4433"/>
        </w:tabs>
        <w:adjustRightInd/>
        <w:snapToGrid/>
        <w:spacing w:before="153"/>
        <w:ind w:left="490"/>
        <w:jc w:val="left"/>
        <w:rPr>
          <w:rFonts w:hAnsi="宋体"/>
          <w:kern w:val="2"/>
          <w:szCs w:val="21"/>
        </w:rPr>
      </w:pPr>
      <w:r>
        <w:rPr>
          <w:rFonts w:hAnsi="宋体" w:hint="eastAsia"/>
          <w:kern w:val="2"/>
          <w:szCs w:val="21"/>
        </w:rPr>
        <w:t>授权代理人：</w:t>
      </w:r>
      <w:r>
        <w:rPr>
          <w:rFonts w:hAnsi="宋体" w:hint="eastAsia"/>
          <w:kern w:val="2"/>
          <w:szCs w:val="21"/>
        </w:rPr>
        <w:tab/>
        <w:t xml:space="preserve">                   授权代理人：</w:t>
      </w:r>
    </w:p>
    <w:p w14:paraId="01976AFC" w14:textId="77777777" w:rsidR="005405D6" w:rsidRDefault="00000000">
      <w:pPr>
        <w:widowControl w:val="0"/>
        <w:shd w:val="clear" w:color="auto" w:fill="auto"/>
        <w:tabs>
          <w:tab w:val="clear" w:pos="426"/>
          <w:tab w:val="left" w:pos="2212"/>
          <w:tab w:val="left" w:pos="2710"/>
          <w:tab w:val="left" w:pos="4433"/>
        </w:tabs>
        <w:adjustRightInd/>
        <w:snapToGrid/>
        <w:spacing w:before="153"/>
        <w:ind w:left="490"/>
        <w:jc w:val="left"/>
        <w:rPr>
          <w:rFonts w:hAnsi="宋体"/>
          <w:kern w:val="2"/>
          <w:szCs w:val="21"/>
        </w:rPr>
      </w:pPr>
      <w:r>
        <w:rPr>
          <w:rFonts w:hAnsi="宋体" w:hint="eastAsia"/>
          <w:kern w:val="2"/>
          <w:szCs w:val="21"/>
        </w:rPr>
        <w:t>联系人：</w:t>
      </w:r>
      <w:r>
        <w:rPr>
          <w:rFonts w:hAnsi="宋体" w:hint="eastAsia"/>
          <w:kern w:val="2"/>
          <w:szCs w:val="21"/>
        </w:rPr>
        <w:tab/>
        <w:t xml:space="preserve">                   联系人：</w:t>
      </w:r>
    </w:p>
    <w:p w14:paraId="28EFF0EF" w14:textId="77777777" w:rsidR="005405D6" w:rsidRDefault="00000000">
      <w:pPr>
        <w:widowControl w:val="0"/>
        <w:shd w:val="clear" w:color="auto" w:fill="auto"/>
        <w:tabs>
          <w:tab w:val="clear" w:pos="426"/>
          <w:tab w:val="left" w:pos="2212"/>
          <w:tab w:val="left" w:pos="2710"/>
          <w:tab w:val="left" w:pos="4433"/>
        </w:tabs>
        <w:adjustRightInd/>
        <w:snapToGrid/>
        <w:spacing w:before="153"/>
        <w:ind w:left="490"/>
        <w:jc w:val="left"/>
        <w:rPr>
          <w:rFonts w:hAnsi="宋体"/>
          <w:kern w:val="2"/>
          <w:szCs w:val="21"/>
        </w:rPr>
      </w:pPr>
      <w:r>
        <w:rPr>
          <w:rFonts w:hAnsi="宋体" w:hint="eastAsia"/>
          <w:kern w:val="2"/>
          <w:szCs w:val="21"/>
        </w:rPr>
        <w:t>联系电话：</w:t>
      </w:r>
      <w:r>
        <w:rPr>
          <w:rFonts w:hAnsi="宋体" w:hint="eastAsia"/>
          <w:kern w:val="2"/>
          <w:szCs w:val="21"/>
        </w:rPr>
        <w:tab/>
        <w:t xml:space="preserve">                   联系电话：</w:t>
      </w:r>
    </w:p>
    <w:p w14:paraId="17FABAD3" w14:textId="77777777" w:rsidR="005405D6" w:rsidRDefault="00000000">
      <w:pPr>
        <w:widowControl w:val="0"/>
        <w:shd w:val="clear" w:color="auto" w:fill="auto"/>
        <w:tabs>
          <w:tab w:val="clear" w:pos="426"/>
        </w:tabs>
        <w:adjustRightInd/>
        <w:snapToGrid/>
        <w:ind w:firstLineChars="200" w:firstLine="420"/>
        <w:rPr>
          <w:rFonts w:hAnsi="宋体"/>
          <w:kern w:val="2"/>
          <w:szCs w:val="21"/>
        </w:rPr>
      </w:pPr>
      <w:r>
        <w:rPr>
          <w:rFonts w:hAnsi="宋体" w:hint="eastAsia"/>
          <w:kern w:val="2"/>
          <w:szCs w:val="21"/>
        </w:rPr>
        <w:t>签约日期：     年   月  日           签约日期：     年   月   日</w:t>
      </w:r>
    </w:p>
    <w:p w14:paraId="08DDDFE6" w14:textId="77777777" w:rsidR="005405D6" w:rsidRDefault="005405D6">
      <w:pPr>
        <w:spacing w:line="276" w:lineRule="auto"/>
        <w:ind w:firstLineChars="200" w:firstLine="420"/>
        <w:jc w:val="left"/>
        <w:rPr>
          <w:rFonts w:ascii="仿宋" w:eastAsia="仿宋" w:hAnsi="仿宋"/>
          <w:i/>
          <w:u w:val="single"/>
        </w:rPr>
      </w:pPr>
    </w:p>
    <w:p w14:paraId="42E32EF8" w14:textId="77777777" w:rsidR="005405D6" w:rsidRDefault="005405D6">
      <w:pPr>
        <w:widowControl w:val="0"/>
        <w:shd w:val="clear" w:color="auto" w:fill="auto"/>
        <w:tabs>
          <w:tab w:val="clear" w:pos="426"/>
        </w:tabs>
        <w:adjustRightInd/>
        <w:snapToGrid/>
        <w:spacing w:line="480" w:lineRule="exact"/>
        <w:ind w:firstLineChars="200" w:firstLine="420"/>
        <w:rPr>
          <w:rFonts w:hAnsi="宋体"/>
          <w:bCs/>
          <w:kern w:val="2"/>
          <w:szCs w:val="21"/>
        </w:rPr>
      </w:pPr>
    </w:p>
    <w:p w14:paraId="208DA8F7" w14:textId="77777777" w:rsidR="005405D6" w:rsidRDefault="00000000">
      <w:pPr>
        <w:pStyle w:val="affa"/>
        <w:tabs>
          <w:tab w:val="clear" w:pos="426"/>
        </w:tabs>
      </w:pPr>
      <w:r>
        <w:br w:type="page"/>
      </w:r>
      <w:bookmarkStart w:id="85" w:name="_Toc145666467"/>
      <w:r>
        <w:rPr>
          <w:rFonts w:hint="eastAsia"/>
        </w:rPr>
        <w:lastRenderedPageBreak/>
        <w:t>第五章</w:t>
      </w:r>
      <w:r>
        <w:t xml:space="preserve"> </w:t>
      </w:r>
      <w:r>
        <w:rPr>
          <w:rFonts w:hint="eastAsia"/>
        </w:rPr>
        <w:t>投标文件格式、附件</w:t>
      </w:r>
      <w:bookmarkEnd w:id="83"/>
      <w:bookmarkEnd w:id="84"/>
      <w:bookmarkEnd w:id="85"/>
    </w:p>
    <w:p w14:paraId="7597C4D3" w14:textId="77777777" w:rsidR="005405D6" w:rsidRDefault="00000000">
      <w:pPr>
        <w:tabs>
          <w:tab w:val="clear" w:pos="426"/>
        </w:tabs>
        <w:spacing w:line="276" w:lineRule="auto"/>
      </w:pPr>
      <w:r>
        <w:rPr>
          <w:rStyle w:val="3Char"/>
          <w:rFonts w:ascii="宋体" w:eastAsia="宋体" w:hint="eastAsia"/>
          <w:sz w:val="24"/>
        </w:rPr>
        <w:t>特别提醒：</w:t>
      </w:r>
      <w:r>
        <w:rPr>
          <w:rFonts w:hint="eastAsia"/>
        </w:rPr>
        <w:t>投标供应商在编辑投标文件时，应严格按照招标文件提供的格式进行编写，因未按要求编写导致投标文件不予受理、无效标或废标的，一切后果由供应商自行承担。</w:t>
      </w:r>
    </w:p>
    <w:p w14:paraId="5A66BC3A" w14:textId="77777777" w:rsidR="005405D6" w:rsidRDefault="005405D6">
      <w:pPr>
        <w:tabs>
          <w:tab w:val="clear" w:pos="426"/>
        </w:tabs>
        <w:spacing w:line="276" w:lineRule="auto"/>
      </w:pPr>
    </w:p>
    <w:p w14:paraId="324FD45D" w14:textId="77777777" w:rsidR="005405D6" w:rsidRDefault="005405D6">
      <w:pPr>
        <w:tabs>
          <w:tab w:val="clear" w:pos="426"/>
        </w:tabs>
        <w:spacing w:line="276" w:lineRule="auto"/>
      </w:pPr>
    </w:p>
    <w:p w14:paraId="3B92BEB7" w14:textId="77777777" w:rsidR="005405D6" w:rsidRDefault="00000000">
      <w:pPr>
        <w:tabs>
          <w:tab w:val="clear" w:pos="426"/>
        </w:tabs>
        <w:spacing w:line="276" w:lineRule="auto"/>
      </w:pPr>
      <w:r>
        <w:rPr>
          <w:rFonts w:hint="eastAsia"/>
        </w:rPr>
        <w:t>投标文件组成：</w:t>
      </w:r>
    </w:p>
    <w:p w14:paraId="07AB3E89" w14:textId="77777777" w:rsidR="005405D6" w:rsidRDefault="005405D6">
      <w:pPr>
        <w:tabs>
          <w:tab w:val="clear" w:pos="426"/>
        </w:tabs>
        <w:spacing w:line="276" w:lineRule="auto"/>
      </w:pPr>
    </w:p>
    <w:p w14:paraId="4F8ACF42" w14:textId="77777777" w:rsidR="005405D6" w:rsidRDefault="00000000">
      <w:pPr>
        <w:tabs>
          <w:tab w:val="clear" w:pos="426"/>
        </w:tabs>
        <w:spacing w:line="276" w:lineRule="auto"/>
      </w:pPr>
      <w:r>
        <w:rPr>
          <w:rFonts w:hint="eastAsia"/>
        </w:rPr>
        <w:t>密封袋封条格式</w:t>
      </w:r>
    </w:p>
    <w:p w14:paraId="1B3DE761" w14:textId="77777777" w:rsidR="005405D6" w:rsidRDefault="00000000">
      <w:pPr>
        <w:tabs>
          <w:tab w:val="clear" w:pos="426"/>
        </w:tabs>
        <w:spacing w:line="276" w:lineRule="auto"/>
      </w:pPr>
      <w:r>
        <w:rPr>
          <w:rFonts w:hint="eastAsia"/>
        </w:rPr>
        <w:t>投标文件封面格式</w:t>
      </w:r>
    </w:p>
    <w:p w14:paraId="30E223E5" w14:textId="77777777" w:rsidR="005405D6" w:rsidRDefault="00000000">
      <w:pPr>
        <w:tabs>
          <w:tab w:val="clear" w:pos="426"/>
        </w:tabs>
        <w:spacing w:line="276" w:lineRule="auto"/>
      </w:pPr>
      <w:r>
        <w:rPr>
          <w:rFonts w:hint="eastAsia"/>
        </w:rPr>
        <w:t>目录（目录格式自定）</w:t>
      </w:r>
    </w:p>
    <w:p w14:paraId="6E87CFBF" w14:textId="77777777" w:rsidR="005405D6" w:rsidRDefault="00000000">
      <w:pPr>
        <w:tabs>
          <w:tab w:val="clear" w:pos="426"/>
        </w:tabs>
        <w:spacing w:line="276" w:lineRule="auto"/>
      </w:pPr>
      <w:r>
        <w:rPr>
          <w:rFonts w:hint="eastAsia"/>
        </w:rPr>
        <w:t>评标指引表</w:t>
      </w:r>
    </w:p>
    <w:p w14:paraId="6B39BE22" w14:textId="77777777" w:rsidR="005405D6" w:rsidRDefault="005405D6">
      <w:pPr>
        <w:tabs>
          <w:tab w:val="clear" w:pos="426"/>
        </w:tabs>
        <w:spacing w:line="276" w:lineRule="auto"/>
      </w:pPr>
    </w:p>
    <w:p w14:paraId="213FFFFC" w14:textId="77777777" w:rsidR="005405D6" w:rsidRDefault="00000000">
      <w:pPr>
        <w:numPr>
          <w:ilvl w:val="1"/>
          <w:numId w:val="36"/>
        </w:numPr>
        <w:tabs>
          <w:tab w:val="clear" w:pos="426"/>
        </w:tabs>
        <w:spacing w:line="276" w:lineRule="auto"/>
      </w:pPr>
      <w:r>
        <w:rPr>
          <w:rFonts w:hint="eastAsia"/>
        </w:rPr>
        <w:t>投标函</w:t>
      </w:r>
    </w:p>
    <w:p w14:paraId="2F4C3419" w14:textId="77777777" w:rsidR="005405D6" w:rsidRDefault="00000000">
      <w:pPr>
        <w:numPr>
          <w:ilvl w:val="1"/>
          <w:numId w:val="36"/>
        </w:numPr>
        <w:tabs>
          <w:tab w:val="clear" w:pos="426"/>
        </w:tabs>
        <w:spacing w:line="276" w:lineRule="auto"/>
      </w:pPr>
      <w:r>
        <w:rPr>
          <w:rFonts w:hint="eastAsia"/>
        </w:rPr>
        <w:t>政府采购投标及履约承诺函</w:t>
      </w:r>
    </w:p>
    <w:p w14:paraId="19777CD9" w14:textId="77777777" w:rsidR="005405D6" w:rsidRDefault="00000000">
      <w:pPr>
        <w:numPr>
          <w:ilvl w:val="1"/>
          <w:numId w:val="36"/>
        </w:numPr>
        <w:tabs>
          <w:tab w:val="clear" w:pos="426"/>
        </w:tabs>
        <w:spacing w:line="276" w:lineRule="auto"/>
      </w:pPr>
      <w:r>
        <w:rPr>
          <w:rFonts w:hint="eastAsia"/>
        </w:rPr>
        <w:t>法定代表人授权委托书、法定代表人证明书</w:t>
      </w:r>
    </w:p>
    <w:p w14:paraId="17FD5B8A" w14:textId="77777777" w:rsidR="005405D6" w:rsidRDefault="00000000">
      <w:pPr>
        <w:numPr>
          <w:ilvl w:val="1"/>
          <w:numId w:val="36"/>
        </w:numPr>
        <w:tabs>
          <w:tab w:val="clear" w:pos="426"/>
        </w:tabs>
        <w:spacing w:line="276" w:lineRule="auto"/>
      </w:pPr>
      <w:r>
        <w:rPr>
          <w:rFonts w:hint="eastAsia"/>
        </w:rPr>
        <w:t>投标供应商基本情况表</w:t>
      </w:r>
    </w:p>
    <w:p w14:paraId="6DAD7447" w14:textId="77777777" w:rsidR="005405D6" w:rsidRDefault="00000000">
      <w:pPr>
        <w:numPr>
          <w:ilvl w:val="1"/>
          <w:numId w:val="36"/>
        </w:numPr>
        <w:tabs>
          <w:tab w:val="clear" w:pos="426"/>
        </w:tabs>
        <w:spacing w:line="276" w:lineRule="auto"/>
      </w:pPr>
      <w:r>
        <w:rPr>
          <w:rFonts w:hint="eastAsia"/>
        </w:rPr>
        <w:t>开标一览表（报价表）</w:t>
      </w:r>
    </w:p>
    <w:p w14:paraId="3252BC02" w14:textId="77777777" w:rsidR="005405D6" w:rsidRDefault="00000000">
      <w:pPr>
        <w:numPr>
          <w:ilvl w:val="1"/>
          <w:numId w:val="36"/>
        </w:numPr>
        <w:tabs>
          <w:tab w:val="clear" w:pos="426"/>
        </w:tabs>
        <w:spacing w:line="276" w:lineRule="auto"/>
      </w:pPr>
      <w:r>
        <w:rPr>
          <w:rFonts w:hint="eastAsia"/>
        </w:rPr>
        <w:t>实质性响应条款偏离表</w:t>
      </w:r>
    </w:p>
    <w:p w14:paraId="2B036814" w14:textId="77777777" w:rsidR="005405D6" w:rsidRDefault="00000000">
      <w:pPr>
        <w:numPr>
          <w:ilvl w:val="1"/>
          <w:numId w:val="36"/>
        </w:numPr>
        <w:tabs>
          <w:tab w:val="clear" w:pos="426"/>
        </w:tabs>
        <w:spacing w:line="276" w:lineRule="auto"/>
      </w:pPr>
      <w:r>
        <w:rPr>
          <w:rFonts w:hint="eastAsia"/>
        </w:rPr>
        <w:t>项目需求响应表（实质性条款除外）</w:t>
      </w:r>
    </w:p>
    <w:p w14:paraId="3CBC8874" w14:textId="77777777" w:rsidR="005405D6" w:rsidRDefault="00000000">
      <w:pPr>
        <w:numPr>
          <w:ilvl w:val="1"/>
          <w:numId w:val="36"/>
        </w:numPr>
        <w:tabs>
          <w:tab w:val="clear" w:pos="426"/>
        </w:tabs>
        <w:spacing w:line="276" w:lineRule="auto"/>
      </w:pPr>
      <w:r>
        <w:rPr>
          <w:rFonts w:hint="eastAsia"/>
        </w:rPr>
        <w:t>优惠政策声明函等证明文件</w:t>
      </w:r>
    </w:p>
    <w:p w14:paraId="27CBA508" w14:textId="77777777" w:rsidR="005405D6" w:rsidRDefault="00000000">
      <w:pPr>
        <w:numPr>
          <w:ilvl w:val="1"/>
          <w:numId w:val="36"/>
        </w:numPr>
        <w:tabs>
          <w:tab w:val="clear" w:pos="426"/>
        </w:tabs>
        <w:spacing w:line="276" w:lineRule="auto"/>
        <w:rPr>
          <w:rFonts w:hAnsi="宋体"/>
          <w:szCs w:val="21"/>
        </w:rPr>
      </w:pPr>
      <w:r>
        <w:rPr>
          <w:rFonts w:hAnsi="宋体" w:hint="eastAsia"/>
          <w:szCs w:val="21"/>
        </w:rPr>
        <w:t>项目实施方案</w:t>
      </w:r>
    </w:p>
    <w:p w14:paraId="4A86E40B" w14:textId="77777777" w:rsidR="005405D6" w:rsidRDefault="00000000">
      <w:pPr>
        <w:numPr>
          <w:ilvl w:val="1"/>
          <w:numId w:val="36"/>
        </w:numPr>
        <w:tabs>
          <w:tab w:val="clear" w:pos="426"/>
        </w:tabs>
        <w:spacing w:line="276" w:lineRule="auto"/>
        <w:rPr>
          <w:rFonts w:hAnsi="宋体"/>
          <w:szCs w:val="21"/>
        </w:rPr>
      </w:pPr>
      <w:proofErr w:type="gramStart"/>
      <w:r>
        <w:rPr>
          <w:rFonts w:hAnsi="宋体" w:hint="eastAsia"/>
          <w:szCs w:val="21"/>
        </w:rPr>
        <w:t>配送保障</w:t>
      </w:r>
      <w:proofErr w:type="gramEnd"/>
      <w:r>
        <w:rPr>
          <w:rFonts w:hAnsi="宋体" w:hint="eastAsia"/>
          <w:szCs w:val="21"/>
        </w:rPr>
        <w:t>能力</w:t>
      </w:r>
    </w:p>
    <w:p w14:paraId="33E7666B" w14:textId="77777777" w:rsidR="005405D6" w:rsidRDefault="00000000">
      <w:pPr>
        <w:numPr>
          <w:ilvl w:val="1"/>
          <w:numId w:val="36"/>
        </w:numPr>
        <w:tabs>
          <w:tab w:val="clear" w:pos="426"/>
        </w:tabs>
        <w:spacing w:line="276" w:lineRule="auto"/>
        <w:rPr>
          <w:rFonts w:hAnsi="宋体"/>
          <w:szCs w:val="21"/>
        </w:rPr>
      </w:pPr>
      <w:r>
        <w:rPr>
          <w:rFonts w:hAnsi="宋体" w:hint="eastAsia"/>
          <w:szCs w:val="21"/>
        </w:rPr>
        <w:t>服务配套的设备</w:t>
      </w:r>
    </w:p>
    <w:p w14:paraId="4F50EA57" w14:textId="77777777" w:rsidR="005405D6" w:rsidRDefault="00000000">
      <w:pPr>
        <w:numPr>
          <w:ilvl w:val="1"/>
          <w:numId w:val="36"/>
        </w:numPr>
        <w:tabs>
          <w:tab w:val="clear" w:pos="426"/>
        </w:tabs>
        <w:spacing w:line="276" w:lineRule="auto"/>
        <w:rPr>
          <w:rFonts w:hAnsi="宋体"/>
          <w:szCs w:val="21"/>
        </w:rPr>
      </w:pPr>
      <w:r>
        <w:rPr>
          <w:rFonts w:hAnsi="宋体" w:hint="eastAsia"/>
          <w:szCs w:val="21"/>
        </w:rPr>
        <w:t>第三</w:t>
      </w:r>
      <w:proofErr w:type="gramStart"/>
      <w:r>
        <w:rPr>
          <w:rFonts w:hAnsi="宋体" w:hint="eastAsia"/>
          <w:szCs w:val="21"/>
        </w:rPr>
        <w:t>方食材检测</w:t>
      </w:r>
      <w:proofErr w:type="gramEnd"/>
    </w:p>
    <w:p w14:paraId="6E3AF2C7" w14:textId="77777777" w:rsidR="005405D6" w:rsidRDefault="00000000">
      <w:pPr>
        <w:numPr>
          <w:ilvl w:val="1"/>
          <w:numId w:val="36"/>
        </w:numPr>
        <w:tabs>
          <w:tab w:val="clear" w:pos="426"/>
        </w:tabs>
        <w:spacing w:line="276" w:lineRule="auto"/>
        <w:rPr>
          <w:rFonts w:hAnsi="宋体"/>
          <w:szCs w:val="21"/>
        </w:rPr>
      </w:pPr>
      <w:r>
        <w:rPr>
          <w:rFonts w:hAnsi="宋体" w:hint="eastAsia"/>
          <w:szCs w:val="21"/>
        </w:rPr>
        <w:t>基地建设</w:t>
      </w:r>
    </w:p>
    <w:p w14:paraId="6680C110" w14:textId="77777777" w:rsidR="005405D6" w:rsidRDefault="00000000">
      <w:pPr>
        <w:numPr>
          <w:ilvl w:val="1"/>
          <w:numId w:val="36"/>
        </w:numPr>
        <w:tabs>
          <w:tab w:val="clear" w:pos="426"/>
        </w:tabs>
        <w:spacing w:line="276" w:lineRule="auto"/>
        <w:rPr>
          <w:rFonts w:hAnsi="宋体"/>
          <w:szCs w:val="21"/>
        </w:rPr>
      </w:pPr>
      <w:r>
        <w:rPr>
          <w:rFonts w:hAnsi="宋体" w:hint="eastAsia"/>
          <w:szCs w:val="21"/>
        </w:rPr>
        <w:t>拟派本项目团队人员</w:t>
      </w:r>
    </w:p>
    <w:p w14:paraId="747B7DEB" w14:textId="77777777" w:rsidR="005405D6" w:rsidRDefault="00000000">
      <w:pPr>
        <w:numPr>
          <w:ilvl w:val="1"/>
          <w:numId w:val="36"/>
        </w:numPr>
        <w:tabs>
          <w:tab w:val="clear" w:pos="426"/>
        </w:tabs>
        <w:spacing w:line="276" w:lineRule="auto"/>
        <w:rPr>
          <w:rFonts w:hAnsi="宋体"/>
          <w:szCs w:val="21"/>
        </w:rPr>
      </w:pPr>
      <w:r>
        <w:rPr>
          <w:rFonts w:hAnsi="宋体" w:hint="eastAsia"/>
          <w:szCs w:val="21"/>
        </w:rPr>
        <w:t>拟投入本项目配送场所</w:t>
      </w:r>
    </w:p>
    <w:p w14:paraId="409A8AEB" w14:textId="77777777" w:rsidR="005405D6" w:rsidRDefault="00000000">
      <w:pPr>
        <w:numPr>
          <w:ilvl w:val="1"/>
          <w:numId w:val="36"/>
        </w:numPr>
        <w:tabs>
          <w:tab w:val="clear" w:pos="426"/>
        </w:tabs>
        <w:spacing w:line="276" w:lineRule="auto"/>
        <w:rPr>
          <w:rFonts w:hAnsi="宋体"/>
          <w:szCs w:val="21"/>
        </w:rPr>
      </w:pPr>
      <w:r>
        <w:rPr>
          <w:rFonts w:hAnsi="宋体" w:hint="eastAsia"/>
          <w:szCs w:val="21"/>
        </w:rPr>
        <w:t>同类项目经验</w:t>
      </w:r>
    </w:p>
    <w:p w14:paraId="03D03E9A" w14:textId="77777777" w:rsidR="005405D6" w:rsidRDefault="00000000">
      <w:pPr>
        <w:numPr>
          <w:ilvl w:val="1"/>
          <w:numId w:val="36"/>
        </w:numPr>
        <w:tabs>
          <w:tab w:val="clear" w:pos="426"/>
        </w:tabs>
        <w:spacing w:line="276" w:lineRule="auto"/>
        <w:rPr>
          <w:rFonts w:hAnsi="宋体"/>
          <w:szCs w:val="21"/>
        </w:rPr>
      </w:pPr>
      <w:r>
        <w:rPr>
          <w:rFonts w:hAnsi="宋体" w:hint="eastAsia"/>
          <w:szCs w:val="21"/>
        </w:rPr>
        <w:t>投标人履约评价</w:t>
      </w:r>
    </w:p>
    <w:p w14:paraId="66FE5CA1" w14:textId="77777777" w:rsidR="005405D6" w:rsidRDefault="00000000">
      <w:pPr>
        <w:numPr>
          <w:ilvl w:val="1"/>
          <w:numId w:val="36"/>
        </w:numPr>
        <w:tabs>
          <w:tab w:val="clear" w:pos="426"/>
        </w:tabs>
        <w:spacing w:line="276" w:lineRule="auto"/>
        <w:rPr>
          <w:rFonts w:hAnsi="宋体"/>
          <w:szCs w:val="21"/>
        </w:rPr>
      </w:pPr>
      <w:r>
        <w:rPr>
          <w:rFonts w:hAnsi="宋体" w:hint="eastAsia"/>
          <w:szCs w:val="21"/>
        </w:rPr>
        <w:t>管理体系认证情况</w:t>
      </w:r>
    </w:p>
    <w:p w14:paraId="47347FA7" w14:textId="77777777" w:rsidR="005405D6" w:rsidRDefault="00000000">
      <w:pPr>
        <w:numPr>
          <w:ilvl w:val="1"/>
          <w:numId w:val="36"/>
        </w:numPr>
        <w:tabs>
          <w:tab w:val="clear" w:pos="426"/>
        </w:tabs>
        <w:spacing w:line="276" w:lineRule="auto"/>
        <w:rPr>
          <w:rFonts w:hAnsi="宋体"/>
          <w:szCs w:val="21"/>
        </w:rPr>
      </w:pPr>
      <w:r>
        <w:rPr>
          <w:rFonts w:hAnsi="宋体" w:hint="eastAsia"/>
          <w:szCs w:val="21"/>
        </w:rPr>
        <w:t>产品认证情况</w:t>
      </w:r>
    </w:p>
    <w:p w14:paraId="44120A7A" w14:textId="77777777" w:rsidR="005405D6" w:rsidRDefault="00000000">
      <w:pPr>
        <w:numPr>
          <w:ilvl w:val="1"/>
          <w:numId w:val="36"/>
        </w:numPr>
        <w:tabs>
          <w:tab w:val="clear" w:pos="426"/>
        </w:tabs>
        <w:spacing w:line="276" w:lineRule="auto"/>
        <w:rPr>
          <w:rFonts w:hAnsi="宋体"/>
          <w:szCs w:val="21"/>
        </w:rPr>
      </w:pPr>
      <w:r>
        <w:rPr>
          <w:rFonts w:hAnsi="宋体" w:hint="eastAsia"/>
          <w:szCs w:val="21"/>
        </w:rPr>
        <w:t>食品安全保险</w:t>
      </w:r>
    </w:p>
    <w:p w14:paraId="0328B7E0" w14:textId="77777777" w:rsidR="005405D6" w:rsidRDefault="00000000">
      <w:pPr>
        <w:numPr>
          <w:ilvl w:val="1"/>
          <w:numId w:val="36"/>
        </w:numPr>
        <w:tabs>
          <w:tab w:val="clear" w:pos="426"/>
        </w:tabs>
        <w:spacing w:line="276" w:lineRule="auto"/>
        <w:rPr>
          <w:rFonts w:hAnsi="宋体"/>
          <w:szCs w:val="21"/>
        </w:rPr>
      </w:pPr>
      <w:r>
        <w:rPr>
          <w:rFonts w:hAnsi="宋体" w:hint="eastAsia"/>
          <w:szCs w:val="21"/>
        </w:rPr>
        <w:t>食品溯源系统</w:t>
      </w:r>
    </w:p>
    <w:p w14:paraId="4C22BFC7" w14:textId="77777777" w:rsidR="005405D6" w:rsidRDefault="00000000">
      <w:pPr>
        <w:numPr>
          <w:ilvl w:val="1"/>
          <w:numId w:val="36"/>
        </w:numPr>
        <w:tabs>
          <w:tab w:val="clear" w:pos="426"/>
        </w:tabs>
        <w:spacing w:line="276" w:lineRule="auto"/>
        <w:rPr>
          <w:rFonts w:hAnsi="宋体"/>
          <w:szCs w:val="21"/>
        </w:rPr>
      </w:pPr>
      <w:r>
        <w:rPr>
          <w:rFonts w:hAnsi="宋体" w:hint="eastAsia"/>
          <w:szCs w:val="21"/>
        </w:rPr>
        <w:t>诚信情况</w:t>
      </w:r>
    </w:p>
    <w:p w14:paraId="6C23FFFF" w14:textId="77777777" w:rsidR="005405D6" w:rsidRDefault="00000000">
      <w:pPr>
        <w:numPr>
          <w:ilvl w:val="1"/>
          <w:numId w:val="36"/>
        </w:numPr>
        <w:tabs>
          <w:tab w:val="clear" w:pos="426"/>
        </w:tabs>
        <w:spacing w:line="276" w:lineRule="auto"/>
        <w:rPr>
          <w:rFonts w:hAnsi="宋体"/>
          <w:szCs w:val="21"/>
        </w:rPr>
      </w:pPr>
      <w:r>
        <w:rPr>
          <w:rFonts w:hAnsi="宋体" w:hint="eastAsia"/>
          <w:szCs w:val="21"/>
        </w:rPr>
        <w:t>招标代理服务费承诺书</w:t>
      </w:r>
    </w:p>
    <w:p w14:paraId="3C20CE27" w14:textId="77777777" w:rsidR="005405D6" w:rsidRDefault="00000000">
      <w:pPr>
        <w:numPr>
          <w:ilvl w:val="1"/>
          <w:numId w:val="36"/>
        </w:numPr>
        <w:tabs>
          <w:tab w:val="clear" w:pos="426"/>
        </w:tabs>
        <w:spacing w:line="276" w:lineRule="auto"/>
        <w:rPr>
          <w:rFonts w:hAnsi="宋体"/>
          <w:szCs w:val="21"/>
        </w:rPr>
      </w:pPr>
      <w:r>
        <w:rPr>
          <w:rFonts w:hAnsi="宋体" w:hint="eastAsia"/>
          <w:szCs w:val="21"/>
        </w:rPr>
        <w:t>招标文件要求的其他内容及投标供应商认为需要加以说明的其他内容</w:t>
      </w:r>
    </w:p>
    <w:p w14:paraId="51917307" w14:textId="77777777" w:rsidR="005405D6" w:rsidRDefault="00000000">
      <w:pPr>
        <w:adjustRightInd/>
        <w:snapToGrid/>
        <w:spacing w:before="280" w:after="290" w:line="376" w:lineRule="auto"/>
        <w:jc w:val="center"/>
        <w:rPr>
          <w:b/>
          <w:sz w:val="24"/>
        </w:rPr>
      </w:pPr>
      <w:r>
        <w:br w:type="page"/>
      </w:r>
      <w:bookmarkStart w:id="86" w:name="_Toc528675178"/>
      <w:bookmarkStart w:id="87" w:name="_Toc528170806"/>
      <w:bookmarkStart w:id="88" w:name="_Toc518464366"/>
      <w:r>
        <w:rPr>
          <w:rFonts w:hint="eastAsia"/>
          <w:b/>
          <w:sz w:val="24"/>
        </w:rPr>
        <w:lastRenderedPageBreak/>
        <w:t>密封袋封条格式</w:t>
      </w:r>
      <w:bookmarkEnd w:id="86"/>
      <w:bookmarkEnd w:id="87"/>
      <w:bookmarkEnd w:id="88"/>
    </w:p>
    <w:p w14:paraId="53F6AA9C" w14:textId="77777777" w:rsidR="005405D6" w:rsidRDefault="005405D6">
      <w:pPr>
        <w:tabs>
          <w:tab w:val="clear" w:pos="426"/>
        </w:tabs>
        <w:jc w:val="center"/>
        <w:rPr>
          <w:sz w:val="44"/>
          <w:szCs w:val="44"/>
        </w:rPr>
      </w:pPr>
    </w:p>
    <w:p w14:paraId="38FBFF0F" w14:textId="77777777" w:rsidR="005405D6" w:rsidRDefault="00000000">
      <w:pPr>
        <w:tabs>
          <w:tab w:val="clear" w:pos="426"/>
        </w:tabs>
        <w:jc w:val="center"/>
        <w:rPr>
          <w:sz w:val="44"/>
          <w:szCs w:val="44"/>
        </w:rPr>
      </w:pPr>
      <w:r>
        <w:rPr>
          <w:rFonts w:hint="eastAsia"/>
          <w:sz w:val="44"/>
          <w:szCs w:val="44"/>
        </w:rPr>
        <w:t>广东省深圳市盐田区消防救援大队2023年度食堂配送服务采购项目</w:t>
      </w:r>
    </w:p>
    <w:p w14:paraId="3674BADE" w14:textId="77777777" w:rsidR="005405D6" w:rsidRDefault="005405D6">
      <w:pPr>
        <w:tabs>
          <w:tab w:val="clear" w:pos="426"/>
        </w:tabs>
        <w:jc w:val="center"/>
      </w:pPr>
    </w:p>
    <w:p w14:paraId="37319703" w14:textId="77777777" w:rsidR="005405D6" w:rsidRDefault="005405D6">
      <w:pPr>
        <w:tabs>
          <w:tab w:val="clear" w:pos="426"/>
        </w:tabs>
        <w:jc w:val="center"/>
      </w:pPr>
    </w:p>
    <w:p w14:paraId="047B290F" w14:textId="77777777" w:rsidR="005405D6" w:rsidRDefault="00000000">
      <w:pPr>
        <w:tabs>
          <w:tab w:val="clear" w:pos="426"/>
        </w:tabs>
        <w:jc w:val="center"/>
        <w:rPr>
          <w:sz w:val="52"/>
          <w:szCs w:val="52"/>
        </w:rPr>
      </w:pPr>
      <w:r>
        <w:rPr>
          <w:rFonts w:hint="eastAsia"/>
          <w:sz w:val="52"/>
          <w:szCs w:val="52"/>
        </w:rPr>
        <w:t>□投标文件</w:t>
      </w:r>
    </w:p>
    <w:p w14:paraId="03E2C532" w14:textId="77777777" w:rsidR="005405D6" w:rsidRDefault="00000000">
      <w:pPr>
        <w:tabs>
          <w:tab w:val="clear" w:pos="426"/>
        </w:tabs>
        <w:jc w:val="center"/>
        <w:rPr>
          <w:sz w:val="52"/>
          <w:szCs w:val="52"/>
        </w:rPr>
      </w:pPr>
      <w:r>
        <w:rPr>
          <w:rFonts w:hint="eastAsia"/>
          <w:sz w:val="52"/>
          <w:szCs w:val="52"/>
        </w:rPr>
        <w:t>□开标信封</w:t>
      </w:r>
    </w:p>
    <w:p w14:paraId="2DB3D11A" w14:textId="77777777" w:rsidR="005405D6" w:rsidRDefault="005405D6">
      <w:pPr>
        <w:tabs>
          <w:tab w:val="clear" w:pos="426"/>
        </w:tabs>
      </w:pPr>
    </w:p>
    <w:p w14:paraId="6669A64A" w14:textId="77777777" w:rsidR="005405D6" w:rsidRDefault="005405D6">
      <w:pPr>
        <w:tabs>
          <w:tab w:val="clear" w:pos="426"/>
        </w:tabs>
      </w:pPr>
    </w:p>
    <w:p w14:paraId="7E1D4889" w14:textId="77777777" w:rsidR="005405D6" w:rsidRDefault="005405D6">
      <w:pPr>
        <w:tabs>
          <w:tab w:val="clear" w:pos="426"/>
        </w:tabs>
      </w:pPr>
    </w:p>
    <w:p w14:paraId="44749FF0" w14:textId="77777777" w:rsidR="005405D6" w:rsidRDefault="005405D6">
      <w:pPr>
        <w:tabs>
          <w:tab w:val="clear" w:pos="426"/>
        </w:tabs>
      </w:pPr>
    </w:p>
    <w:p w14:paraId="492890E1" w14:textId="77777777" w:rsidR="005405D6" w:rsidRDefault="005405D6">
      <w:pPr>
        <w:tabs>
          <w:tab w:val="clear" w:pos="426"/>
        </w:tabs>
      </w:pPr>
    </w:p>
    <w:p w14:paraId="344AE7A6" w14:textId="77777777" w:rsidR="005405D6" w:rsidRDefault="005405D6">
      <w:pPr>
        <w:tabs>
          <w:tab w:val="clear" w:pos="426"/>
        </w:tabs>
      </w:pPr>
    </w:p>
    <w:p w14:paraId="38A591F6" w14:textId="77777777" w:rsidR="005405D6" w:rsidRDefault="00000000">
      <w:pPr>
        <w:tabs>
          <w:tab w:val="clear" w:pos="426"/>
        </w:tabs>
        <w:ind w:leftChars="337" w:left="708" w:rightChars="336" w:right="706"/>
        <w:rPr>
          <w:sz w:val="28"/>
          <w:szCs w:val="28"/>
        </w:rPr>
      </w:pPr>
      <w:r>
        <w:rPr>
          <w:rFonts w:hint="eastAsia"/>
          <w:sz w:val="28"/>
          <w:szCs w:val="28"/>
        </w:rPr>
        <w:t>项目编号：</w:t>
      </w:r>
    </w:p>
    <w:p w14:paraId="42DD6F39" w14:textId="77777777" w:rsidR="005405D6" w:rsidRDefault="00000000">
      <w:pPr>
        <w:tabs>
          <w:tab w:val="clear" w:pos="426"/>
        </w:tabs>
        <w:ind w:leftChars="337" w:left="708"/>
        <w:rPr>
          <w:sz w:val="28"/>
          <w:szCs w:val="28"/>
        </w:rPr>
      </w:pPr>
      <w:r>
        <w:rPr>
          <w:rFonts w:hint="eastAsia"/>
          <w:sz w:val="28"/>
          <w:szCs w:val="28"/>
        </w:rPr>
        <w:t>投标供应商名称（公章</w:t>
      </w:r>
      <w:r>
        <w:rPr>
          <w:sz w:val="28"/>
          <w:szCs w:val="28"/>
        </w:rPr>
        <w:t>)</w:t>
      </w:r>
      <w:r>
        <w:rPr>
          <w:rFonts w:hint="eastAsia"/>
          <w:sz w:val="28"/>
          <w:szCs w:val="28"/>
        </w:rPr>
        <w:t>：</w:t>
      </w:r>
    </w:p>
    <w:p w14:paraId="4400A3EA" w14:textId="77777777" w:rsidR="005405D6" w:rsidRDefault="00000000">
      <w:pPr>
        <w:tabs>
          <w:tab w:val="clear" w:pos="426"/>
        </w:tabs>
        <w:ind w:leftChars="337" w:left="708"/>
        <w:rPr>
          <w:sz w:val="28"/>
          <w:szCs w:val="28"/>
        </w:rPr>
      </w:pPr>
      <w:r>
        <w:rPr>
          <w:rFonts w:hint="eastAsia"/>
          <w:sz w:val="28"/>
          <w:szCs w:val="28"/>
        </w:rPr>
        <w:t>投标供应商代表（签名）：</w:t>
      </w:r>
    </w:p>
    <w:p w14:paraId="679D296A" w14:textId="77777777" w:rsidR="005405D6" w:rsidRDefault="00000000">
      <w:pPr>
        <w:tabs>
          <w:tab w:val="clear" w:pos="426"/>
        </w:tabs>
        <w:ind w:leftChars="337" w:left="708"/>
        <w:rPr>
          <w:sz w:val="28"/>
          <w:szCs w:val="28"/>
        </w:rPr>
      </w:pPr>
      <w:r>
        <w:rPr>
          <w:rFonts w:hint="eastAsia"/>
          <w:sz w:val="28"/>
          <w:szCs w:val="28"/>
        </w:rPr>
        <w:t>投标截止日期：</w:t>
      </w:r>
      <w:r>
        <w:rPr>
          <w:sz w:val="28"/>
          <w:szCs w:val="28"/>
        </w:rPr>
        <w:t>__________</w:t>
      </w:r>
      <w:r>
        <w:rPr>
          <w:rFonts w:hint="eastAsia"/>
          <w:sz w:val="28"/>
          <w:szCs w:val="28"/>
        </w:rPr>
        <w:t>年</w:t>
      </w:r>
      <w:r>
        <w:rPr>
          <w:sz w:val="28"/>
          <w:szCs w:val="28"/>
        </w:rPr>
        <w:t>____</w:t>
      </w:r>
      <w:r>
        <w:rPr>
          <w:rFonts w:hint="eastAsia"/>
          <w:sz w:val="28"/>
          <w:szCs w:val="28"/>
        </w:rPr>
        <w:t>月</w:t>
      </w:r>
      <w:r>
        <w:rPr>
          <w:sz w:val="28"/>
          <w:szCs w:val="28"/>
        </w:rPr>
        <w:t>____</w:t>
      </w:r>
      <w:r>
        <w:rPr>
          <w:rFonts w:hint="eastAsia"/>
          <w:sz w:val="28"/>
          <w:szCs w:val="28"/>
        </w:rPr>
        <w:t>日</w:t>
      </w:r>
      <w:r>
        <w:rPr>
          <w:sz w:val="28"/>
          <w:szCs w:val="28"/>
        </w:rPr>
        <w:t>____</w:t>
      </w:r>
      <w:r>
        <w:rPr>
          <w:rFonts w:hint="eastAsia"/>
          <w:sz w:val="28"/>
          <w:szCs w:val="28"/>
        </w:rPr>
        <w:t>时</w:t>
      </w:r>
      <w:r>
        <w:rPr>
          <w:sz w:val="28"/>
          <w:szCs w:val="28"/>
        </w:rPr>
        <w:t>____</w:t>
      </w:r>
      <w:r>
        <w:rPr>
          <w:rFonts w:hint="eastAsia"/>
          <w:sz w:val="28"/>
          <w:szCs w:val="28"/>
        </w:rPr>
        <w:t>分（前不得开封）</w:t>
      </w:r>
    </w:p>
    <w:p w14:paraId="134AA672" w14:textId="77777777" w:rsidR="005405D6" w:rsidRDefault="00000000">
      <w:pPr>
        <w:adjustRightInd/>
        <w:snapToGrid/>
        <w:spacing w:before="280" w:after="290" w:line="376" w:lineRule="auto"/>
        <w:jc w:val="center"/>
        <w:rPr>
          <w:b/>
          <w:sz w:val="24"/>
        </w:rPr>
      </w:pPr>
      <w:r>
        <w:br w:type="page"/>
      </w:r>
      <w:bookmarkStart w:id="89" w:name="_Toc528170807"/>
      <w:bookmarkStart w:id="90" w:name="_Toc518464367"/>
      <w:bookmarkStart w:id="91" w:name="_Toc528675179"/>
      <w:r>
        <w:rPr>
          <w:rFonts w:hint="eastAsia"/>
          <w:b/>
          <w:sz w:val="24"/>
        </w:rPr>
        <w:lastRenderedPageBreak/>
        <w:t>投标文件封面格式</w:t>
      </w:r>
      <w:bookmarkEnd w:id="89"/>
      <w:bookmarkEnd w:id="90"/>
      <w:bookmarkEnd w:id="91"/>
    </w:p>
    <w:p w14:paraId="31E01C36" w14:textId="77777777" w:rsidR="005405D6" w:rsidRDefault="00000000">
      <w:pPr>
        <w:tabs>
          <w:tab w:val="clear" w:pos="426"/>
        </w:tabs>
        <w:jc w:val="right"/>
        <w:rPr>
          <w:sz w:val="44"/>
          <w:szCs w:val="44"/>
          <w:u w:val="single"/>
        </w:rPr>
      </w:pPr>
      <w:r>
        <w:rPr>
          <w:rFonts w:hint="eastAsia"/>
          <w:sz w:val="44"/>
          <w:szCs w:val="44"/>
          <w:u w:val="single"/>
        </w:rPr>
        <w:t>正</w:t>
      </w:r>
      <w:r>
        <w:rPr>
          <w:sz w:val="44"/>
          <w:szCs w:val="44"/>
          <w:u w:val="single"/>
        </w:rPr>
        <w:t>/</w:t>
      </w:r>
      <w:r>
        <w:rPr>
          <w:rFonts w:hint="eastAsia"/>
          <w:sz w:val="44"/>
          <w:szCs w:val="44"/>
          <w:u w:val="single"/>
        </w:rPr>
        <w:t>副本</w:t>
      </w:r>
    </w:p>
    <w:p w14:paraId="7DA71150" w14:textId="77777777" w:rsidR="005405D6" w:rsidRDefault="005405D6">
      <w:pPr>
        <w:tabs>
          <w:tab w:val="clear" w:pos="426"/>
        </w:tabs>
        <w:jc w:val="center"/>
        <w:rPr>
          <w:sz w:val="44"/>
          <w:szCs w:val="44"/>
          <w:u w:val="single"/>
        </w:rPr>
      </w:pPr>
    </w:p>
    <w:p w14:paraId="0D503821" w14:textId="77777777" w:rsidR="005405D6" w:rsidRDefault="00000000">
      <w:pPr>
        <w:tabs>
          <w:tab w:val="clear" w:pos="426"/>
        </w:tabs>
        <w:jc w:val="center"/>
        <w:rPr>
          <w:sz w:val="44"/>
          <w:szCs w:val="44"/>
        </w:rPr>
      </w:pPr>
      <w:r>
        <w:rPr>
          <w:rFonts w:hint="eastAsia"/>
          <w:sz w:val="44"/>
          <w:szCs w:val="44"/>
        </w:rPr>
        <w:t>广东省深圳市盐田区消防救援大队2023年度食堂配送服务采购项目</w:t>
      </w:r>
    </w:p>
    <w:p w14:paraId="59860C73" w14:textId="77777777" w:rsidR="005405D6" w:rsidRDefault="005405D6">
      <w:pPr>
        <w:tabs>
          <w:tab w:val="clear" w:pos="426"/>
        </w:tabs>
        <w:jc w:val="center"/>
      </w:pPr>
    </w:p>
    <w:p w14:paraId="0698760A" w14:textId="77777777" w:rsidR="005405D6" w:rsidRDefault="005405D6">
      <w:pPr>
        <w:tabs>
          <w:tab w:val="clear" w:pos="426"/>
        </w:tabs>
        <w:jc w:val="center"/>
      </w:pPr>
    </w:p>
    <w:p w14:paraId="21F52471" w14:textId="77777777" w:rsidR="005405D6" w:rsidRDefault="00000000">
      <w:pPr>
        <w:tabs>
          <w:tab w:val="clear" w:pos="426"/>
        </w:tabs>
        <w:jc w:val="center"/>
        <w:rPr>
          <w:sz w:val="52"/>
          <w:szCs w:val="52"/>
        </w:rPr>
      </w:pPr>
      <w:r>
        <w:rPr>
          <w:rFonts w:hint="eastAsia"/>
          <w:sz w:val="52"/>
          <w:szCs w:val="52"/>
        </w:rPr>
        <w:t>投标文件</w:t>
      </w:r>
    </w:p>
    <w:p w14:paraId="5483CF7A" w14:textId="77777777" w:rsidR="005405D6" w:rsidRDefault="005405D6">
      <w:pPr>
        <w:tabs>
          <w:tab w:val="clear" w:pos="426"/>
        </w:tabs>
        <w:jc w:val="center"/>
      </w:pPr>
    </w:p>
    <w:p w14:paraId="5FBB5FA6" w14:textId="77777777" w:rsidR="005405D6" w:rsidRDefault="005405D6">
      <w:pPr>
        <w:tabs>
          <w:tab w:val="clear" w:pos="426"/>
        </w:tabs>
        <w:jc w:val="center"/>
      </w:pPr>
    </w:p>
    <w:p w14:paraId="32514576" w14:textId="77777777" w:rsidR="005405D6" w:rsidRDefault="005405D6">
      <w:pPr>
        <w:tabs>
          <w:tab w:val="clear" w:pos="426"/>
        </w:tabs>
      </w:pPr>
    </w:p>
    <w:p w14:paraId="72E297C1" w14:textId="77777777" w:rsidR="005405D6" w:rsidRDefault="005405D6">
      <w:pPr>
        <w:tabs>
          <w:tab w:val="clear" w:pos="426"/>
        </w:tabs>
      </w:pPr>
    </w:p>
    <w:p w14:paraId="79E4C9C9" w14:textId="77777777" w:rsidR="005405D6" w:rsidRDefault="005405D6">
      <w:pPr>
        <w:tabs>
          <w:tab w:val="clear" w:pos="426"/>
        </w:tabs>
      </w:pPr>
    </w:p>
    <w:p w14:paraId="591E1BD4" w14:textId="77777777" w:rsidR="005405D6" w:rsidRDefault="005405D6">
      <w:pPr>
        <w:tabs>
          <w:tab w:val="clear" w:pos="426"/>
        </w:tabs>
      </w:pPr>
    </w:p>
    <w:p w14:paraId="731E7EEF" w14:textId="77777777" w:rsidR="005405D6" w:rsidRDefault="00000000">
      <w:pPr>
        <w:tabs>
          <w:tab w:val="clear" w:pos="426"/>
        </w:tabs>
        <w:ind w:leftChars="607" w:left="1275"/>
        <w:rPr>
          <w:sz w:val="28"/>
          <w:szCs w:val="28"/>
        </w:rPr>
      </w:pPr>
      <w:r>
        <w:rPr>
          <w:rFonts w:hint="eastAsia"/>
          <w:sz w:val="28"/>
          <w:szCs w:val="28"/>
        </w:rPr>
        <w:t>项目编号：</w:t>
      </w:r>
    </w:p>
    <w:p w14:paraId="73F89EBE" w14:textId="77777777" w:rsidR="005405D6" w:rsidRDefault="00000000">
      <w:pPr>
        <w:tabs>
          <w:tab w:val="clear" w:pos="426"/>
        </w:tabs>
        <w:ind w:leftChars="607" w:left="1275"/>
        <w:rPr>
          <w:sz w:val="28"/>
          <w:szCs w:val="28"/>
        </w:rPr>
      </w:pPr>
      <w:r>
        <w:rPr>
          <w:rFonts w:hint="eastAsia"/>
          <w:sz w:val="28"/>
          <w:szCs w:val="28"/>
        </w:rPr>
        <w:t>投标供应商名称（公章</w:t>
      </w:r>
      <w:r>
        <w:rPr>
          <w:sz w:val="28"/>
          <w:szCs w:val="28"/>
        </w:rPr>
        <w:t>)</w:t>
      </w:r>
      <w:r>
        <w:rPr>
          <w:rFonts w:hint="eastAsia"/>
          <w:sz w:val="28"/>
          <w:szCs w:val="28"/>
        </w:rPr>
        <w:t>：</w:t>
      </w:r>
    </w:p>
    <w:p w14:paraId="23EECC0C" w14:textId="77777777" w:rsidR="005405D6" w:rsidRDefault="00000000">
      <w:pPr>
        <w:tabs>
          <w:tab w:val="clear" w:pos="426"/>
        </w:tabs>
        <w:ind w:leftChars="607" w:left="1275"/>
        <w:rPr>
          <w:sz w:val="28"/>
          <w:szCs w:val="28"/>
        </w:rPr>
      </w:pPr>
      <w:r>
        <w:rPr>
          <w:rFonts w:hint="eastAsia"/>
          <w:sz w:val="28"/>
          <w:szCs w:val="28"/>
        </w:rPr>
        <w:t>投标供应商代表（签名）：</w:t>
      </w:r>
    </w:p>
    <w:p w14:paraId="1B16A6ED" w14:textId="77777777" w:rsidR="005405D6" w:rsidRDefault="00000000">
      <w:pPr>
        <w:tabs>
          <w:tab w:val="clear" w:pos="426"/>
        </w:tabs>
        <w:ind w:leftChars="607" w:left="1275"/>
        <w:rPr>
          <w:sz w:val="28"/>
          <w:szCs w:val="28"/>
        </w:rPr>
      </w:pPr>
      <w:r>
        <w:rPr>
          <w:rFonts w:hint="eastAsia"/>
          <w:sz w:val="28"/>
          <w:szCs w:val="28"/>
        </w:rPr>
        <w:t>投标日期：</w:t>
      </w:r>
      <w:r>
        <w:rPr>
          <w:sz w:val="28"/>
          <w:szCs w:val="28"/>
        </w:rPr>
        <w:t>__________</w:t>
      </w:r>
      <w:r>
        <w:rPr>
          <w:rFonts w:hint="eastAsia"/>
          <w:sz w:val="28"/>
          <w:szCs w:val="28"/>
        </w:rPr>
        <w:t>年</w:t>
      </w:r>
      <w:r>
        <w:rPr>
          <w:sz w:val="28"/>
          <w:szCs w:val="28"/>
        </w:rPr>
        <w:t>____</w:t>
      </w:r>
      <w:r>
        <w:rPr>
          <w:rFonts w:hint="eastAsia"/>
          <w:sz w:val="28"/>
          <w:szCs w:val="28"/>
        </w:rPr>
        <w:t>月</w:t>
      </w:r>
      <w:r>
        <w:rPr>
          <w:sz w:val="28"/>
          <w:szCs w:val="28"/>
        </w:rPr>
        <w:t>____</w:t>
      </w:r>
      <w:r>
        <w:rPr>
          <w:rFonts w:hint="eastAsia"/>
          <w:sz w:val="28"/>
          <w:szCs w:val="28"/>
        </w:rPr>
        <w:t>日</w:t>
      </w:r>
    </w:p>
    <w:p w14:paraId="4F0E9F46" w14:textId="77777777" w:rsidR="005405D6" w:rsidRDefault="005405D6">
      <w:pPr>
        <w:tabs>
          <w:tab w:val="clear" w:pos="426"/>
        </w:tabs>
      </w:pPr>
    </w:p>
    <w:p w14:paraId="7F011DB6" w14:textId="77777777" w:rsidR="005405D6" w:rsidRDefault="00000000">
      <w:pPr>
        <w:adjustRightInd/>
        <w:snapToGrid/>
        <w:spacing w:before="280" w:after="290" w:line="376" w:lineRule="auto"/>
        <w:jc w:val="center"/>
        <w:rPr>
          <w:b/>
          <w:sz w:val="24"/>
        </w:rPr>
      </w:pPr>
      <w:r>
        <w:br w:type="page"/>
      </w:r>
      <w:bookmarkStart w:id="92" w:name="_Toc528170808"/>
      <w:bookmarkStart w:id="93" w:name="_Toc518464368"/>
      <w:bookmarkStart w:id="94" w:name="_Toc528675180"/>
      <w:r>
        <w:rPr>
          <w:rFonts w:hint="eastAsia"/>
          <w:b/>
          <w:sz w:val="24"/>
        </w:rPr>
        <w:lastRenderedPageBreak/>
        <w:t>投标文件目录（目录格式自定）</w:t>
      </w:r>
      <w:bookmarkEnd w:id="92"/>
      <w:bookmarkEnd w:id="93"/>
      <w:bookmarkEnd w:id="94"/>
    </w:p>
    <w:p w14:paraId="68DDD4C9" w14:textId="77777777" w:rsidR="005405D6" w:rsidRDefault="00000000">
      <w:pPr>
        <w:tabs>
          <w:tab w:val="clear" w:pos="426"/>
        </w:tabs>
      </w:pPr>
      <w:r>
        <w:rPr>
          <w:rFonts w:hint="eastAsia"/>
        </w:rPr>
        <w:t>按照招标文件的要求编制投标文件相应内容，请标明各部分内容的页码。</w:t>
      </w:r>
    </w:p>
    <w:p w14:paraId="21392506" w14:textId="77777777" w:rsidR="005405D6" w:rsidRDefault="005405D6">
      <w:pPr>
        <w:tabs>
          <w:tab w:val="clear" w:pos="426"/>
        </w:tabs>
      </w:pPr>
    </w:p>
    <w:p w14:paraId="284E1047" w14:textId="77777777" w:rsidR="005405D6" w:rsidRDefault="005405D6">
      <w:pPr>
        <w:tabs>
          <w:tab w:val="clear" w:pos="426"/>
        </w:tabs>
      </w:pPr>
    </w:p>
    <w:p w14:paraId="55D33701" w14:textId="77777777" w:rsidR="005405D6" w:rsidRDefault="00000000">
      <w:pPr>
        <w:adjustRightInd/>
        <w:snapToGrid/>
        <w:spacing w:before="280" w:after="290" w:line="376" w:lineRule="auto"/>
        <w:jc w:val="center"/>
        <w:rPr>
          <w:b/>
          <w:sz w:val="24"/>
        </w:rPr>
      </w:pPr>
      <w:r>
        <w:br w:type="page"/>
      </w:r>
      <w:bookmarkStart w:id="95" w:name="_Toc528675181"/>
      <w:bookmarkStart w:id="96" w:name="_Toc518464369"/>
      <w:bookmarkStart w:id="97" w:name="_Toc528170809"/>
      <w:r>
        <w:rPr>
          <w:rFonts w:hint="eastAsia"/>
          <w:b/>
          <w:sz w:val="24"/>
        </w:rPr>
        <w:lastRenderedPageBreak/>
        <w:t>评标指引表</w:t>
      </w:r>
      <w:bookmarkEnd w:id="95"/>
      <w:bookmarkEnd w:id="96"/>
      <w:bookmarkEnd w:id="97"/>
    </w:p>
    <w:p w14:paraId="22F1F895" w14:textId="77777777" w:rsidR="005405D6" w:rsidRDefault="00000000">
      <w:pPr>
        <w:tabs>
          <w:tab w:val="clear" w:pos="426"/>
        </w:tabs>
        <w:jc w:val="center"/>
        <w:rPr>
          <w:b/>
        </w:rPr>
      </w:pPr>
      <w:r>
        <w:rPr>
          <w:rFonts w:hint="eastAsia"/>
          <w:b/>
        </w:rPr>
        <w:t>（置于投标文件的首页）</w:t>
      </w:r>
    </w:p>
    <w:p w14:paraId="37DA3017" w14:textId="77777777" w:rsidR="005405D6" w:rsidRDefault="00000000">
      <w:pPr>
        <w:tabs>
          <w:tab w:val="clear" w:pos="426"/>
        </w:tabs>
        <w:ind w:firstLineChars="200" w:firstLine="420"/>
      </w:pPr>
      <w:r>
        <w:rPr>
          <w:rFonts w:hint="eastAsia"/>
          <w:szCs w:val="21"/>
        </w:rPr>
        <w:t>为方便参与该项目的评委专家的评标，快速找到评标事项与该项目投标文件所对应的位置，请投标供应商参照下表格式，编制本项目评标指引表。</w:t>
      </w:r>
    </w:p>
    <w:p w14:paraId="4873B287" w14:textId="77777777" w:rsidR="005405D6" w:rsidRDefault="00000000">
      <w:pPr>
        <w:pStyle w:val="ad"/>
        <w:tabs>
          <w:tab w:val="clear" w:pos="426"/>
        </w:tabs>
        <w:ind w:firstLine="0"/>
      </w:pPr>
      <w:r>
        <w:rPr>
          <w:rFonts w:hint="eastAsia"/>
        </w:rPr>
        <w:t>项目名称：</w:t>
      </w:r>
    </w:p>
    <w:p w14:paraId="1994CC86" w14:textId="77777777" w:rsidR="005405D6" w:rsidRDefault="00000000">
      <w:pPr>
        <w:pStyle w:val="ad"/>
        <w:tabs>
          <w:tab w:val="clear" w:pos="426"/>
        </w:tabs>
        <w:ind w:firstLine="0"/>
      </w:pPr>
      <w:r>
        <w:rPr>
          <w:rFonts w:hint="eastAsia"/>
        </w:rPr>
        <w:t>项目编号：</w:t>
      </w:r>
    </w:p>
    <w:p w14:paraId="7C76DE3C" w14:textId="77777777" w:rsidR="005405D6" w:rsidRDefault="00000000">
      <w:pPr>
        <w:tabs>
          <w:tab w:val="clear" w:pos="426"/>
        </w:tabs>
        <w:jc w:val="center"/>
        <w:rPr>
          <w:b/>
        </w:rPr>
      </w:pPr>
      <w:r>
        <w:rPr>
          <w:rFonts w:hint="eastAsia"/>
          <w:b/>
        </w:rPr>
        <w:t>项目评标指引表</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5"/>
        <w:gridCol w:w="346"/>
        <w:gridCol w:w="3857"/>
        <w:gridCol w:w="1642"/>
        <w:gridCol w:w="98"/>
        <w:gridCol w:w="1365"/>
        <w:gridCol w:w="1397"/>
      </w:tblGrid>
      <w:tr w:rsidR="005405D6" w14:paraId="4FBC8AFE" w14:textId="77777777">
        <w:trPr>
          <w:trHeight w:val="567"/>
        </w:trPr>
        <w:tc>
          <w:tcPr>
            <w:tcW w:w="9570" w:type="dxa"/>
            <w:gridSpan w:val="7"/>
            <w:vAlign w:val="center"/>
          </w:tcPr>
          <w:p w14:paraId="77388E6B" w14:textId="77777777" w:rsidR="005405D6" w:rsidRDefault="00000000">
            <w:pPr>
              <w:tabs>
                <w:tab w:val="clear" w:pos="426"/>
              </w:tabs>
              <w:adjustRightInd/>
              <w:snapToGrid/>
              <w:spacing w:line="240" w:lineRule="auto"/>
              <w:jc w:val="center"/>
              <w:rPr>
                <w:b/>
              </w:rPr>
            </w:pPr>
            <w:r>
              <w:rPr>
                <w:rFonts w:hint="eastAsia"/>
                <w:b/>
              </w:rPr>
              <w:t>一、资格性审查指引</w:t>
            </w:r>
          </w:p>
        </w:tc>
      </w:tr>
      <w:tr w:rsidR="005405D6" w14:paraId="6149FA09" w14:textId="77777777">
        <w:trPr>
          <w:trHeight w:val="567"/>
        </w:trPr>
        <w:tc>
          <w:tcPr>
            <w:tcW w:w="865" w:type="dxa"/>
            <w:vAlign w:val="center"/>
          </w:tcPr>
          <w:p w14:paraId="0F2D1050" w14:textId="77777777" w:rsidR="005405D6" w:rsidRDefault="00000000">
            <w:pPr>
              <w:tabs>
                <w:tab w:val="clear" w:pos="426"/>
              </w:tabs>
              <w:adjustRightInd/>
              <w:snapToGrid/>
              <w:spacing w:line="240" w:lineRule="auto"/>
              <w:jc w:val="center"/>
              <w:rPr>
                <w:b/>
              </w:rPr>
            </w:pPr>
            <w:r>
              <w:rPr>
                <w:rFonts w:hint="eastAsia"/>
                <w:b/>
              </w:rPr>
              <w:t>序号</w:t>
            </w:r>
          </w:p>
        </w:tc>
        <w:tc>
          <w:tcPr>
            <w:tcW w:w="4203" w:type="dxa"/>
            <w:gridSpan w:val="2"/>
            <w:vAlign w:val="center"/>
          </w:tcPr>
          <w:p w14:paraId="4ED77EF7" w14:textId="77777777" w:rsidR="005405D6" w:rsidRDefault="00000000">
            <w:pPr>
              <w:tabs>
                <w:tab w:val="clear" w:pos="426"/>
              </w:tabs>
              <w:adjustRightInd/>
              <w:snapToGrid/>
              <w:spacing w:line="240" w:lineRule="auto"/>
              <w:ind w:firstLine="422"/>
              <w:jc w:val="center"/>
              <w:rPr>
                <w:b/>
                <w:kern w:val="2"/>
              </w:rPr>
            </w:pPr>
            <w:r>
              <w:rPr>
                <w:rFonts w:hint="eastAsia"/>
                <w:b/>
              </w:rPr>
              <w:t>资格性检查项目</w:t>
            </w:r>
          </w:p>
        </w:tc>
        <w:tc>
          <w:tcPr>
            <w:tcW w:w="3105" w:type="dxa"/>
            <w:gridSpan w:val="3"/>
            <w:vAlign w:val="center"/>
          </w:tcPr>
          <w:p w14:paraId="3C2EA285" w14:textId="77777777" w:rsidR="005405D6" w:rsidRDefault="00000000">
            <w:pPr>
              <w:tabs>
                <w:tab w:val="clear" w:pos="426"/>
              </w:tabs>
              <w:adjustRightInd/>
              <w:snapToGrid/>
              <w:spacing w:line="240" w:lineRule="auto"/>
              <w:jc w:val="center"/>
              <w:rPr>
                <w:b/>
              </w:rPr>
            </w:pPr>
            <w:r>
              <w:rPr>
                <w:rFonts w:hint="eastAsia"/>
                <w:b/>
              </w:rPr>
              <w:t>证明文件</w:t>
            </w:r>
          </w:p>
        </w:tc>
        <w:tc>
          <w:tcPr>
            <w:tcW w:w="1397" w:type="dxa"/>
            <w:vAlign w:val="center"/>
          </w:tcPr>
          <w:p w14:paraId="641DAB85" w14:textId="77777777" w:rsidR="005405D6" w:rsidRDefault="00000000">
            <w:pPr>
              <w:tabs>
                <w:tab w:val="clear" w:pos="426"/>
              </w:tabs>
              <w:adjustRightInd/>
              <w:snapToGrid/>
              <w:spacing w:line="240" w:lineRule="auto"/>
              <w:jc w:val="center"/>
              <w:rPr>
                <w:b/>
              </w:rPr>
            </w:pPr>
            <w:r>
              <w:rPr>
                <w:rFonts w:hint="eastAsia"/>
                <w:b/>
              </w:rPr>
              <w:t>起止页码</w:t>
            </w:r>
          </w:p>
        </w:tc>
      </w:tr>
      <w:tr w:rsidR="005405D6" w14:paraId="2CA89B5A" w14:textId="77777777">
        <w:trPr>
          <w:trHeight w:val="567"/>
        </w:trPr>
        <w:tc>
          <w:tcPr>
            <w:tcW w:w="865" w:type="dxa"/>
            <w:vMerge w:val="restart"/>
            <w:vAlign w:val="center"/>
          </w:tcPr>
          <w:p w14:paraId="6E0A1A9C" w14:textId="77777777" w:rsidR="005405D6" w:rsidRDefault="00000000">
            <w:pPr>
              <w:tabs>
                <w:tab w:val="clear" w:pos="426"/>
              </w:tabs>
              <w:adjustRightInd/>
              <w:snapToGrid/>
              <w:spacing w:line="240" w:lineRule="auto"/>
              <w:jc w:val="center"/>
              <w:rPr>
                <w:b/>
              </w:rPr>
            </w:pPr>
            <w:r>
              <w:rPr>
                <w:b/>
              </w:rPr>
              <w:t>1</w:t>
            </w:r>
          </w:p>
        </w:tc>
        <w:tc>
          <w:tcPr>
            <w:tcW w:w="4203" w:type="dxa"/>
            <w:gridSpan w:val="2"/>
            <w:vMerge w:val="restart"/>
            <w:vAlign w:val="center"/>
          </w:tcPr>
          <w:p w14:paraId="14ABCFBB" w14:textId="77777777" w:rsidR="005405D6" w:rsidRDefault="00000000">
            <w:pPr>
              <w:tabs>
                <w:tab w:val="clear" w:pos="426"/>
              </w:tabs>
              <w:adjustRightInd/>
              <w:snapToGrid/>
              <w:spacing w:line="240" w:lineRule="auto"/>
              <w:jc w:val="center"/>
              <w:rPr>
                <w:b/>
                <w:kern w:val="2"/>
              </w:rPr>
            </w:pPr>
            <w:r>
              <w:rPr>
                <w:rFonts w:hint="eastAsia"/>
              </w:rPr>
              <w:t>投标供应商资质要求</w:t>
            </w:r>
          </w:p>
        </w:tc>
        <w:tc>
          <w:tcPr>
            <w:tcW w:w="3105" w:type="dxa"/>
            <w:gridSpan w:val="3"/>
            <w:vAlign w:val="center"/>
          </w:tcPr>
          <w:p w14:paraId="1E4CF28E" w14:textId="77777777" w:rsidR="005405D6" w:rsidRDefault="00000000">
            <w:pPr>
              <w:tabs>
                <w:tab w:val="clear" w:pos="426"/>
              </w:tabs>
              <w:adjustRightInd/>
              <w:snapToGrid/>
              <w:spacing w:line="240" w:lineRule="auto"/>
              <w:jc w:val="center"/>
              <w:rPr>
                <w:kern w:val="2"/>
              </w:rPr>
            </w:pPr>
            <w:r>
              <w:rPr>
                <w:rFonts w:hint="eastAsia"/>
              </w:rPr>
              <w:t>营业执照</w:t>
            </w:r>
          </w:p>
        </w:tc>
        <w:tc>
          <w:tcPr>
            <w:tcW w:w="1397" w:type="dxa"/>
            <w:vAlign w:val="center"/>
          </w:tcPr>
          <w:p w14:paraId="0901FF37" w14:textId="77777777" w:rsidR="005405D6" w:rsidRDefault="005405D6">
            <w:pPr>
              <w:tabs>
                <w:tab w:val="clear" w:pos="426"/>
              </w:tabs>
              <w:adjustRightInd/>
              <w:snapToGrid/>
              <w:spacing w:line="240" w:lineRule="auto"/>
              <w:jc w:val="center"/>
              <w:rPr>
                <w:b/>
              </w:rPr>
            </w:pPr>
          </w:p>
        </w:tc>
      </w:tr>
      <w:tr w:rsidR="005405D6" w14:paraId="23B95CCA" w14:textId="77777777">
        <w:trPr>
          <w:trHeight w:val="567"/>
        </w:trPr>
        <w:tc>
          <w:tcPr>
            <w:tcW w:w="865" w:type="dxa"/>
            <w:vMerge/>
            <w:vAlign w:val="center"/>
          </w:tcPr>
          <w:p w14:paraId="5B5C9247" w14:textId="77777777" w:rsidR="005405D6" w:rsidRDefault="005405D6"/>
        </w:tc>
        <w:tc>
          <w:tcPr>
            <w:tcW w:w="4203" w:type="dxa"/>
            <w:gridSpan w:val="2"/>
            <w:vMerge/>
            <w:vAlign w:val="center"/>
          </w:tcPr>
          <w:p w14:paraId="09648BAF" w14:textId="77777777" w:rsidR="005405D6" w:rsidRDefault="005405D6"/>
        </w:tc>
        <w:tc>
          <w:tcPr>
            <w:tcW w:w="3105" w:type="dxa"/>
            <w:gridSpan w:val="3"/>
            <w:vAlign w:val="center"/>
          </w:tcPr>
          <w:p w14:paraId="714F5C8A" w14:textId="77777777" w:rsidR="005405D6" w:rsidRDefault="005405D6">
            <w:pPr>
              <w:tabs>
                <w:tab w:val="clear" w:pos="426"/>
              </w:tabs>
              <w:adjustRightInd/>
              <w:snapToGrid/>
              <w:spacing w:line="240" w:lineRule="auto"/>
              <w:jc w:val="center"/>
            </w:pPr>
          </w:p>
        </w:tc>
        <w:tc>
          <w:tcPr>
            <w:tcW w:w="1397" w:type="dxa"/>
            <w:vAlign w:val="center"/>
          </w:tcPr>
          <w:p w14:paraId="0C9DFB2B" w14:textId="77777777" w:rsidR="005405D6" w:rsidRDefault="005405D6">
            <w:pPr>
              <w:tabs>
                <w:tab w:val="clear" w:pos="426"/>
              </w:tabs>
              <w:adjustRightInd/>
              <w:snapToGrid/>
              <w:spacing w:line="240" w:lineRule="auto"/>
              <w:jc w:val="center"/>
              <w:rPr>
                <w:b/>
              </w:rPr>
            </w:pPr>
          </w:p>
        </w:tc>
      </w:tr>
      <w:tr w:rsidR="005405D6" w14:paraId="5A057D4C" w14:textId="77777777">
        <w:trPr>
          <w:trHeight w:val="567"/>
        </w:trPr>
        <w:tc>
          <w:tcPr>
            <w:tcW w:w="865" w:type="dxa"/>
            <w:vMerge/>
            <w:vAlign w:val="center"/>
          </w:tcPr>
          <w:p w14:paraId="192985C1" w14:textId="77777777" w:rsidR="005405D6" w:rsidRDefault="005405D6"/>
        </w:tc>
        <w:tc>
          <w:tcPr>
            <w:tcW w:w="4203" w:type="dxa"/>
            <w:gridSpan w:val="2"/>
            <w:vMerge/>
            <w:vAlign w:val="center"/>
          </w:tcPr>
          <w:p w14:paraId="68FD04D1" w14:textId="77777777" w:rsidR="005405D6" w:rsidRDefault="005405D6"/>
        </w:tc>
        <w:tc>
          <w:tcPr>
            <w:tcW w:w="3105" w:type="dxa"/>
            <w:gridSpan w:val="3"/>
            <w:vAlign w:val="center"/>
          </w:tcPr>
          <w:p w14:paraId="4DAEBF9C" w14:textId="77777777" w:rsidR="005405D6" w:rsidRDefault="005405D6">
            <w:pPr>
              <w:tabs>
                <w:tab w:val="clear" w:pos="426"/>
              </w:tabs>
              <w:adjustRightInd/>
              <w:snapToGrid/>
              <w:spacing w:line="240" w:lineRule="auto"/>
              <w:jc w:val="center"/>
            </w:pPr>
          </w:p>
        </w:tc>
        <w:tc>
          <w:tcPr>
            <w:tcW w:w="1397" w:type="dxa"/>
            <w:vAlign w:val="center"/>
          </w:tcPr>
          <w:p w14:paraId="43F99CE9" w14:textId="77777777" w:rsidR="005405D6" w:rsidRDefault="005405D6">
            <w:pPr>
              <w:tabs>
                <w:tab w:val="clear" w:pos="426"/>
              </w:tabs>
              <w:adjustRightInd/>
              <w:snapToGrid/>
              <w:spacing w:line="240" w:lineRule="auto"/>
              <w:jc w:val="center"/>
              <w:rPr>
                <w:b/>
              </w:rPr>
            </w:pPr>
          </w:p>
        </w:tc>
      </w:tr>
      <w:tr w:rsidR="005405D6" w14:paraId="7F96D8CD" w14:textId="77777777">
        <w:trPr>
          <w:trHeight w:val="567"/>
        </w:trPr>
        <w:tc>
          <w:tcPr>
            <w:tcW w:w="865" w:type="dxa"/>
            <w:vMerge/>
            <w:vAlign w:val="center"/>
          </w:tcPr>
          <w:p w14:paraId="1FA4A09B" w14:textId="77777777" w:rsidR="005405D6" w:rsidRDefault="005405D6"/>
        </w:tc>
        <w:tc>
          <w:tcPr>
            <w:tcW w:w="4203" w:type="dxa"/>
            <w:gridSpan w:val="2"/>
            <w:vMerge/>
            <w:vAlign w:val="center"/>
          </w:tcPr>
          <w:p w14:paraId="09B2258A" w14:textId="77777777" w:rsidR="005405D6" w:rsidRDefault="005405D6"/>
        </w:tc>
        <w:tc>
          <w:tcPr>
            <w:tcW w:w="3105" w:type="dxa"/>
            <w:gridSpan w:val="3"/>
            <w:vAlign w:val="center"/>
          </w:tcPr>
          <w:p w14:paraId="1256E0B3" w14:textId="77777777" w:rsidR="005405D6" w:rsidRDefault="005405D6">
            <w:pPr>
              <w:tabs>
                <w:tab w:val="clear" w:pos="426"/>
              </w:tabs>
              <w:adjustRightInd/>
              <w:snapToGrid/>
              <w:spacing w:line="240" w:lineRule="auto"/>
              <w:jc w:val="center"/>
              <w:rPr>
                <w:b/>
              </w:rPr>
            </w:pPr>
          </w:p>
        </w:tc>
        <w:tc>
          <w:tcPr>
            <w:tcW w:w="1397" w:type="dxa"/>
            <w:vAlign w:val="center"/>
          </w:tcPr>
          <w:p w14:paraId="29F6E408" w14:textId="77777777" w:rsidR="005405D6" w:rsidRDefault="005405D6">
            <w:pPr>
              <w:tabs>
                <w:tab w:val="clear" w:pos="426"/>
              </w:tabs>
              <w:adjustRightInd/>
              <w:snapToGrid/>
              <w:spacing w:line="240" w:lineRule="auto"/>
              <w:jc w:val="center"/>
              <w:rPr>
                <w:b/>
              </w:rPr>
            </w:pPr>
          </w:p>
        </w:tc>
      </w:tr>
      <w:tr w:rsidR="005405D6" w14:paraId="0F9095C0" w14:textId="77777777">
        <w:trPr>
          <w:trHeight w:val="567"/>
        </w:trPr>
        <w:tc>
          <w:tcPr>
            <w:tcW w:w="865" w:type="dxa"/>
            <w:vMerge/>
            <w:vAlign w:val="center"/>
          </w:tcPr>
          <w:p w14:paraId="59081EC4" w14:textId="77777777" w:rsidR="005405D6" w:rsidRDefault="005405D6"/>
        </w:tc>
        <w:tc>
          <w:tcPr>
            <w:tcW w:w="4203" w:type="dxa"/>
            <w:gridSpan w:val="2"/>
            <w:vMerge/>
            <w:vAlign w:val="center"/>
          </w:tcPr>
          <w:p w14:paraId="27912D6E" w14:textId="77777777" w:rsidR="005405D6" w:rsidRDefault="005405D6"/>
        </w:tc>
        <w:tc>
          <w:tcPr>
            <w:tcW w:w="3105" w:type="dxa"/>
            <w:gridSpan w:val="3"/>
            <w:vAlign w:val="center"/>
          </w:tcPr>
          <w:p w14:paraId="0788A1D7" w14:textId="77777777" w:rsidR="005405D6" w:rsidRDefault="005405D6">
            <w:pPr>
              <w:tabs>
                <w:tab w:val="clear" w:pos="426"/>
              </w:tabs>
              <w:adjustRightInd/>
              <w:snapToGrid/>
              <w:spacing w:line="240" w:lineRule="auto"/>
              <w:jc w:val="center"/>
              <w:rPr>
                <w:b/>
              </w:rPr>
            </w:pPr>
          </w:p>
        </w:tc>
        <w:tc>
          <w:tcPr>
            <w:tcW w:w="1397" w:type="dxa"/>
            <w:vAlign w:val="center"/>
          </w:tcPr>
          <w:p w14:paraId="1FB57685" w14:textId="77777777" w:rsidR="005405D6" w:rsidRDefault="005405D6">
            <w:pPr>
              <w:tabs>
                <w:tab w:val="clear" w:pos="426"/>
              </w:tabs>
              <w:adjustRightInd/>
              <w:snapToGrid/>
              <w:spacing w:line="240" w:lineRule="auto"/>
              <w:jc w:val="center"/>
              <w:rPr>
                <w:b/>
              </w:rPr>
            </w:pPr>
          </w:p>
        </w:tc>
      </w:tr>
      <w:tr w:rsidR="005405D6" w14:paraId="27FFEB87" w14:textId="77777777">
        <w:trPr>
          <w:trHeight w:val="567"/>
        </w:trPr>
        <w:tc>
          <w:tcPr>
            <w:tcW w:w="865" w:type="dxa"/>
            <w:vMerge/>
            <w:vAlign w:val="center"/>
          </w:tcPr>
          <w:p w14:paraId="38CD9A87" w14:textId="77777777" w:rsidR="005405D6" w:rsidRDefault="005405D6"/>
        </w:tc>
        <w:tc>
          <w:tcPr>
            <w:tcW w:w="4203" w:type="dxa"/>
            <w:gridSpan w:val="2"/>
            <w:vMerge/>
            <w:vAlign w:val="center"/>
          </w:tcPr>
          <w:p w14:paraId="42ADF43A" w14:textId="77777777" w:rsidR="005405D6" w:rsidRDefault="005405D6"/>
        </w:tc>
        <w:tc>
          <w:tcPr>
            <w:tcW w:w="3105" w:type="dxa"/>
            <w:gridSpan w:val="3"/>
            <w:vAlign w:val="center"/>
          </w:tcPr>
          <w:p w14:paraId="267F1DFA" w14:textId="77777777" w:rsidR="005405D6" w:rsidRDefault="005405D6">
            <w:pPr>
              <w:tabs>
                <w:tab w:val="clear" w:pos="426"/>
              </w:tabs>
              <w:adjustRightInd/>
              <w:snapToGrid/>
              <w:spacing w:line="240" w:lineRule="auto"/>
              <w:jc w:val="center"/>
              <w:rPr>
                <w:b/>
              </w:rPr>
            </w:pPr>
          </w:p>
        </w:tc>
        <w:tc>
          <w:tcPr>
            <w:tcW w:w="1397" w:type="dxa"/>
            <w:vAlign w:val="center"/>
          </w:tcPr>
          <w:p w14:paraId="75ADCF8B" w14:textId="77777777" w:rsidR="005405D6" w:rsidRDefault="005405D6">
            <w:pPr>
              <w:tabs>
                <w:tab w:val="clear" w:pos="426"/>
              </w:tabs>
              <w:adjustRightInd/>
              <w:snapToGrid/>
              <w:spacing w:line="240" w:lineRule="auto"/>
              <w:jc w:val="center"/>
              <w:rPr>
                <w:b/>
              </w:rPr>
            </w:pPr>
          </w:p>
        </w:tc>
      </w:tr>
      <w:tr w:rsidR="005405D6" w14:paraId="09AE1867" w14:textId="77777777">
        <w:trPr>
          <w:trHeight w:val="567"/>
        </w:trPr>
        <w:tc>
          <w:tcPr>
            <w:tcW w:w="9570" w:type="dxa"/>
            <w:gridSpan w:val="7"/>
            <w:vAlign w:val="center"/>
          </w:tcPr>
          <w:p w14:paraId="1FFB6067" w14:textId="77777777" w:rsidR="005405D6" w:rsidRDefault="00000000">
            <w:pPr>
              <w:tabs>
                <w:tab w:val="clear" w:pos="426"/>
              </w:tabs>
              <w:adjustRightInd/>
              <w:snapToGrid/>
              <w:spacing w:line="240" w:lineRule="auto"/>
              <w:ind w:firstLine="422"/>
              <w:jc w:val="center"/>
              <w:rPr>
                <w:b/>
                <w:kern w:val="2"/>
              </w:rPr>
            </w:pPr>
            <w:r>
              <w:rPr>
                <w:rFonts w:hint="eastAsia"/>
                <w:b/>
              </w:rPr>
              <w:t>二、符合性审查指引</w:t>
            </w:r>
          </w:p>
        </w:tc>
      </w:tr>
      <w:tr w:rsidR="005405D6" w14:paraId="4000418F" w14:textId="77777777">
        <w:trPr>
          <w:trHeight w:val="567"/>
        </w:trPr>
        <w:tc>
          <w:tcPr>
            <w:tcW w:w="865" w:type="dxa"/>
            <w:vAlign w:val="center"/>
          </w:tcPr>
          <w:p w14:paraId="76EAD7BE" w14:textId="77777777" w:rsidR="005405D6" w:rsidRDefault="00000000">
            <w:pPr>
              <w:tabs>
                <w:tab w:val="clear" w:pos="426"/>
              </w:tabs>
              <w:adjustRightInd/>
              <w:snapToGrid/>
              <w:spacing w:line="240" w:lineRule="auto"/>
              <w:jc w:val="center"/>
              <w:rPr>
                <w:b/>
                <w:kern w:val="2"/>
              </w:rPr>
            </w:pPr>
            <w:r>
              <w:rPr>
                <w:rFonts w:hint="eastAsia"/>
                <w:b/>
              </w:rPr>
              <w:t>序号</w:t>
            </w:r>
          </w:p>
        </w:tc>
        <w:tc>
          <w:tcPr>
            <w:tcW w:w="5943" w:type="dxa"/>
            <w:gridSpan w:val="4"/>
            <w:vAlign w:val="center"/>
          </w:tcPr>
          <w:p w14:paraId="2A639A4C" w14:textId="77777777" w:rsidR="005405D6" w:rsidRDefault="00000000">
            <w:pPr>
              <w:tabs>
                <w:tab w:val="clear" w:pos="426"/>
              </w:tabs>
              <w:adjustRightInd/>
              <w:snapToGrid/>
              <w:spacing w:line="240" w:lineRule="auto"/>
              <w:jc w:val="center"/>
              <w:rPr>
                <w:b/>
                <w:kern w:val="2"/>
              </w:rPr>
            </w:pPr>
            <w:r>
              <w:rPr>
                <w:rFonts w:hint="eastAsia"/>
                <w:b/>
              </w:rPr>
              <w:t>符合性审查项目</w:t>
            </w:r>
          </w:p>
        </w:tc>
        <w:tc>
          <w:tcPr>
            <w:tcW w:w="2762" w:type="dxa"/>
            <w:gridSpan w:val="2"/>
            <w:vAlign w:val="center"/>
          </w:tcPr>
          <w:p w14:paraId="4A231C44" w14:textId="77777777" w:rsidR="005405D6" w:rsidRDefault="00000000">
            <w:pPr>
              <w:tabs>
                <w:tab w:val="clear" w:pos="426"/>
              </w:tabs>
              <w:adjustRightInd/>
              <w:snapToGrid/>
              <w:spacing w:line="240" w:lineRule="auto"/>
              <w:jc w:val="center"/>
              <w:rPr>
                <w:b/>
                <w:kern w:val="2"/>
              </w:rPr>
            </w:pPr>
            <w:r>
              <w:rPr>
                <w:rFonts w:hint="eastAsia"/>
                <w:b/>
              </w:rPr>
              <w:t>说明</w:t>
            </w:r>
          </w:p>
        </w:tc>
      </w:tr>
      <w:tr w:rsidR="005405D6" w14:paraId="63AE6E7E" w14:textId="77777777">
        <w:trPr>
          <w:trHeight w:val="567"/>
        </w:trPr>
        <w:tc>
          <w:tcPr>
            <w:tcW w:w="865" w:type="dxa"/>
            <w:vAlign w:val="center"/>
          </w:tcPr>
          <w:p w14:paraId="64DFD128" w14:textId="77777777" w:rsidR="005405D6" w:rsidRDefault="00000000">
            <w:pPr>
              <w:widowControl w:val="0"/>
              <w:shd w:val="clear" w:color="auto" w:fill="auto"/>
              <w:tabs>
                <w:tab w:val="clear" w:pos="426"/>
              </w:tabs>
              <w:adjustRightInd/>
              <w:snapToGrid/>
              <w:spacing w:line="240" w:lineRule="auto"/>
              <w:jc w:val="center"/>
              <w:rPr>
                <w:kern w:val="2"/>
              </w:rPr>
            </w:pPr>
            <w:r>
              <w:t>1</w:t>
            </w:r>
          </w:p>
        </w:tc>
        <w:tc>
          <w:tcPr>
            <w:tcW w:w="5943" w:type="dxa"/>
            <w:gridSpan w:val="4"/>
            <w:vAlign w:val="center"/>
          </w:tcPr>
          <w:p w14:paraId="7967CCEF" w14:textId="77777777" w:rsidR="005405D6" w:rsidRDefault="00000000">
            <w:pPr>
              <w:tabs>
                <w:tab w:val="clear" w:pos="426"/>
              </w:tabs>
              <w:adjustRightInd/>
              <w:snapToGrid/>
              <w:spacing w:line="240" w:lineRule="auto"/>
            </w:pPr>
            <w:r>
              <w:rPr>
                <w:rFonts w:hint="eastAsia"/>
              </w:rPr>
              <w:t>未出现将一个包或一个包的内容拆开投标；</w:t>
            </w:r>
          </w:p>
        </w:tc>
        <w:tc>
          <w:tcPr>
            <w:tcW w:w="2762" w:type="dxa"/>
            <w:gridSpan w:val="2"/>
            <w:vAlign w:val="center"/>
          </w:tcPr>
          <w:p w14:paraId="1E2DF220" w14:textId="77777777" w:rsidR="005405D6" w:rsidRDefault="00000000">
            <w:pPr>
              <w:tabs>
                <w:tab w:val="clear" w:pos="426"/>
              </w:tabs>
              <w:adjustRightInd/>
              <w:snapToGrid/>
              <w:spacing w:line="240" w:lineRule="auto"/>
              <w:jc w:val="center"/>
              <w:rPr>
                <w:kern w:val="2"/>
              </w:rPr>
            </w:pPr>
            <w:r>
              <w:rPr>
                <w:rFonts w:hint="eastAsia"/>
              </w:rPr>
              <w:t>符合</w:t>
            </w:r>
            <w:r>
              <w:t>/</w:t>
            </w:r>
            <w:r>
              <w:rPr>
                <w:rFonts w:hint="eastAsia"/>
              </w:rPr>
              <w:t>不符合</w:t>
            </w:r>
          </w:p>
        </w:tc>
      </w:tr>
      <w:tr w:rsidR="005405D6" w14:paraId="2B7E257E" w14:textId="77777777">
        <w:trPr>
          <w:trHeight w:val="567"/>
        </w:trPr>
        <w:tc>
          <w:tcPr>
            <w:tcW w:w="865" w:type="dxa"/>
            <w:vAlign w:val="center"/>
          </w:tcPr>
          <w:p w14:paraId="35D1D2CE" w14:textId="77777777" w:rsidR="005405D6" w:rsidRDefault="00000000">
            <w:pPr>
              <w:widowControl w:val="0"/>
              <w:shd w:val="clear" w:color="auto" w:fill="auto"/>
              <w:tabs>
                <w:tab w:val="clear" w:pos="426"/>
              </w:tabs>
              <w:adjustRightInd/>
              <w:snapToGrid/>
              <w:spacing w:line="240" w:lineRule="auto"/>
              <w:jc w:val="center"/>
              <w:rPr>
                <w:kern w:val="2"/>
              </w:rPr>
            </w:pPr>
            <w:r>
              <w:t>2</w:t>
            </w:r>
          </w:p>
        </w:tc>
        <w:tc>
          <w:tcPr>
            <w:tcW w:w="5943" w:type="dxa"/>
            <w:gridSpan w:val="4"/>
            <w:vAlign w:val="center"/>
          </w:tcPr>
          <w:p w14:paraId="4D910C6A" w14:textId="77777777" w:rsidR="005405D6" w:rsidRDefault="00000000">
            <w:pPr>
              <w:tabs>
                <w:tab w:val="clear" w:pos="426"/>
              </w:tabs>
              <w:adjustRightInd/>
              <w:snapToGrid/>
              <w:spacing w:line="240" w:lineRule="auto"/>
            </w:pPr>
            <w:r>
              <w:rPr>
                <w:rFonts w:hint="eastAsia"/>
              </w:rPr>
              <w:t>投标文件及开标一览表按规定密封、签字、盖章</w:t>
            </w:r>
          </w:p>
        </w:tc>
        <w:tc>
          <w:tcPr>
            <w:tcW w:w="2762" w:type="dxa"/>
            <w:gridSpan w:val="2"/>
            <w:vAlign w:val="center"/>
          </w:tcPr>
          <w:p w14:paraId="509627B5" w14:textId="77777777" w:rsidR="005405D6" w:rsidRDefault="005405D6">
            <w:pPr>
              <w:tabs>
                <w:tab w:val="clear" w:pos="426"/>
              </w:tabs>
              <w:adjustRightInd/>
              <w:snapToGrid/>
              <w:spacing w:line="240" w:lineRule="auto"/>
              <w:jc w:val="center"/>
            </w:pPr>
          </w:p>
        </w:tc>
      </w:tr>
      <w:tr w:rsidR="005405D6" w14:paraId="51936F38" w14:textId="77777777">
        <w:trPr>
          <w:trHeight w:val="567"/>
        </w:trPr>
        <w:tc>
          <w:tcPr>
            <w:tcW w:w="865" w:type="dxa"/>
            <w:vAlign w:val="center"/>
          </w:tcPr>
          <w:p w14:paraId="21712B57" w14:textId="77777777" w:rsidR="005405D6" w:rsidRDefault="00000000">
            <w:pPr>
              <w:widowControl w:val="0"/>
              <w:shd w:val="clear" w:color="auto" w:fill="auto"/>
              <w:tabs>
                <w:tab w:val="clear" w:pos="426"/>
              </w:tabs>
              <w:adjustRightInd/>
              <w:snapToGrid/>
              <w:spacing w:line="240" w:lineRule="auto"/>
              <w:jc w:val="center"/>
              <w:rPr>
                <w:kern w:val="2"/>
              </w:rPr>
            </w:pPr>
            <w:r>
              <w:t>3</w:t>
            </w:r>
          </w:p>
        </w:tc>
        <w:tc>
          <w:tcPr>
            <w:tcW w:w="5943" w:type="dxa"/>
            <w:gridSpan w:val="4"/>
            <w:vAlign w:val="center"/>
          </w:tcPr>
          <w:p w14:paraId="0D9876E9" w14:textId="77777777" w:rsidR="005405D6" w:rsidRDefault="00000000">
            <w:pPr>
              <w:tabs>
                <w:tab w:val="clear" w:pos="426"/>
              </w:tabs>
              <w:adjustRightInd/>
              <w:snapToGrid/>
              <w:spacing w:line="240" w:lineRule="auto"/>
            </w:pPr>
            <w:r>
              <w:rPr>
                <w:rFonts w:hint="eastAsia"/>
              </w:rPr>
              <w:t>除招标文件规定允许有替代方案外，对同一项目投标时，未提供两套或两套以上的投标方案；</w:t>
            </w:r>
          </w:p>
        </w:tc>
        <w:tc>
          <w:tcPr>
            <w:tcW w:w="2762" w:type="dxa"/>
            <w:gridSpan w:val="2"/>
            <w:vAlign w:val="center"/>
          </w:tcPr>
          <w:p w14:paraId="2D167501" w14:textId="77777777" w:rsidR="005405D6" w:rsidRDefault="005405D6">
            <w:pPr>
              <w:tabs>
                <w:tab w:val="clear" w:pos="426"/>
              </w:tabs>
              <w:adjustRightInd/>
              <w:snapToGrid/>
              <w:spacing w:line="240" w:lineRule="auto"/>
              <w:jc w:val="center"/>
            </w:pPr>
          </w:p>
        </w:tc>
      </w:tr>
      <w:tr w:rsidR="005405D6" w14:paraId="7C72CD97" w14:textId="77777777">
        <w:trPr>
          <w:trHeight w:val="735"/>
        </w:trPr>
        <w:tc>
          <w:tcPr>
            <w:tcW w:w="865" w:type="dxa"/>
            <w:vAlign w:val="center"/>
          </w:tcPr>
          <w:p w14:paraId="201E989A" w14:textId="77777777" w:rsidR="005405D6" w:rsidRDefault="00000000">
            <w:pPr>
              <w:widowControl w:val="0"/>
              <w:shd w:val="clear" w:color="auto" w:fill="auto"/>
              <w:tabs>
                <w:tab w:val="clear" w:pos="426"/>
              </w:tabs>
              <w:adjustRightInd/>
              <w:snapToGrid/>
              <w:spacing w:line="240" w:lineRule="auto"/>
              <w:jc w:val="center"/>
              <w:rPr>
                <w:kern w:val="2"/>
              </w:rPr>
            </w:pPr>
            <w:r>
              <w:t>4</w:t>
            </w:r>
          </w:p>
        </w:tc>
        <w:tc>
          <w:tcPr>
            <w:tcW w:w="5943" w:type="dxa"/>
            <w:gridSpan w:val="4"/>
            <w:vAlign w:val="center"/>
          </w:tcPr>
          <w:p w14:paraId="50D11CF1" w14:textId="77777777" w:rsidR="005405D6" w:rsidRDefault="00000000">
            <w:pPr>
              <w:tabs>
                <w:tab w:val="clear" w:pos="426"/>
              </w:tabs>
              <w:adjustRightInd/>
              <w:snapToGrid/>
              <w:spacing w:line="240" w:lineRule="auto"/>
            </w:pPr>
            <w:r>
              <w:rPr>
                <w:rFonts w:hint="eastAsia"/>
              </w:rPr>
              <w:t>按招标文件所提供的样式填写《投标函》；按招标文件所提供的《政府采购投标及履约承诺函》进行承诺；</w:t>
            </w:r>
          </w:p>
        </w:tc>
        <w:tc>
          <w:tcPr>
            <w:tcW w:w="2762" w:type="dxa"/>
            <w:gridSpan w:val="2"/>
            <w:vAlign w:val="center"/>
          </w:tcPr>
          <w:p w14:paraId="015030F5" w14:textId="77777777" w:rsidR="005405D6" w:rsidRDefault="005405D6">
            <w:pPr>
              <w:tabs>
                <w:tab w:val="clear" w:pos="426"/>
              </w:tabs>
              <w:adjustRightInd/>
              <w:snapToGrid/>
              <w:spacing w:line="240" w:lineRule="auto"/>
              <w:jc w:val="center"/>
              <w:rPr>
                <w:b/>
              </w:rPr>
            </w:pPr>
          </w:p>
        </w:tc>
      </w:tr>
      <w:tr w:rsidR="005405D6" w14:paraId="672B29CF" w14:textId="77777777">
        <w:trPr>
          <w:trHeight w:val="844"/>
        </w:trPr>
        <w:tc>
          <w:tcPr>
            <w:tcW w:w="865" w:type="dxa"/>
            <w:vAlign w:val="center"/>
          </w:tcPr>
          <w:p w14:paraId="5B460899" w14:textId="77777777" w:rsidR="005405D6" w:rsidRDefault="00000000">
            <w:pPr>
              <w:widowControl w:val="0"/>
              <w:shd w:val="clear" w:color="auto" w:fill="auto"/>
              <w:tabs>
                <w:tab w:val="clear" w:pos="426"/>
              </w:tabs>
              <w:adjustRightInd/>
              <w:snapToGrid/>
              <w:spacing w:line="240" w:lineRule="auto"/>
              <w:jc w:val="center"/>
              <w:rPr>
                <w:kern w:val="2"/>
              </w:rPr>
            </w:pPr>
            <w:r>
              <w:t>5</w:t>
            </w:r>
          </w:p>
        </w:tc>
        <w:tc>
          <w:tcPr>
            <w:tcW w:w="5943" w:type="dxa"/>
            <w:gridSpan w:val="4"/>
            <w:vAlign w:val="center"/>
          </w:tcPr>
          <w:p w14:paraId="28C4CCCB" w14:textId="77777777" w:rsidR="005405D6" w:rsidRDefault="00000000">
            <w:pPr>
              <w:tabs>
                <w:tab w:val="clear" w:pos="426"/>
              </w:tabs>
              <w:adjustRightInd/>
              <w:snapToGrid/>
              <w:spacing w:line="240" w:lineRule="auto"/>
            </w:pPr>
            <w:r>
              <w:rPr>
                <w:rFonts w:hint="eastAsia"/>
              </w:rPr>
              <w:t>按照招标文件规定要求签署、盖章；投标文件有法定代表人签字、投标文件签字人有法定代表人有效授权书的；</w:t>
            </w:r>
          </w:p>
        </w:tc>
        <w:tc>
          <w:tcPr>
            <w:tcW w:w="2762" w:type="dxa"/>
            <w:gridSpan w:val="2"/>
            <w:vAlign w:val="center"/>
          </w:tcPr>
          <w:p w14:paraId="20F16136" w14:textId="77777777" w:rsidR="005405D6" w:rsidRDefault="005405D6">
            <w:pPr>
              <w:tabs>
                <w:tab w:val="clear" w:pos="426"/>
              </w:tabs>
              <w:adjustRightInd/>
              <w:snapToGrid/>
              <w:spacing w:line="240" w:lineRule="auto"/>
              <w:jc w:val="center"/>
              <w:rPr>
                <w:b/>
              </w:rPr>
            </w:pPr>
          </w:p>
        </w:tc>
      </w:tr>
      <w:tr w:rsidR="005405D6" w14:paraId="2075064A" w14:textId="77777777">
        <w:trPr>
          <w:trHeight w:val="567"/>
        </w:trPr>
        <w:tc>
          <w:tcPr>
            <w:tcW w:w="865" w:type="dxa"/>
            <w:vAlign w:val="center"/>
          </w:tcPr>
          <w:p w14:paraId="7DEFD831" w14:textId="77777777" w:rsidR="005405D6" w:rsidRDefault="00000000">
            <w:pPr>
              <w:widowControl w:val="0"/>
              <w:shd w:val="clear" w:color="auto" w:fill="auto"/>
              <w:tabs>
                <w:tab w:val="clear" w:pos="426"/>
              </w:tabs>
              <w:adjustRightInd/>
              <w:snapToGrid/>
              <w:spacing w:line="240" w:lineRule="auto"/>
              <w:jc w:val="center"/>
              <w:rPr>
                <w:kern w:val="2"/>
              </w:rPr>
            </w:pPr>
            <w:r>
              <w:lastRenderedPageBreak/>
              <w:t>6</w:t>
            </w:r>
          </w:p>
        </w:tc>
        <w:tc>
          <w:tcPr>
            <w:tcW w:w="5943" w:type="dxa"/>
            <w:gridSpan w:val="4"/>
            <w:vAlign w:val="center"/>
          </w:tcPr>
          <w:p w14:paraId="7545C283" w14:textId="77777777" w:rsidR="005405D6" w:rsidRDefault="00000000">
            <w:pPr>
              <w:tabs>
                <w:tab w:val="clear" w:pos="426"/>
              </w:tabs>
              <w:adjustRightInd/>
              <w:snapToGrid/>
              <w:spacing w:line="240" w:lineRule="auto"/>
            </w:pPr>
            <w:r>
              <w:rPr>
                <w:rFonts w:hint="eastAsia"/>
              </w:rPr>
              <w:t>投标报价满足商务需求中“（三）报价方式及说明”的；</w:t>
            </w:r>
          </w:p>
        </w:tc>
        <w:tc>
          <w:tcPr>
            <w:tcW w:w="2762" w:type="dxa"/>
            <w:gridSpan w:val="2"/>
            <w:vAlign w:val="center"/>
          </w:tcPr>
          <w:p w14:paraId="10441F64" w14:textId="77777777" w:rsidR="005405D6" w:rsidRDefault="005405D6">
            <w:pPr>
              <w:tabs>
                <w:tab w:val="clear" w:pos="426"/>
              </w:tabs>
              <w:adjustRightInd/>
              <w:snapToGrid/>
              <w:spacing w:line="240" w:lineRule="auto"/>
              <w:jc w:val="center"/>
            </w:pPr>
          </w:p>
        </w:tc>
      </w:tr>
      <w:tr w:rsidR="005405D6" w14:paraId="799A26D0" w14:textId="77777777">
        <w:trPr>
          <w:trHeight w:val="567"/>
        </w:trPr>
        <w:tc>
          <w:tcPr>
            <w:tcW w:w="865" w:type="dxa"/>
            <w:vAlign w:val="center"/>
          </w:tcPr>
          <w:p w14:paraId="447EF8E2" w14:textId="77777777" w:rsidR="005405D6" w:rsidRDefault="00000000">
            <w:pPr>
              <w:widowControl w:val="0"/>
              <w:shd w:val="clear" w:color="auto" w:fill="auto"/>
              <w:tabs>
                <w:tab w:val="clear" w:pos="426"/>
              </w:tabs>
              <w:adjustRightInd/>
              <w:snapToGrid/>
              <w:spacing w:line="240" w:lineRule="auto"/>
              <w:jc w:val="center"/>
              <w:rPr>
                <w:kern w:val="2"/>
              </w:rPr>
            </w:pPr>
            <w:r>
              <w:t>7</w:t>
            </w:r>
          </w:p>
        </w:tc>
        <w:tc>
          <w:tcPr>
            <w:tcW w:w="5943" w:type="dxa"/>
            <w:gridSpan w:val="4"/>
            <w:vAlign w:val="center"/>
          </w:tcPr>
          <w:p w14:paraId="561ED230" w14:textId="77777777" w:rsidR="005405D6" w:rsidRDefault="00000000">
            <w:pPr>
              <w:tabs>
                <w:tab w:val="clear" w:pos="426"/>
              </w:tabs>
              <w:adjustRightInd/>
              <w:snapToGrid/>
              <w:spacing w:line="240" w:lineRule="auto"/>
            </w:pPr>
            <w:r>
              <w:rPr>
                <w:rFonts w:hint="eastAsia"/>
              </w:rPr>
              <w:t>不存在以下情形：</w:t>
            </w:r>
            <w:r>
              <w:rPr>
                <w:rFonts w:hint="eastAsia"/>
                <w:szCs w:val="21"/>
              </w:rPr>
              <w:t>同一项目出现两个及以上报价，且按规定无法确定哪个是有效报价；</w:t>
            </w:r>
          </w:p>
        </w:tc>
        <w:tc>
          <w:tcPr>
            <w:tcW w:w="2762" w:type="dxa"/>
            <w:gridSpan w:val="2"/>
            <w:vAlign w:val="center"/>
          </w:tcPr>
          <w:p w14:paraId="77725E57" w14:textId="77777777" w:rsidR="005405D6" w:rsidRDefault="005405D6">
            <w:pPr>
              <w:tabs>
                <w:tab w:val="clear" w:pos="426"/>
              </w:tabs>
              <w:adjustRightInd/>
              <w:snapToGrid/>
              <w:spacing w:line="240" w:lineRule="auto"/>
              <w:jc w:val="center"/>
              <w:rPr>
                <w:b/>
              </w:rPr>
            </w:pPr>
          </w:p>
        </w:tc>
      </w:tr>
      <w:tr w:rsidR="005405D6" w14:paraId="0FFF6583" w14:textId="77777777">
        <w:trPr>
          <w:trHeight w:val="567"/>
        </w:trPr>
        <w:tc>
          <w:tcPr>
            <w:tcW w:w="865" w:type="dxa"/>
            <w:vAlign w:val="center"/>
          </w:tcPr>
          <w:p w14:paraId="29CFF977" w14:textId="77777777" w:rsidR="005405D6" w:rsidRDefault="00000000">
            <w:pPr>
              <w:widowControl w:val="0"/>
              <w:shd w:val="clear" w:color="auto" w:fill="auto"/>
              <w:tabs>
                <w:tab w:val="clear" w:pos="426"/>
              </w:tabs>
              <w:adjustRightInd/>
              <w:snapToGrid/>
              <w:spacing w:line="240" w:lineRule="auto"/>
              <w:jc w:val="center"/>
              <w:rPr>
                <w:kern w:val="2"/>
              </w:rPr>
            </w:pPr>
            <w:r>
              <w:t>8</w:t>
            </w:r>
          </w:p>
        </w:tc>
        <w:tc>
          <w:tcPr>
            <w:tcW w:w="5943" w:type="dxa"/>
            <w:gridSpan w:val="4"/>
            <w:vAlign w:val="center"/>
          </w:tcPr>
          <w:p w14:paraId="2AA22678" w14:textId="77777777" w:rsidR="005405D6" w:rsidRDefault="00000000">
            <w:pPr>
              <w:tabs>
                <w:tab w:val="clear" w:pos="426"/>
              </w:tabs>
              <w:adjustRightInd/>
              <w:snapToGrid/>
              <w:spacing w:line="240" w:lineRule="auto"/>
            </w:pPr>
            <w:r>
              <w:rPr>
                <w:rFonts w:hint="eastAsia"/>
              </w:rPr>
              <w:t>不存在以下情形：评标委员会认为投标供应商的报价明显低于其他通过符合性审查投标供应商的报价，有可能影响产品质量或者不能诚信履约的，且不能在合理的时间内提供书面说明，或无法提交相关证明材料，投标供应商不能证明其报价合理性的；</w:t>
            </w:r>
          </w:p>
        </w:tc>
        <w:tc>
          <w:tcPr>
            <w:tcW w:w="2762" w:type="dxa"/>
            <w:gridSpan w:val="2"/>
            <w:vAlign w:val="center"/>
          </w:tcPr>
          <w:p w14:paraId="29AA9413" w14:textId="77777777" w:rsidR="005405D6" w:rsidRDefault="005405D6">
            <w:pPr>
              <w:tabs>
                <w:tab w:val="clear" w:pos="426"/>
              </w:tabs>
              <w:adjustRightInd/>
              <w:snapToGrid/>
              <w:spacing w:line="240" w:lineRule="auto"/>
              <w:jc w:val="center"/>
              <w:rPr>
                <w:b/>
              </w:rPr>
            </w:pPr>
          </w:p>
        </w:tc>
      </w:tr>
      <w:tr w:rsidR="005405D6" w14:paraId="0AE932F3" w14:textId="77777777">
        <w:trPr>
          <w:trHeight w:val="567"/>
        </w:trPr>
        <w:tc>
          <w:tcPr>
            <w:tcW w:w="865" w:type="dxa"/>
            <w:vAlign w:val="center"/>
          </w:tcPr>
          <w:p w14:paraId="53E60670" w14:textId="77777777" w:rsidR="005405D6" w:rsidRDefault="00000000">
            <w:pPr>
              <w:widowControl w:val="0"/>
              <w:shd w:val="clear" w:color="auto" w:fill="auto"/>
              <w:tabs>
                <w:tab w:val="clear" w:pos="426"/>
              </w:tabs>
              <w:adjustRightInd/>
              <w:snapToGrid/>
              <w:spacing w:line="240" w:lineRule="auto"/>
              <w:jc w:val="center"/>
              <w:rPr>
                <w:kern w:val="2"/>
              </w:rPr>
            </w:pPr>
            <w:r>
              <w:t>9</w:t>
            </w:r>
          </w:p>
        </w:tc>
        <w:tc>
          <w:tcPr>
            <w:tcW w:w="5943" w:type="dxa"/>
            <w:gridSpan w:val="4"/>
            <w:vAlign w:val="center"/>
          </w:tcPr>
          <w:p w14:paraId="3A91EB34" w14:textId="77777777" w:rsidR="005405D6" w:rsidRDefault="00000000">
            <w:pPr>
              <w:tabs>
                <w:tab w:val="clear" w:pos="426"/>
              </w:tabs>
              <w:adjustRightInd/>
              <w:snapToGrid/>
              <w:spacing w:line="240" w:lineRule="auto"/>
            </w:pPr>
            <w:r>
              <w:rPr>
                <w:rFonts w:hint="eastAsia"/>
              </w:rPr>
              <w:t>所投产品、工程、服务在商务、技术等方面实质性满足招标文件要求的（是否实质性满足招标文件要求，由评标委员会根据《实质性响应条款偏离表》做出评判）；</w:t>
            </w:r>
          </w:p>
        </w:tc>
        <w:tc>
          <w:tcPr>
            <w:tcW w:w="2762" w:type="dxa"/>
            <w:gridSpan w:val="2"/>
            <w:vAlign w:val="center"/>
          </w:tcPr>
          <w:p w14:paraId="0AF8EEAE" w14:textId="77777777" w:rsidR="005405D6" w:rsidRDefault="005405D6">
            <w:pPr>
              <w:tabs>
                <w:tab w:val="clear" w:pos="426"/>
              </w:tabs>
              <w:adjustRightInd/>
              <w:snapToGrid/>
              <w:spacing w:line="240" w:lineRule="auto"/>
              <w:jc w:val="center"/>
            </w:pPr>
          </w:p>
        </w:tc>
      </w:tr>
      <w:tr w:rsidR="005405D6" w14:paraId="707C4C6A" w14:textId="77777777">
        <w:trPr>
          <w:trHeight w:val="567"/>
        </w:trPr>
        <w:tc>
          <w:tcPr>
            <w:tcW w:w="865" w:type="dxa"/>
            <w:vAlign w:val="center"/>
          </w:tcPr>
          <w:p w14:paraId="2F544E6C" w14:textId="77777777" w:rsidR="005405D6" w:rsidRDefault="00000000">
            <w:pPr>
              <w:widowControl w:val="0"/>
              <w:shd w:val="clear" w:color="auto" w:fill="auto"/>
              <w:tabs>
                <w:tab w:val="clear" w:pos="426"/>
              </w:tabs>
              <w:adjustRightInd/>
              <w:snapToGrid/>
              <w:spacing w:line="240" w:lineRule="auto"/>
              <w:jc w:val="center"/>
              <w:rPr>
                <w:kern w:val="2"/>
              </w:rPr>
            </w:pPr>
            <w:r>
              <w:t>10</w:t>
            </w:r>
          </w:p>
        </w:tc>
        <w:tc>
          <w:tcPr>
            <w:tcW w:w="5943" w:type="dxa"/>
            <w:gridSpan w:val="4"/>
            <w:vAlign w:val="center"/>
          </w:tcPr>
          <w:p w14:paraId="50515D46" w14:textId="77777777" w:rsidR="005405D6" w:rsidRDefault="00000000">
            <w:pPr>
              <w:tabs>
                <w:tab w:val="clear" w:pos="426"/>
              </w:tabs>
              <w:adjustRightInd/>
              <w:snapToGrid/>
              <w:spacing w:line="240" w:lineRule="auto"/>
            </w:pPr>
            <w:r>
              <w:rPr>
                <w:rFonts w:hint="eastAsia"/>
              </w:rPr>
              <w:t>投标报价没有严重缺漏项目；投标报价没有对招标文件规定的服务清单项目及数量进行修改；</w:t>
            </w:r>
          </w:p>
        </w:tc>
        <w:tc>
          <w:tcPr>
            <w:tcW w:w="2762" w:type="dxa"/>
            <w:gridSpan w:val="2"/>
            <w:vAlign w:val="center"/>
          </w:tcPr>
          <w:p w14:paraId="5C7430AD" w14:textId="77777777" w:rsidR="005405D6" w:rsidRDefault="005405D6">
            <w:pPr>
              <w:tabs>
                <w:tab w:val="clear" w:pos="426"/>
              </w:tabs>
              <w:adjustRightInd/>
              <w:snapToGrid/>
              <w:spacing w:line="240" w:lineRule="auto"/>
              <w:jc w:val="center"/>
              <w:rPr>
                <w:b/>
              </w:rPr>
            </w:pPr>
          </w:p>
        </w:tc>
      </w:tr>
      <w:tr w:rsidR="005405D6" w14:paraId="1FF49D44" w14:textId="77777777">
        <w:trPr>
          <w:trHeight w:val="567"/>
        </w:trPr>
        <w:tc>
          <w:tcPr>
            <w:tcW w:w="865" w:type="dxa"/>
            <w:vAlign w:val="center"/>
          </w:tcPr>
          <w:p w14:paraId="6B8C6A1A" w14:textId="77777777" w:rsidR="005405D6" w:rsidRDefault="00000000">
            <w:pPr>
              <w:widowControl w:val="0"/>
              <w:shd w:val="clear" w:color="auto" w:fill="auto"/>
              <w:tabs>
                <w:tab w:val="clear" w:pos="426"/>
              </w:tabs>
              <w:adjustRightInd/>
              <w:snapToGrid/>
              <w:spacing w:line="240" w:lineRule="auto"/>
              <w:jc w:val="center"/>
              <w:rPr>
                <w:kern w:val="2"/>
              </w:rPr>
            </w:pPr>
            <w:r>
              <w:t>11</w:t>
            </w:r>
          </w:p>
        </w:tc>
        <w:tc>
          <w:tcPr>
            <w:tcW w:w="5943" w:type="dxa"/>
            <w:gridSpan w:val="4"/>
            <w:vAlign w:val="center"/>
          </w:tcPr>
          <w:p w14:paraId="04CF615C" w14:textId="77777777" w:rsidR="005405D6" w:rsidRDefault="00000000">
            <w:pPr>
              <w:tabs>
                <w:tab w:val="clear" w:pos="426"/>
              </w:tabs>
              <w:adjustRightInd/>
              <w:snapToGrid/>
              <w:spacing w:line="240" w:lineRule="auto"/>
            </w:pPr>
            <w:r>
              <w:rPr>
                <w:rFonts w:hint="eastAsia"/>
              </w:rPr>
              <w:t>投标文件不存在招标文件中规定的其它无效投标条款的；</w:t>
            </w:r>
          </w:p>
        </w:tc>
        <w:tc>
          <w:tcPr>
            <w:tcW w:w="2762" w:type="dxa"/>
            <w:gridSpan w:val="2"/>
            <w:vAlign w:val="center"/>
          </w:tcPr>
          <w:p w14:paraId="22D6A7EB" w14:textId="77777777" w:rsidR="005405D6" w:rsidRDefault="005405D6">
            <w:pPr>
              <w:tabs>
                <w:tab w:val="clear" w:pos="426"/>
              </w:tabs>
              <w:adjustRightInd/>
              <w:snapToGrid/>
              <w:spacing w:line="240" w:lineRule="auto"/>
              <w:jc w:val="center"/>
              <w:rPr>
                <w:b/>
              </w:rPr>
            </w:pPr>
          </w:p>
        </w:tc>
      </w:tr>
      <w:tr w:rsidR="005405D6" w14:paraId="2F203D64" w14:textId="77777777">
        <w:trPr>
          <w:trHeight w:val="567"/>
        </w:trPr>
        <w:tc>
          <w:tcPr>
            <w:tcW w:w="865" w:type="dxa"/>
            <w:vAlign w:val="center"/>
          </w:tcPr>
          <w:p w14:paraId="06420AB4" w14:textId="77777777" w:rsidR="005405D6" w:rsidRDefault="00000000">
            <w:pPr>
              <w:widowControl w:val="0"/>
              <w:shd w:val="clear" w:color="auto" w:fill="auto"/>
              <w:tabs>
                <w:tab w:val="clear" w:pos="426"/>
              </w:tabs>
              <w:adjustRightInd/>
              <w:snapToGrid/>
              <w:spacing w:line="240" w:lineRule="auto"/>
              <w:jc w:val="center"/>
              <w:rPr>
                <w:kern w:val="2"/>
              </w:rPr>
            </w:pPr>
            <w:r>
              <w:t>12</w:t>
            </w:r>
          </w:p>
        </w:tc>
        <w:tc>
          <w:tcPr>
            <w:tcW w:w="5943" w:type="dxa"/>
            <w:gridSpan w:val="4"/>
            <w:vAlign w:val="center"/>
          </w:tcPr>
          <w:p w14:paraId="2EA15C6E" w14:textId="77777777" w:rsidR="005405D6" w:rsidRDefault="00000000">
            <w:pPr>
              <w:tabs>
                <w:tab w:val="clear" w:pos="426"/>
              </w:tabs>
              <w:adjustRightInd/>
              <w:snapToGrid/>
              <w:spacing w:line="240" w:lineRule="auto"/>
            </w:pPr>
            <w:r>
              <w:rPr>
                <w:rFonts w:hint="eastAsia"/>
              </w:rPr>
              <w:t>不属于法律、法规规定的投标无效的其他情形。</w:t>
            </w:r>
          </w:p>
        </w:tc>
        <w:tc>
          <w:tcPr>
            <w:tcW w:w="2762" w:type="dxa"/>
            <w:gridSpan w:val="2"/>
            <w:vAlign w:val="center"/>
          </w:tcPr>
          <w:p w14:paraId="7F63B4E9" w14:textId="77777777" w:rsidR="005405D6" w:rsidRDefault="005405D6">
            <w:pPr>
              <w:tabs>
                <w:tab w:val="clear" w:pos="426"/>
              </w:tabs>
              <w:adjustRightInd/>
              <w:snapToGrid/>
              <w:spacing w:line="240" w:lineRule="auto"/>
              <w:jc w:val="center"/>
            </w:pPr>
          </w:p>
        </w:tc>
      </w:tr>
      <w:tr w:rsidR="005405D6" w14:paraId="633F0978" w14:textId="77777777">
        <w:trPr>
          <w:trHeight w:val="567"/>
        </w:trPr>
        <w:tc>
          <w:tcPr>
            <w:tcW w:w="9570" w:type="dxa"/>
            <w:gridSpan w:val="7"/>
            <w:vAlign w:val="center"/>
          </w:tcPr>
          <w:p w14:paraId="02DFEACA" w14:textId="77777777" w:rsidR="005405D6" w:rsidRDefault="00000000">
            <w:pPr>
              <w:tabs>
                <w:tab w:val="clear" w:pos="426"/>
              </w:tabs>
              <w:adjustRightInd/>
              <w:snapToGrid/>
              <w:spacing w:line="240" w:lineRule="auto"/>
              <w:ind w:firstLine="422"/>
              <w:jc w:val="center"/>
              <w:rPr>
                <w:b/>
                <w:kern w:val="2"/>
              </w:rPr>
            </w:pPr>
            <w:r>
              <w:rPr>
                <w:rFonts w:hint="eastAsia"/>
                <w:b/>
              </w:rPr>
              <w:t>三、综合评分指引（请根据项目评分表内容调整）</w:t>
            </w:r>
          </w:p>
        </w:tc>
      </w:tr>
      <w:tr w:rsidR="005405D6" w14:paraId="76D4E7AE" w14:textId="77777777">
        <w:trPr>
          <w:trHeight w:val="567"/>
        </w:trPr>
        <w:tc>
          <w:tcPr>
            <w:tcW w:w="1211" w:type="dxa"/>
            <w:gridSpan w:val="2"/>
            <w:vAlign w:val="center"/>
          </w:tcPr>
          <w:p w14:paraId="045B2262" w14:textId="77777777" w:rsidR="005405D6" w:rsidRDefault="00000000">
            <w:pPr>
              <w:tabs>
                <w:tab w:val="clear" w:pos="426"/>
              </w:tabs>
              <w:adjustRightInd/>
              <w:snapToGrid/>
              <w:spacing w:line="240" w:lineRule="auto"/>
              <w:jc w:val="center"/>
              <w:rPr>
                <w:b/>
                <w:kern w:val="2"/>
              </w:rPr>
            </w:pPr>
            <w:r>
              <w:rPr>
                <w:rFonts w:hint="eastAsia"/>
                <w:b/>
              </w:rPr>
              <w:t>评分类别</w:t>
            </w:r>
          </w:p>
        </w:tc>
        <w:tc>
          <w:tcPr>
            <w:tcW w:w="5499" w:type="dxa"/>
            <w:gridSpan w:val="2"/>
            <w:vAlign w:val="center"/>
          </w:tcPr>
          <w:p w14:paraId="3742AF4B" w14:textId="77777777" w:rsidR="005405D6" w:rsidRDefault="00000000">
            <w:pPr>
              <w:tabs>
                <w:tab w:val="clear" w:pos="426"/>
              </w:tabs>
              <w:adjustRightInd/>
              <w:snapToGrid/>
              <w:spacing w:line="240" w:lineRule="auto"/>
              <w:jc w:val="center"/>
              <w:rPr>
                <w:b/>
                <w:kern w:val="2"/>
              </w:rPr>
            </w:pPr>
            <w:r>
              <w:rPr>
                <w:rFonts w:hint="eastAsia"/>
                <w:b/>
              </w:rPr>
              <w:t>评分项目</w:t>
            </w:r>
          </w:p>
        </w:tc>
        <w:tc>
          <w:tcPr>
            <w:tcW w:w="1463" w:type="dxa"/>
            <w:gridSpan w:val="2"/>
            <w:vAlign w:val="center"/>
          </w:tcPr>
          <w:p w14:paraId="144B91BD" w14:textId="77777777" w:rsidR="005405D6" w:rsidRDefault="00000000">
            <w:pPr>
              <w:tabs>
                <w:tab w:val="clear" w:pos="426"/>
              </w:tabs>
              <w:adjustRightInd/>
              <w:snapToGrid/>
              <w:spacing w:line="240" w:lineRule="auto"/>
              <w:jc w:val="center"/>
              <w:rPr>
                <w:b/>
                <w:kern w:val="2"/>
              </w:rPr>
            </w:pPr>
            <w:r>
              <w:rPr>
                <w:rFonts w:hint="eastAsia"/>
                <w:b/>
              </w:rPr>
              <w:t>对应章节</w:t>
            </w:r>
          </w:p>
        </w:tc>
        <w:tc>
          <w:tcPr>
            <w:tcW w:w="1397" w:type="dxa"/>
            <w:vAlign w:val="center"/>
          </w:tcPr>
          <w:p w14:paraId="3222A9B2" w14:textId="77777777" w:rsidR="005405D6" w:rsidRDefault="00000000">
            <w:pPr>
              <w:tabs>
                <w:tab w:val="clear" w:pos="426"/>
              </w:tabs>
              <w:adjustRightInd/>
              <w:snapToGrid/>
              <w:spacing w:line="240" w:lineRule="auto"/>
              <w:jc w:val="center"/>
              <w:rPr>
                <w:b/>
                <w:kern w:val="2"/>
              </w:rPr>
            </w:pPr>
            <w:r>
              <w:rPr>
                <w:rFonts w:hint="eastAsia"/>
                <w:b/>
              </w:rPr>
              <w:t>起止页码</w:t>
            </w:r>
          </w:p>
        </w:tc>
      </w:tr>
      <w:tr w:rsidR="005405D6" w14:paraId="2707B37B" w14:textId="77777777">
        <w:trPr>
          <w:trHeight w:val="567"/>
        </w:trPr>
        <w:tc>
          <w:tcPr>
            <w:tcW w:w="1211" w:type="dxa"/>
            <w:gridSpan w:val="2"/>
            <w:vMerge w:val="restart"/>
            <w:vAlign w:val="center"/>
          </w:tcPr>
          <w:p w14:paraId="60C8EC21" w14:textId="77777777" w:rsidR="005405D6" w:rsidRDefault="00000000">
            <w:pPr>
              <w:tabs>
                <w:tab w:val="clear" w:pos="426"/>
              </w:tabs>
              <w:adjustRightInd/>
              <w:snapToGrid/>
              <w:spacing w:line="240" w:lineRule="auto"/>
              <w:jc w:val="center"/>
              <w:rPr>
                <w:b/>
                <w:kern w:val="2"/>
              </w:rPr>
            </w:pPr>
            <w:r>
              <w:rPr>
                <w:rFonts w:hint="eastAsia"/>
                <w:b/>
              </w:rPr>
              <w:t>价格部分</w:t>
            </w:r>
          </w:p>
        </w:tc>
        <w:tc>
          <w:tcPr>
            <w:tcW w:w="5499" w:type="dxa"/>
            <w:gridSpan w:val="2"/>
            <w:vAlign w:val="center"/>
          </w:tcPr>
          <w:p w14:paraId="171799D0" w14:textId="77777777" w:rsidR="005405D6" w:rsidRDefault="005405D6">
            <w:pPr>
              <w:tabs>
                <w:tab w:val="clear" w:pos="426"/>
              </w:tabs>
              <w:adjustRightInd/>
              <w:snapToGrid/>
              <w:spacing w:line="240" w:lineRule="auto"/>
              <w:jc w:val="center"/>
            </w:pPr>
          </w:p>
        </w:tc>
        <w:tc>
          <w:tcPr>
            <w:tcW w:w="1463" w:type="dxa"/>
            <w:gridSpan w:val="2"/>
            <w:vAlign w:val="center"/>
          </w:tcPr>
          <w:p w14:paraId="7F7482A5" w14:textId="77777777" w:rsidR="005405D6" w:rsidRDefault="005405D6">
            <w:pPr>
              <w:tabs>
                <w:tab w:val="clear" w:pos="426"/>
              </w:tabs>
              <w:adjustRightInd/>
              <w:snapToGrid/>
              <w:spacing w:line="240" w:lineRule="auto"/>
              <w:jc w:val="center"/>
              <w:rPr>
                <w:b/>
              </w:rPr>
            </w:pPr>
          </w:p>
        </w:tc>
        <w:tc>
          <w:tcPr>
            <w:tcW w:w="1397" w:type="dxa"/>
            <w:vAlign w:val="center"/>
          </w:tcPr>
          <w:p w14:paraId="33C4FC16" w14:textId="77777777" w:rsidR="005405D6" w:rsidRDefault="005405D6">
            <w:pPr>
              <w:tabs>
                <w:tab w:val="clear" w:pos="426"/>
              </w:tabs>
              <w:adjustRightInd/>
              <w:snapToGrid/>
              <w:spacing w:line="240" w:lineRule="auto"/>
              <w:jc w:val="center"/>
              <w:rPr>
                <w:b/>
              </w:rPr>
            </w:pPr>
          </w:p>
        </w:tc>
      </w:tr>
      <w:tr w:rsidR="005405D6" w14:paraId="40ED0CF9" w14:textId="77777777">
        <w:trPr>
          <w:trHeight w:val="567"/>
        </w:trPr>
        <w:tc>
          <w:tcPr>
            <w:tcW w:w="1211" w:type="dxa"/>
            <w:gridSpan w:val="2"/>
            <w:vMerge/>
            <w:vAlign w:val="center"/>
          </w:tcPr>
          <w:p w14:paraId="6D7D4734" w14:textId="77777777" w:rsidR="005405D6" w:rsidRDefault="005405D6"/>
        </w:tc>
        <w:tc>
          <w:tcPr>
            <w:tcW w:w="5499" w:type="dxa"/>
            <w:gridSpan w:val="2"/>
            <w:vAlign w:val="center"/>
          </w:tcPr>
          <w:p w14:paraId="7A2187B4" w14:textId="77777777" w:rsidR="005405D6" w:rsidRDefault="005405D6">
            <w:pPr>
              <w:tabs>
                <w:tab w:val="clear" w:pos="426"/>
              </w:tabs>
              <w:adjustRightInd/>
              <w:snapToGrid/>
              <w:spacing w:line="240" w:lineRule="auto"/>
              <w:jc w:val="center"/>
              <w:rPr>
                <w:b/>
              </w:rPr>
            </w:pPr>
          </w:p>
        </w:tc>
        <w:tc>
          <w:tcPr>
            <w:tcW w:w="1463" w:type="dxa"/>
            <w:gridSpan w:val="2"/>
            <w:vAlign w:val="center"/>
          </w:tcPr>
          <w:p w14:paraId="7360014B" w14:textId="77777777" w:rsidR="005405D6" w:rsidRDefault="005405D6">
            <w:pPr>
              <w:tabs>
                <w:tab w:val="clear" w:pos="426"/>
              </w:tabs>
              <w:adjustRightInd/>
              <w:snapToGrid/>
              <w:spacing w:line="240" w:lineRule="auto"/>
              <w:jc w:val="center"/>
              <w:rPr>
                <w:b/>
              </w:rPr>
            </w:pPr>
          </w:p>
        </w:tc>
        <w:tc>
          <w:tcPr>
            <w:tcW w:w="1397" w:type="dxa"/>
            <w:vAlign w:val="center"/>
          </w:tcPr>
          <w:p w14:paraId="451E92A8" w14:textId="77777777" w:rsidR="005405D6" w:rsidRDefault="005405D6">
            <w:pPr>
              <w:tabs>
                <w:tab w:val="clear" w:pos="426"/>
              </w:tabs>
              <w:adjustRightInd/>
              <w:snapToGrid/>
              <w:spacing w:line="240" w:lineRule="auto"/>
              <w:jc w:val="center"/>
              <w:rPr>
                <w:b/>
              </w:rPr>
            </w:pPr>
          </w:p>
        </w:tc>
      </w:tr>
      <w:tr w:rsidR="005405D6" w14:paraId="7304C051" w14:textId="77777777">
        <w:trPr>
          <w:trHeight w:val="567"/>
        </w:trPr>
        <w:tc>
          <w:tcPr>
            <w:tcW w:w="1211" w:type="dxa"/>
            <w:gridSpan w:val="2"/>
            <w:vMerge w:val="restart"/>
            <w:vAlign w:val="center"/>
          </w:tcPr>
          <w:p w14:paraId="61179368" w14:textId="77777777" w:rsidR="005405D6" w:rsidRDefault="00000000">
            <w:pPr>
              <w:tabs>
                <w:tab w:val="clear" w:pos="426"/>
              </w:tabs>
              <w:adjustRightInd/>
              <w:snapToGrid/>
              <w:spacing w:line="240" w:lineRule="auto"/>
              <w:jc w:val="center"/>
              <w:rPr>
                <w:b/>
              </w:rPr>
            </w:pPr>
            <w:r>
              <w:rPr>
                <w:rFonts w:hint="eastAsia"/>
                <w:b/>
              </w:rPr>
              <w:t>技术部分</w:t>
            </w:r>
          </w:p>
        </w:tc>
        <w:tc>
          <w:tcPr>
            <w:tcW w:w="5499" w:type="dxa"/>
            <w:gridSpan w:val="2"/>
            <w:vAlign w:val="center"/>
          </w:tcPr>
          <w:p w14:paraId="607EECA6" w14:textId="77777777" w:rsidR="005405D6" w:rsidRDefault="005405D6">
            <w:pPr>
              <w:tabs>
                <w:tab w:val="clear" w:pos="426"/>
              </w:tabs>
              <w:adjustRightInd/>
              <w:snapToGrid/>
              <w:spacing w:line="240" w:lineRule="auto"/>
              <w:jc w:val="center"/>
              <w:rPr>
                <w:b/>
              </w:rPr>
            </w:pPr>
          </w:p>
        </w:tc>
        <w:tc>
          <w:tcPr>
            <w:tcW w:w="1463" w:type="dxa"/>
            <w:gridSpan w:val="2"/>
            <w:vAlign w:val="center"/>
          </w:tcPr>
          <w:p w14:paraId="00497D6A" w14:textId="77777777" w:rsidR="005405D6" w:rsidRDefault="005405D6">
            <w:pPr>
              <w:tabs>
                <w:tab w:val="clear" w:pos="426"/>
              </w:tabs>
              <w:adjustRightInd/>
              <w:snapToGrid/>
              <w:spacing w:line="240" w:lineRule="auto"/>
              <w:jc w:val="center"/>
              <w:rPr>
                <w:b/>
              </w:rPr>
            </w:pPr>
          </w:p>
        </w:tc>
        <w:tc>
          <w:tcPr>
            <w:tcW w:w="1397" w:type="dxa"/>
            <w:vAlign w:val="center"/>
          </w:tcPr>
          <w:p w14:paraId="1E5D0E92" w14:textId="77777777" w:rsidR="005405D6" w:rsidRDefault="005405D6">
            <w:pPr>
              <w:tabs>
                <w:tab w:val="clear" w:pos="426"/>
              </w:tabs>
              <w:adjustRightInd/>
              <w:snapToGrid/>
              <w:spacing w:line="240" w:lineRule="auto"/>
              <w:jc w:val="center"/>
              <w:rPr>
                <w:b/>
              </w:rPr>
            </w:pPr>
          </w:p>
        </w:tc>
      </w:tr>
      <w:tr w:rsidR="005405D6" w14:paraId="77CAA607" w14:textId="77777777">
        <w:trPr>
          <w:trHeight w:val="567"/>
        </w:trPr>
        <w:tc>
          <w:tcPr>
            <w:tcW w:w="1211" w:type="dxa"/>
            <w:gridSpan w:val="2"/>
            <w:vMerge/>
            <w:vAlign w:val="center"/>
          </w:tcPr>
          <w:p w14:paraId="1852E461" w14:textId="77777777" w:rsidR="005405D6" w:rsidRDefault="005405D6"/>
        </w:tc>
        <w:tc>
          <w:tcPr>
            <w:tcW w:w="5499" w:type="dxa"/>
            <w:gridSpan w:val="2"/>
            <w:vAlign w:val="center"/>
          </w:tcPr>
          <w:p w14:paraId="3F1027F1" w14:textId="77777777" w:rsidR="005405D6" w:rsidRDefault="005405D6">
            <w:pPr>
              <w:tabs>
                <w:tab w:val="clear" w:pos="426"/>
              </w:tabs>
              <w:adjustRightInd/>
              <w:snapToGrid/>
              <w:spacing w:line="240" w:lineRule="auto"/>
              <w:jc w:val="center"/>
              <w:rPr>
                <w:b/>
              </w:rPr>
            </w:pPr>
          </w:p>
        </w:tc>
        <w:tc>
          <w:tcPr>
            <w:tcW w:w="1463" w:type="dxa"/>
            <w:gridSpan w:val="2"/>
            <w:vAlign w:val="center"/>
          </w:tcPr>
          <w:p w14:paraId="69D9260F" w14:textId="77777777" w:rsidR="005405D6" w:rsidRDefault="005405D6">
            <w:pPr>
              <w:tabs>
                <w:tab w:val="clear" w:pos="426"/>
              </w:tabs>
              <w:adjustRightInd/>
              <w:snapToGrid/>
              <w:spacing w:line="240" w:lineRule="auto"/>
              <w:jc w:val="center"/>
              <w:rPr>
                <w:b/>
              </w:rPr>
            </w:pPr>
          </w:p>
        </w:tc>
        <w:tc>
          <w:tcPr>
            <w:tcW w:w="1397" w:type="dxa"/>
            <w:vAlign w:val="center"/>
          </w:tcPr>
          <w:p w14:paraId="4A9601AA" w14:textId="77777777" w:rsidR="005405D6" w:rsidRDefault="005405D6">
            <w:pPr>
              <w:tabs>
                <w:tab w:val="clear" w:pos="426"/>
              </w:tabs>
              <w:adjustRightInd/>
              <w:snapToGrid/>
              <w:spacing w:line="240" w:lineRule="auto"/>
              <w:jc w:val="center"/>
              <w:rPr>
                <w:b/>
              </w:rPr>
            </w:pPr>
          </w:p>
        </w:tc>
      </w:tr>
      <w:tr w:rsidR="005405D6" w14:paraId="21A9451F" w14:textId="77777777">
        <w:trPr>
          <w:trHeight w:val="567"/>
        </w:trPr>
        <w:tc>
          <w:tcPr>
            <w:tcW w:w="1211" w:type="dxa"/>
            <w:gridSpan w:val="2"/>
            <w:vMerge w:val="restart"/>
            <w:vAlign w:val="center"/>
          </w:tcPr>
          <w:p w14:paraId="3450617D" w14:textId="77777777" w:rsidR="005405D6" w:rsidRDefault="00000000">
            <w:pPr>
              <w:tabs>
                <w:tab w:val="clear" w:pos="426"/>
              </w:tabs>
              <w:adjustRightInd/>
              <w:snapToGrid/>
              <w:spacing w:line="240" w:lineRule="auto"/>
              <w:jc w:val="center"/>
              <w:rPr>
                <w:b/>
                <w:kern w:val="2"/>
              </w:rPr>
            </w:pPr>
            <w:r>
              <w:rPr>
                <w:rFonts w:hint="eastAsia"/>
                <w:b/>
              </w:rPr>
              <w:t>商务部分</w:t>
            </w:r>
          </w:p>
        </w:tc>
        <w:tc>
          <w:tcPr>
            <w:tcW w:w="5499" w:type="dxa"/>
            <w:gridSpan w:val="2"/>
            <w:vAlign w:val="center"/>
          </w:tcPr>
          <w:p w14:paraId="0AB8D77F" w14:textId="77777777" w:rsidR="005405D6" w:rsidRDefault="005405D6">
            <w:pPr>
              <w:tabs>
                <w:tab w:val="clear" w:pos="426"/>
              </w:tabs>
              <w:adjustRightInd/>
              <w:snapToGrid/>
              <w:spacing w:line="240" w:lineRule="auto"/>
              <w:jc w:val="center"/>
              <w:rPr>
                <w:b/>
              </w:rPr>
            </w:pPr>
          </w:p>
        </w:tc>
        <w:tc>
          <w:tcPr>
            <w:tcW w:w="1463" w:type="dxa"/>
            <w:gridSpan w:val="2"/>
            <w:vAlign w:val="center"/>
          </w:tcPr>
          <w:p w14:paraId="702FE9DE" w14:textId="77777777" w:rsidR="005405D6" w:rsidRDefault="005405D6">
            <w:pPr>
              <w:tabs>
                <w:tab w:val="clear" w:pos="426"/>
              </w:tabs>
              <w:adjustRightInd/>
              <w:snapToGrid/>
              <w:spacing w:line="240" w:lineRule="auto"/>
              <w:jc w:val="center"/>
              <w:rPr>
                <w:b/>
              </w:rPr>
            </w:pPr>
          </w:p>
        </w:tc>
        <w:tc>
          <w:tcPr>
            <w:tcW w:w="1397" w:type="dxa"/>
            <w:vAlign w:val="center"/>
          </w:tcPr>
          <w:p w14:paraId="792BD578" w14:textId="77777777" w:rsidR="005405D6" w:rsidRDefault="005405D6">
            <w:pPr>
              <w:tabs>
                <w:tab w:val="clear" w:pos="426"/>
              </w:tabs>
              <w:adjustRightInd/>
              <w:snapToGrid/>
              <w:spacing w:line="240" w:lineRule="auto"/>
              <w:jc w:val="center"/>
              <w:rPr>
                <w:b/>
              </w:rPr>
            </w:pPr>
          </w:p>
        </w:tc>
      </w:tr>
      <w:tr w:rsidR="005405D6" w14:paraId="4AE7C294" w14:textId="77777777">
        <w:trPr>
          <w:trHeight w:val="567"/>
        </w:trPr>
        <w:tc>
          <w:tcPr>
            <w:tcW w:w="1211" w:type="dxa"/>
            <w:gridSpan w:val="2"/>
            <w:vMerge/>
            <w:vAlign w:val="center"/>
          </w:tcPr>
          <w:p w14:paraId="75CD78B8" w14:textId="77777777" w:rsidR="005405D6" w:rsidRDefault="005405D6"/>
        </w:tc>
        <w:tc>
          <w:tcPr>
            <w:tcW w:w="5499" w:type="dxa"/>
            <w:gridSpan w:val="2"/>
            <w:vAlign w:val="center"/>
          </w:tcPr>
          <w:p w14:paraId="669D2F77" w14:textId="77777777" w:rsidR="005405D6" w:rsidRDefault="005405D6">
            <w:pPr>
              <w:tabs>
                <w:tab w:val="clear" w:pos="426"/>
              </w:tabs>
              <w:adjustRightInd/>
              <w:snapToGrid/>
              <w:spacing w:line="240" w:lineRule="auto"/>
              <w:jc w:val="center"/>
              <w:rPr>
                <w:b/>
              </w:rPr>
            </w:pPr>
          </w:p>
        </w:tc>
        <w:tc>
          <w:tcPr>
            <w:tcW w:w="1463" w:type="dxa"/>
            <w:gridSpan w:val="2"/>
            <w:vAlign w:val="center"/>
          </w:tcPr>
          <w:p w14:paraId="3732D58D" w14:textId="77777777" w:rsidR="005405D6" w:rsidRDefault="005405D6">
            <w:pPr>
              <w:tabs>
                <w:tab w:val="clear" w:pos="426"/>
              </w:tabs>
              <w:adjustRightInd/>
              <w:snapToGrid/>
              <w:spacing w:line="240" w:lineRule="auto"/>
              <w:jc w:val="center"/>
              <w:rPr>
                <w:b/>
              </w:rPr>
            </w:pPr>
          </w:p>
        </w:tc>
        <w:tc>
          <w:tcPr>
            <w:tcW w:w="1397" w:type="dxa"/>
            <w:vAlign w:val="center"/>
          </w:tcPr>
          <w:p w14:paraId="34375C96" w14:textId="77777777" w:rsidR="005405D6" w:rsidRDefault="005405D6">
            <w:pPr>
              <w:tabs>
                <w:tab w:val="clear" w:pos="426"/>
              </w:tabs>
              <w:adjustRightInd/>
              <w:snapToGrid/>
              <w:spacing w:line="240" w:lineRule="auto"/>
              <w:jc w:val="center"/>
              <w:rPr>
                <w:b/>
              </w:rPr>
            </w:pPr>
          </w:p>
        </w:tc>
      </w:tr>
    </w:tbl>
    <w:p w14:paraId="38208AAC" w14:textId="77777777" w:rsidR="005405D6" w:rsidRDefault="00000000">
      <w:pPr>
        <w:tabs>
          <w:tab w:val="clear" w:pos="426"/>
        </w:tabs>
        <w:rPr>
          <w:szCs w:val="21"/>
        </w:rPr>
      </w:pPr>
      <w:r>
        <w:rPr>
          <w:rFonts w:hint="eastAsia"/>
          <w:szCs w:val="21"/>
        </w:rPr>
        <w:t>备注：对于“</w:t>
      </w:r>
      <w:r>
        <w:rPr>
          <w:rFonts w:hint="eastAsia"/>
          <w:b/>
        </w:rPr>
        <w:t>综合评分指引”</w:t>
      </w:r>
      <w:r>
        <w:rPr>
          <w:rFonts w:hint="eastAsia"/>
          <w:szCs w:val="21"/>
        </w:rPr>
        <w:t>请投标供应</w:t>
      </w:r>
      <w:proofErr w:type="gramStart"/>
      <w:r>
        <w:rPr>
          <w:rFonts w:hint="eastAsia"/>
          <w:szCs w:val="21"/>
        </w:rPr>
        <w:t>商按照</w:t>
      </w:r>
      <w:proofErr w:type="gramEnd"/>
      <w:r>
        <w:rPr>
          <w:rFonts w:hint="eastAsia"/>
          <w:b/>
          <w:szCs w:val="21"/>
        </w:rPr>
        <w:t>评分细则表</w:t>
      </w:r>
      <w:r>
        <w:rPr>
          <w:rFonts w:hint="eastAsia"/>
          <w:szCs w:val="21"/>
        </w:rPr>
        <w:t>的评分要求，根据各评分项目以</w:t>
      </w:r>
      <w:r>
        <w:rPr>
          <w:rFonts w:hint="eastAsia"/>
          <w:b/>
          <w:szCs w:val="21"/>
        </w:rPr>
        <w:t>自上而下</w:t>
      </w:r>
      <w:r>
        <w:rPr>
          <w:rFonts w:hint="eastAsia"/>
          <w:szCs w:val="21"/>
        </w:rPr>
        <w:t>的顺序编制</w:t>
      </w:r>
      <w:r>
        <w:rPr>
          <w:rFonts w:hint="eastAsia"/>
        </w:rPr>
        <w:t>。因项目次序混乱而影响评标效率及评标结果者，投标供应商自负其责。</w:t>
      </w:r>
    </w:p>
    <w:p w14:paraId="5374B955" w14:textId="77777777" w:rsidR="005405D6" w:rsidRDefault="00000000">
      <w:pPr>
        <w:adjustRightInd/>
        <w:snapToGrid/>
        <w:spacing w:before="280" w:after="290" w:line="377" w:lineRule="auto"/>
        <w:outlineLvl w:val="2"/>
      </w:pPr>
      <w:bookmarkStart w:id="98" w:name="_Toc37168509"/>
      <w:bookmarkStart w:id="99" w:name="_Toc36829694"/>
      <w:r>
        <w:rPr>
          <w:b/>
          <w:sz w:val="24"/>
        </w:rPr>
        <w:br w:type="page"/>
      </w:r>
      <w:bookmarkEnd w:id="98"/>
      <w:bookmarkEnd w:id="99"/>
    </w:p>
    <w:p w14:paraId="3FF6CB58" w14:textId="77777777" w:rsidR="005405D6" w:rsidRDefault="00000000">
      <w:pPr>
        <w:pStyle w:val="40"/>
        <w:numPr>
          <w:ilvl w:val="0"/>
          <w:numId w:val="37"/>
        </w:numPr>
        <w:tabs>
          <w:tab w:val="clear" w:pos="426"/>
          <w:tab w:val="clear" w:pos="1680"/>
          <w:tab w:val="left" w:pos="420"/>
        </w:tabs>
        <w:jc w:val="left"/>
      </w:pPr>
      <w:bookmarkStart w:id="100" w:name="_Toc25308077"/>
      <w:bookmarkStart w:id="101" w:name="_Toc528675182"/>
      <w:bookmarkStart w:id="102" w:name="_Toc28864614"/>
      <w:bookmarkStart w:id="103" w:name="_Toc528170810"/>
      <w:bookmarkStart w:id="104" w:name="_Toc518464370"/>
      <w:bookmarkStart w:id="105" w:name="_Toc36822688"/>
      <w:r>
        <w:rPr>
          <w:rFonts w:hint="eastAsia"/>
        </w:rPr>
        <w:lastRenderedPageBreak/>
        <w:t>、投标函</w:t>
      </w:r>
      <w:bookmarkEnd w:id="100"/>
      <w:bookmarkEnd w:id="101"/>
      <w:bookmarkEnd w:id="102"/>
      <w:bookmarkEnd w:id="103"/>
      <w:bookmarkEnd w:id="104"/>
      <w:bookmarkEnd w:id="105"/>
    </w:p>
    <w:p w14:paraId="79E3C429" w14:textId="77777777" w:rsidR="005405D6" w:rsidRDefault="00000000">
      <w:pPr>
        <w:widowControl w:val="0"/>
        <w:shd w:val="clear" w:color="auto" w:fill="auto"/>
        <w:tabs>
          <w:tab w:val="clear" w:pos="426"/>
        </w:tabs>
        <w:adjustRightInd/>
        <w:snapToGrid/>
        <w:spacing w:line="300" w:lineRule="auto"/>
        <w:jc w:val="center"/>
        <w:rPr>
          <w:rFonts w:cs="Times New Roman"/>
          <w:bCs/>
          <w:kern w:val="2"/>
          <w:sz w:val="32"/>
          <w:szCs w:val="32"/>
        </w:rPr>
      </w:pPr>
      <w:bookmarkStart w:id="106" w:name="_Toc201743120"/>
      <w:bookmarkStart w:id="107" w:name="_Toc201997950"/>
      <w:bookmarkStart w:id="108" w:name="_Toc201719122"/>
      <w:bookmarkStart w:id="109" w:name="_Toc201742865"/>
      <w:r>
        <w:rPr>
          <w:rFonts w:cs="Times New Roman" w:hint="eastAsia"/>
          <w:bCs/>
          <w:kern w:val="2"/>
          <w:sz w:val="32"/>
          <w:szCs w:val="32"/>
        </w:rPr>
        <w:t>投标函</w:t>
      </w:r>
      <w:bookmarkEnd w:id="106"/>
      <w:bookmarkEnd w:id="107"/>
      <w:bookmarkEnd w:id="108"/>
      <w:bookmarkEnd w:id="109"/>
    </w:p>
    <w:p w14:paraId="31E946E4" w14:textId="77777777" w:rsidR="005405D6" w:rsidRDefault="005405D6">
      <w:pPr>
        <w:tabs>
          <w:tab w:val="clear" w:pos="426"/>
        </w:tabs>
        <w:spacing w:line="300" w:lineRule="auto"/>
        <w:rPr>
          <w:szCs w:val="21"/>
        </w:rPr>
      </w:pPr>
    </w:p>
    <w:p w14:paraId="5D51652E" w14:textId="77777777" w:rsidR="005405D6" w:rsidRDefault="00000000">
      <w:pPr>
        <w:tabs>
          <w:tab w:val="clear" w:pos="426"/>
        </w:tabs>
        <w:spacing w:line="300" w:lineRule="auto"/>
        <w:rPr>
          <w:szCs w:val="21"/>
        </w:rPr>
      </w:pPr>
      <w:r>
        <w:rPr>
          <w:rFonts w:hint="eastAsia"/>
          <w:szCs w:val="21"/>
        </w:rPr>
        <w:t>致：</w:t>
      </w:r>
      <w:r>
        <w:rPr>
          <w:rFonts w:hint="eastAsia"/>
          <w:szCs w:val="21"/>
          <w:u w:val="single"/>
        </w:rPr>
        <w:t>深圳市深水</w:t>
      </w:r>
      <w:proofErr w:type="gramStart"/>
      <w:r>
        <w:rPr>
          <w:rFonts w:hint="eastAsia"/>
          <w:szCs w:val="21"/>
          <w:u w:val="single"/>
        </w:rPr>
        <w:t>水务</w:t>
      </w:r>
      <w:proofErr w:type="gramEnd"/>
      <w:r>
        <w:rPr>
          <w:rFonts w:hint="eastAsia"/>
          <w:szCs w:val="21"/>
          <w:u w:val="single"/>
        </w:rPr>
        <w:t>咨询有限公司</w:t>
      </w:r>
    </w:p>
    <w:p w14:paraId="16A37313" w14:textId="77777777" w:rsidR="005405D6" w:rsidRDefault="00000000">
      <w:pPr>
        <w:spacing w:afterLines="50" w:after="231"/>
        <w:ind w:firstLineChars="200" w:firstLine="420"/>
        <w:rPr>
          <w:szCs w:val="21"/>
        </w:rPr>
      </w:pPr>
      <w:r>
        <w:rPr>
          <w:szCs w:val="21"/>
        </w:rPr>
        <w:t>1.</w:t>
      </w:r>
      <w:r>
        <w:rPr>
          <w:rFonts w:hint="eastAsia"/>
          <w:szCs w:val="21"/>
        </w:rPr>
        <w:t>根据已收到贵方的</w:t>
      </w:r>
      <w:r>
        <w:rPr>
          <w:szCs w:val="21"/>
          <w:u w:val="single"/>
        </w:rPr>
        <w:t>_______________</w:t>
      </w:r>
      <w:r>
        <w:rPr>
          <w:rFonts w:hint="eastAsia"/>
          <w:szCs w:val="21"/>
        </w:rPr>
        <w:t>项目编号为</w:t>
      </w:r>
      <w:r>
        <w:rPr>
          <w:szCs w:val="21"/>
          <w:u w:val="single"/>
        </w:rPr>
        <w:t>________</w:t>
      </w:r>
      <w:r>
        <w:rPr>
          <w:rFonts w:hint="eastAsia"/>
          <w:szCs w:val="21"/>
        </w:rPr>
        <w:t>的项目的招标文件，遵照《中华人民共和国政府采购法实施条例》等有关规定，我单位经研究上述招标文件的专用条款及通用条款后，我方愿以投标书中《开标一览表》中填写的投标报价并按招标文件要求承包上述项目并修补其任何缺陷。</w:t>
      </w:r>
    </w:p>
    <w:p w14:paraId="17825FD2" w14:textId="77777777" w:rsidR="005405D6" w:rsidRDefault="00000000">
      <w:pPr>
        <w:spacing w:afterLines="50" w:after="231"/>
        <w:ind w:firstLineChars="200" w:firstLine="420"/>
        <w:rPr>
          <w:szCs w:val="21"/>
        </w:rPr>
      </w:pPr>
      <w:r>
        <w:rPr>
          <w:szCs w:val="21"/>
        </w:rPr>
        <w:t>2.</w:t>
      </w:r>
      <w:r>
        <w:rPr>
          <w:rFonts w:hint="eastAsia"/>
          <w:szCs w:val="21"/>
        </w:rPr>
        <w:t>我方已认真核实了投标文件的全部资料，所有资料均为真实资料。我方对投标文件中全部投标资料的真实性负责，如被证实我方的投标文件中存在虚假资料的，则视为我方隐瞒真实情况、提供虚假资料，我方愿意接受主管部门</w:t>
      </w:r>
      <w:proofErr w:type="gramStart"/>
      <w:r>
        <w:rPr>
          <w:rFonts w:hint="eastAsia"/>
          <w:szCs w:val="21"/>
        </w:rPr>
        <w:t>作出</w:t>
      </w:r>
      <w:proofErr w:type="gramEnd"/>
      <w:r>
        <w:rPr>
          <w:rFonts w:hint="eastAsia"/>
          <w:szCs w:val="21"/>
        </w:rPr>
        <w:t>的行政处罚。</w:t>
      </w:r>
    </w:p>
    <w:p w14:paraId="7FA2AC70" w14:textId="77777777" w:rsidR="005405D6" w:rsidRDefault="00000000">
      <w:pPr>
        <w:spacing w:afterLines="50" w:after="231"/>
        <w:ind w:firstLineChars="196" w:firstLine="412"/>
        <w:rPr>
          <w:szCs w:val="21"/>
        </w:rPr>
      </w:pPr>
      <w:r>
        <w:rPr>
          <w:szCs w:val="21"/>
        </w:rPr>
        <w:t>3.</w:t>
      </w:r>
      <w:r>
        <w:rPr>
          <w:rFonts w:hint="eastAsia"/>
          <w:szCs w:val="21"/>
        </w:rPr>
        <w:t>我方同意所递交的投标文件在“对通用条款的补充内容”中的投标有效期内有效，在此期间内我方的投标有可能中标，我方将受此约束。如果在投标有效期内撤回其投标，自行承担一切后果。</w:t>
      </w:r>
    </w:p>
    <w:p w14:paraId="1EBE4AE3" w14:textId="77777777" w:rsidR="005405D6" w:rsidRDefault="00000000">
      <w:pPr>
        <w:spacing w:afterLines="50" w:after="231"/>
        <w:ind w:firstLineChars="196" w:firstLine="412"/>
        <w:rPr>
          <w:szCs w:val="21"/>
        </w:rPr>
      </w:pPr>
      <w:r>
        <w:rPr>
          <w:szCs w:val="21"/>
        </w:rPr>
        <w:t>4.</w:t>
      </w:r>
      <w:r>
        <w:rPr>
          <w:rFonts w:hint="eastAsia"/>
          <w:szCs w:val="21"/>
        </w:rPr>
        <w:t>除非另外达成协议并生效，贵方的中标通知书和本投标文件将构成约束我们双方的合同。</w:t>
      </w:r>
    </w:p>
    <w:p w14:paraId="054BA63C" w14:textId="77777777" w:rsidR="005405D6" w:rsidRDefault="00000000">
      <w:pPr>
        <w:spacing w:afterLines="50" w:after="231"/>
        <w:ind w:firstLineChars="200" w:firstLine="420"/>
        <w:rPr>
          <w:szCs w:val="21"/>
        </w:rPr>
      </w:pPr>
      <w:r>
        <w:rPr>
          <w:szCs w:val="21"/>
        </w:rPr>
        <w:t>5.</w:t>
      </w:r>
      <w:r>
        <w:rPr>
          <w:rFonts w:hint="eastAsia"/>
          <w:szCs w:val="21"/>
        </w:rPr>
        <w:t>我方理解贵方将不受必须接受你们所收到的最低标价或其它任何投标文件的约束。</w:t>
      </w:r>
    </w:p>
    <w:p w14:paraId="4234EF03" w14:textId="77777777" w:rsidR="005405D6" w:rsidRDefault="00000000">
      <w:pPr>
        <w:tabs>
          <w:tab w:val="clear" w:pos="426"/>
        </w:tabs>
        <w:spacing w:line="300" w:lineRule="auto"/>
        <w:ind w:firstLineChars="300" w:firstLine="630"/>
        <w:rPr>
          <w:szCs w:val="21"/>
        </w:rPr>
      </w:pPr>
      <w:r>
        <w:rPr>
          <w:rFonts w:hint="eastAsia"/>
          <w:szCs w:val="21"/>
        </w:rPr>
        <w:t>地址：</w:t>
      </w:r>
      <w:r>
        <w:rPr>
          <w:szCs w:val="21"/>
          <w:u w:val="single"/>
        </w:rPr>
        <w:t>______________________</w:t>
      </w:r>
      <w:r>
        <w:rPr>
          <w:rFonts w:hint="eastAsia"/>
          <w:szCs w:val="21"/>
        </w:rPr>
        <w:t>电话：</w:t>
      </w:r>
      <w:r>
        <w:rPr>
          <w:szCs w:val="21"/>
          <w:u w:val="single"/>
        </w:rPr>
        <w:t>______________________</w:t>
      </w:r>
    </w:p>
    <w:p w14:paraId="03C22E2B" w14:textId="77777777" w:rsidR="005405D6" w:rsidRDefault="00000000">
      <w:pPr>
        <w:tabs>
          <w:tab w:val="clear" w:pos="426"/>
        </w:tabs>
        <w:spacing w:line="300" w:lineRule="auto"/>
        <w:ind w:firstLineChars="300" w:firstLine="630"/>
        <w:rPr>
          <w:szCs w:val="21"/>
          <w:u w:val="single"/>
        </w:rPr>
      </w:pPr>
      <w:r>
        <w:rPr>
          <w:rFonts w:hint="eastAsia"/>
          <w:szCs w:val="21"/>
        </w:rPr>
        <w:t>投标供应商名称（公章）：</w:t>
      </w:r>
      <w:r>
        <w:rPr>
          <w:szCs w:val="21"/>
          <w:u w:val="single"/>
        </w:rPr>
        <w:t>______________________</w:t>
      </w:r>
    </w:p>
    <w:p w14:paraId="4B71E68F" w14:textId="77777777" w:rsidR="005405D6" w:rsidRDefault="00000000">
      <w:pPr>
        <w:tabs>
          <w:tab w:val="clear" w:pos="426"/>
        </w:tabs>
        <w:spacing w:line="300" w:lineRule="auto"/>
        <w:ind w:firstLineChars="300" w:firstLine="630"/>
        <w:rPr>
          <w:szCs w:val="21"/>
          <w:u w:val="single"/>
        </w:rPr>
      </w:pPr>
      <w:r>
        <w:rPr>
          <w:rFonts w:hint="eastAsia"/>
          <w:szCs w:val="21"/>
        </w:rPr>
        <w:t>投标供应商代表（签字</w:t>
      </w:r>
      <w:r>
        <w:rPr>
          <w:szCs w:val="21"/>
        </w:rPr>
        <w:t>)</w:t>
      </w:r>
      <w:r>
        <w:rPr>
          <w:rFonts w:hint="eastAsia"/>
          <w:szCs w:val="21"/>
        </w:rPr>
        <w:t>：</w:t>
      </w:r>
      <w:r>
        <w:rPr>
          <w:szCs w:val="21"/>
        </w:rPr>
        <w:t xml:space="preserve"> </w:t>
      </w:r>
      <w:r>
        <w:rPr>
          <w:szCs w:val="21"/>
          <w:u w:val="single"/>
        </w:rPr>
        <w:t>______________________</w:t>
      </w:r>
    </w:p>
    <w:p w14:paraId="6BA6EBF7" w14:textId="77777777" w:rsidR="005405D6" w:rsidRDefault="00000000">
      <w:pPr>
        <w:tabs>
          <w:tab w:val="clear" w:pos="426"/>
        </w:tabs>
        <w:spacing w:line="300" w:lineRule="auto"/>
        <w:ind w:firstLineChars="300" w:firstLine="630"/>
        <w:rPr>
          <w:szCs w:val="21"/>
          <w:u w:val="single"/>
        </w:rPr>
      </w:pPr>
      <w:r>
        <w:rPr>
          <w:rFonts w:hint="eastAsia"/>
          <w:szCs w:val="21"/>
        </w:rPr>
        <w:t>日期：</w:t>
      </w:r>
      <w:r>
        <w:rPr>
          <w:szCs w:val="21"/>
          <w:u w:val="single"/>
        </w:rPr>
        <w:t>______________________</w:t>
      </w:r>
    </w:p>
    <w:p w14:paraId="7DB751C5" w14:textId="77777777" w:rsidR="005405D6" w:rsidRDefault="005405D6">
      <w:pPr>
        <w:tabs>
          <w:tab w:val="clear" w:pos="426"/>
        </w:tabs>
        <w:spacing w:line="300" w:lineRule="auto"/>
        <w:rPr>
          <w:szCs w:val="21"/>
        </w:rPr>
      </w:pPr>
    </w:p>
    <w:p w14:paraId="7CC8FA42" w14:textId="77777777" w:rsidR="005405D6" w:rsidRDefault="005405D6">
      <w:pPr>
        <w:tabs>
          <w:tab w:val="clear" w:pos="426"/>
        </w:tabs>
        <w:spacing w:line="300" w:lineRule="auto"/>
        <w:rPr>
          <w:szCs w:val="21"/>
        </w:rPr>
      </w:pPr>
    </w:p>
    <w:p w14:paraId="4535B461" w14:textId="77777777" w:rsidR="005405D6" w:rsidRDefault="005405D6">
      <w:pPr>
        <w:tabs>
          <w:tab w:val="clear" w:pos="426"/>
        </w:tabs>
        <w:spacing w:line="300" w:lineRule="auto"/>
        <w:rPr>
          <w:szCs w:val="21"/>
        </w:rPr>
      </w:pPr>
    </w:p>
    <w:p w14:paraId="3855D790" w14:textId="77777777" w:rsidR="005405D6" w:rsidRDefault="005405D6">
      <w:pPr>
        <w:tabs>
          <w:tab w:val="clear" w:pos="426"/>
        </w:tabs>
        <w:spacing w:line="300" w:lineRule="auto"/>
        <w:rPr>
          <w:szCs w:val="21"/>
        </w:rPr>
      </w:pPr>
    </w:p>
    <w:p w14:paraId="503B7F7C" w14:textId="77777777" w:rsidR="005405D6" w:rsidRDefault="00000000">
      <w:pPr>
        <w:shd w:val="clear" w:color="auto" w:fill="auto"/>
        <w:tabs>
          <w:tab w:val="clear" w:pos="426"/>
        </w:tabs>
        <w:adjustRightInd/>
        <w:snapToGrid/>
        <w:spacing w:line="240" w:lineRule="auto"/>
        <w:jc w:val="left"/>
        <w:rPr>
          <w:szCs w:val="21"/>
        </w:rPr>
      </w:pPr>
      <w:r>
        <w:rPr>
          <w:szCs w:val="21"/>
        </w:rPr>
        <w:br w:type="page"/>
      </w:r>
    </w:p>
    <w:p w14:paraId="15969F87" w14:textId="77777777" w:rsidR="005405D6" w:rsidRDefault="00000000">
      <w:pPr>
        <w:pStyle w:val="40"/>
        <w:numPr>
          <w:ilvl w:val="0"/>
          <w:numId w:val="37"/>
        </w:numPr>
        <w:tabs>
          <w:tab w:val="clear" w:pos="426"/>
          <w:tab w:val="clear" w:pos="1680"/>
          <w:tab w:val="left" w:pos="420"/>
        </w:tabs>
        <w:jc w:val="left"/>
      </w:pPr>
      <w:bookmarkStart w:id="110" w:name="_Toc36822689"/>
      <w:r>
        <w:rPr>
          <w:rFonts w:hint="eastAsia"/>
        </w:rPr>
        <w:lastRenderedPageBreak/>
        <w:t>、政府采购投标及履约承诺函</w:t>
      </w:r>
      <w:bookmarkEnd w:id="110"/>
    </w:p>
    <w:p w14:paraId="4E72AB99" w14:textId="77777777" w:rsidR="005405D6" w:rsidRDefault="00000000">
      <w:pPr>
        <w:widowControl w:val="0"/>
        <w:shd w:val="clear" w:color="auto" w:fill="auto"/>
        <w:tabs>
          <w:tab w:val="clear" w:pos="426"/>
        </w:tabs>
        <w:adjustRightInd/>
        <w:snapToGrid/>
        <w:spacing w:line="300" w:lineRule="auto"/>
        <w:jc w:val="center"/>
        <w:rPr>
          <w:rFonts w:cs="Times New Roman"/>
          <w:bCs/>
          <w:kern w:val="2"/>
          <w:sz w:val="32"/>
          <w:szCs w:val="32"/>
        </w:rPr>
      </w:pPr>
      <w:r>
        <w:rPr>
          <w:rFonts w:cs="Times New Roman" w:hint="eastAsia"/>
          <w:bCs/>
          <w:kern w:val="2"/>
          <w:sz w:val="32"/>
          <w:szCs w:val="32"/>
        </w:rPr>
        <w:t>政府采购投标及履约承诺函</w:t>
      </w:r>
    </w:p>
    <w:p w14:paraId="202DF735" w14:textId="77777777" w:rsidR="005405D6" w:rsidRDefault="00000000">
      <w:pPr>
        <w:tabs>
          <w:tab w:val="clear" w:pos="426"/>
        </w:tabs>
      </w:pPr>
      <w:r>
        <w:rPr>
          <w:rFonts w:hint="eastAsia"/>
        </w:rPr>
        <w:t>深圳市深水</w:t>
      </w:r>
      <w:proofErr w:type="gramStart"/>
      <w:r>
        <w:rPr>
          <w:rFonts w:hint="eastAsia"/>
        </w:rPr>
        <w:t>水务</w:t>
      </w:r>
      <w:proofErr w:type="gramEnd"/>
      <w:r>
        <w:rPr>
          <w:rFonts w:hint="eastAsia"/>
        </w:rPr>
        <w:t>咨询有限公司：</w:t>
      </w:r>
    </w:p>
    <w:p w14:paraId="1E7171F1" w14:textId="77777777" w:rsidR="005405D6" w:rsidRDefault="00000000">
      <w:pPr>
        <w:tabs>
          <w:tab w:val="clear" w:pos="426"/>
        </w:tabs>
        <w:spacing w:beforeLines="50" w:before="231" w:line="240" w:lineRule="auto"/>
        <w:ind w:firstLineChars="202" w:firstLine="424"/>
      </w:pPr>
      <w:r>
        <w:rPr>
          <w:rFonts w:hint="eastAsia"/>
        </w:rPr>
        <w:t>关于贵公司年月日发布</w:t>
      </w:r>
      <w:r>
        <w:rPr>
          <w:rFonts w:hint="eastAsia"/>
          <w:szCs w:val="21"/>
          <w:u w:val="single"/>
        </w:rPr>
        <w:t>（项目名称</w:t>
      </w:r>
      <w:r>
        <w:rPr>
          <w:szCs w:val="21"/>
          <w:u w:val="single"/>
        </w:rPr>
        <w:t>)_</w:t>
      </w:r>
      <w:r>
        <w:rPr>
          <w:rFonts w:hint="eastAsia"/>
        </w:rPr>
        <w:t>项目（项目编号：</w:t>
      </w:r>
      <w:r>
        <w:rPr>
          <w:rFonts w:hint="eastAsia"/>
          <w:u w:val="single"/>
        </w:rPr>
        <w:t>（项目编号）</w:t>
      </w:r>
      <w:r>
        <w:rPr>
          <w:u w:val="single"/>
        </w:rPr>
        <w:t>__</w:t>
      </w:r>
      <w:r>
        <w:rPr>
          <w:rFonts w:hint="eastAsia"/>
        </w:rPr>
        <w:t>）的招标公告，本公司（企业）愿意参加投标，并声明：</w:t>
      </w:r>
    </w:p>
    <w:p w14:paraId="012CDB2F" w14:textId="77777777" w:rsidR="005405D6" w:rsidRDefault="00000000">
      <w:pPr>
        <w:tabs>
          <w:tab w:val="clear" w:pos="426"/>
        </w:tabs>
        <w:spacing w:line="240" w:lineRule="auto"/>
        <w:ind w:firstLineChars="202" w:firstLine="424"/>
      </w:pPr>
      <w:r>
        <w:t>1.</w:t>
      </w:r>
      <w:r>
        <w:rPr>
          <w:rFonts w:hint="eastAsia"/>
        </w:rPr>
        <w:t>我公司本招标项目所提供的货物或服务未侵犯知识产权。</w:t>
      </w:r>
    </w:p>
    <w:p w14:paraId="30E14921" w14:textId="77777777" w:rsidR="005405D6" w:rsidRDefault="00000000">
      <w:pPr>
        <w:tabs>
          <w:tab w:val="clear" w:pos="426"/>
        </w:tabs>
        <w:spacing w:line="240" w:lineRule="auto"/>
        <w:ind w:firstLineChars="202" w:firstLine="424"/>
        <w:rPr>
          <w:bCs/>
        </w:rPr>
      </w:pPr>
      <w:r>
        <w:rPr>
          <w:bCs/>
        </w:rPr>
        <w:t>2.</w:t>
      </w:r>
      <w:r>
        <w:rPr>
          <w:rFonts w:hint="eastAsia"/>
          <w:bCs/>
        </w:rPr>
        <w:t>我公司参与本项目投标前三年内，在经营活动中没有重大违法记录。</w:t>
      </w:r>
    </w:p>
    <w:p w14:paraId="4DBF5386" w14:textId="77777777" w:rsidR="005405D6" w:rsidRDefault="00000000">
      <w:pPr>
        <w:tabs>
          <w:tab w:val="clear" w:pos="426"/>
        </w:tabs>
        <w:spacing w:line="240" w:lineRule="auto"/>
        <w:ind w:firstLineChars="202" w:firstLine="424"/>
        <w:rPr>
          <w:bCs/>
        </w:rPr>
      </w:pPr>
      <w:r>
        <w:rPr>
          <w:bCs/>
        </w:rPr>
        <w:t>3.</w:t>
      </w:r>
      <w:r>
        <w:rPr>
          <w:rFonts w:hint="eastAsia"/>
          <w:bCs/>
        </w:rPr>
        <w:t>我公司参与本项目政府采购活动时不存在被有关部门禁止参与政府采购活动且在有效期内的情况。</w:t>
      </w:r>
    </w:p>
    <w:p w14:paraId="3FF42D89" w14:textId="77777777" w:rsidR="005405D6" w:rsidRDefault="00000000">
      <w:pPr>
        <w:tabs>
          <w:tab w:val="clear" w:pos="426"/>
        </w:tabs>
        <w:spacing w:line="240" w:lineRule="auto"/>
        <w:ind w:firstLineChars="202" w:firstLine="424"/>
        <w:rPr>
          <w:bCs/>
        </w:rPr>
      </w:pPr>
      <w:r>
        <w:rPr>
          <w:bCs/>
        </w:rPr>
        <w:t>4.</w:t>
      </w:r>
      <w:r>
        <w:rPr>
          <w:rFonts w:hint="eastAsia"/>
          <w:bCs/>
        </w:rPr>
        <w:t>参与本项目投标近三年内，在经营活动中没有发生重大安全和质量事故。</w:t>
      </w:r>
    </w:p>
    <w:p w14:paraId="1583A781" w14:textId="77777777" w:rsidR="005405D6" w:rsidRDefault="00000000">
      <w:pPr>
        <w:tabs>
          <w:tab w:val="clear" w:pos="426"/>
        </w:tabs>
        <w:spacing w:line="240" w:lineRule="auto"/>
        <w:ind w:firstLineChars="202" w:firstLine="424"/>
        <w:rPr>
          <w:bCs/>
        </w:rPr>
      </w:pPr>
      <w:r>
        <w:rPr>
          <w:bCs/>
        </w:rPr>
        <w:t>5.</w:t>
      </w:r>
      <w:r>
        <w:rPr>
          <w:rFonts w:hint="eastAsia"/>
          <w:bCs/>
        </w:rPr>
        <w:t>我公司具备《中华人民共和国政府采购法》第二十二条规定的资质。</w:t>
      </w:r>
    </w:p>
    <w:p w14:paraId="76BDC552" w14:textId="77777777" w:rsidR="005405D6" w:rsidRDefault="00000000">
      <w:pPr>
        <w:tabs>
          <w:tab w:val="clear" w:pos="426"/>
        </w:tabs>
        <w:spacing w:line="240" w:lineRule="auto"/>
        <w:ind w:firstLineChars="202" w:firstLine="424"/>
        <w:rPr>
          <w:bCs/>
        </w:rPr>
      </w:pPr>
      <w:r>
        <w:rPr>
          <w:bCs/>
        </w:rPr>
        <w:t>6.</w:t>
      </w:r>
      <w:r>
        <w:rPr>
          <w:rFonts w:hint="eastAsia"/>
          <w:bCs/>
        </w:rPr>
        <w:t>我公司未被列入失信被执行人、重大税收违法案件当事人名单、政府采购严重违法失信行为记录名单。</w:t>
      </w:r>
    </w:p>
    <w:p w14:paraId="6947C33D" w14:textId="77777777" w:rsidR="005405D6" w:rsidRDefault="00000000">
      <w:pPr>
        <w:tabs>
          <w:tab w:val="clear" w:pos="426"/>
        </w:tabs>
        <w:spacing w:line="240" w:lineRule="auto"/>
        <w:ind w:firstLineChars="202" w:firstLine="424"/>
        <w:rPr>
          <w:bCs/>
        </w:rPr>
      </w:pPr>
      <w:r>
        <w:rPr>
          <w:bCs/>
        </w:rPr>
        <w:t>7.</w:t>
      </w:r>
      <w:r>
        <w:rPr>
          <w:rFonts w:hint="eastAsia"/>
          <w:bCs/>
        </w:rPr>
        <w:t>单位法定代表人（负责人）为同一人或者存在直接控股、管理关系的不同供应商，不得同时参加本项目投标。</w:t>
      </w:r>
    </w:p>
    <w:p w14:paraId="0119DD18" w14:textId="77777777" w:rsidR="005405D6" w:rsidRDefault="00000000">
      <w:pPr>
        <w:tabs>
          <w:tab w:val="clear" w:pos="426"/>
        </w:tabs>
        <w:spacing w:line="240" w:lineRule="auto"/>
        <w:ind w:firstLineChars="202" w:firstLine="424"/>
        <w:rPr>
          <w:bCs/>
        </w:rPr>
      </w:pPr>
      <w:r>
        <w:rPr>
          <w:bCs/>
        </w:rPr>
        <w:t>8.</w:t>
      </w:r>
      <w:r>
        <w:rPr>
          <w:rFonts w:hint="eastAsia"/>
          <w:bCs/>
        </w:rPr>
        <w:t>我公司在参加政府采购活动前三年内未因违法经营受到刑事处罚或责令停产停业、吊销许可证或执照、较大数额罚款等行政处罚。</w:t>
      </w:r>
    </w:p>
    <w:p w14:paraId="5843A4B4" w14:textId="77777777" w:rsidR="005405D6" w:rsidRDefault="00000000">
      <w:pPr>
        <w:tabs>
          <w:tab w:val="clear" w:pos="426"/>
        </w:tabs>
        <w:spacing w:line="240" w:lineRule="auto"/>
        <w:ind w:firstLineChars="202" w:firstLine="424"/>
        <w:rPr>
          <w:bCs/>
        </w:rPr>
      </w:pPr>
      <w:r>
        <w:rPr>
          <w:bCs/>
        </w:rPr>
        <w:t>9.</w:t>
      </w:r>
      <w:r>
        <w:rPr>
          <w:rFonts w:hint="eastAsia"/>
          <w:bCs/>
        </w:rPr>
        <w:t>我公司未参与本采购项目的整体设计、规范编制或者项目管理、监理、检测等服务。</w:t>
      </w:r>
    </w:p>
    <w:p w14:paraId="36127611" w14:textId="77777777" w:rsidR="005405D6" w:rsidRDefault="00000000">
      <w:pPr>
        <w:tabs>
          <w:tab w:val="clear" w:pos="426"/>
        </w:tabs>
        <w:spacing w:line="240" w:lineRule="auto"/>
        <w:ind w:firstLineChars="202" w:firstLine="424"/>
      </w:pPr>
      <w:r>
        <w:t>10.</w:t>
      </w:r>
      <w:r>
        <w:rPr>
          <w:rFonts w:hint="eastAsia"/>
        </w:rPr>
        <w:t>我公司参与该项目投标，严格遵守政府采购相关法律，投标做到诚实，</w:t>
      </w:r>
      <w:proofErr w:type="gramStart"/>
      <w:r>
        <w:rPr>
          <w:rFonts w:hint="eastAsia"/>
        </w:rPr>
        <w:t>不</w:t>
      </w:r>
      <w:proofErr w:type="gramEnd"/>
      <w:r>
        <w:rPr>
          <w:rFonts w:hint="eastAsia"/>
        </w:rPr>
        <w:t>造假，不围标、串标、陪标。我公司已清楚，如违反上述要求，其投标将作废，被列入不良记录名单并在网上曝光，同时将被提请相关监督管理部门给予一定年限内禁止参与政府采购活动或其他处罚。</w:t>
      </w:r>
    </w:p>
    <w:p w14:paraId="7D4845F6" w14:textId="77777777" w:rsidR="005405D6" w:rsidRDefault="00000000">
      <w:pPr>
        <w:tabs>
          <w:tab w:val="clear" w:pos="426"/>
        </w:tabs>
        <w:spacing w:line="240" w:lineRule="auto"/>
        <w:ind w:firstLineChars="202" w:firstLine="424"/>
      </w:pPr>
      <w:r>
        <w:t>11.</w:t>
      </w:r>
      <w:r>
        <w:rPr>
          <w:rFonts w:hint="eastAsia"/>
        </w:rPr>
        <w:t>我公司如果中标，做到守信，不偷工减料，依照本项目招标文件需求内容、签署的采购合同及本公司在投标中所作的一切承诺履约。项目验收达到全部指标合格，力争优良。</w:t>
      </w:r>
    </w:p>
    <w:p w14:paraId="58B0DBC3" w14:textId="77777777" w:rsidR="005405D6" w:rsidRDefault="00000000">
      <w:pPr>
        <w:tabs>
          <w:tab w:val="clear" w:pos="426"/>
        </w:tabs>
        <w:spacing w:line="240" w:lineRule="auto"/>
        <w:ind w:firstLineChars="202" w:firstLine="424"/>
      </w:pPr>
      <w:r>
        <w:t>12.</w:t>
      </w:r>
      <w:r>
        <w:rPr>
          <w:rFonts w:hint="eastAsia"/>
        </w:rPr>
        <w:t>我公司承诺本项目的报价不低于我公司的成本价，否则，我公司清楚将面临投标无效的风险；我公司承诺</w:t>
      </w:r>
      <w:proofErr w:type="gramStart"/>
      <w:r>
        <w:rPr>
          <w:rFonts w:hint="eastAsia"/>
        </w:rPr>
        <w:t>不</w:t>
      </w:r>
      <w:proofErr w:type="gramEnd"/>
      <w:r>
        <w:rPr>
          <w:rFonts w:hint="eastAsia"/>
        </w:rPr>
        <w:t>恶意低价谋取中标；我公司对本项目的报价负责，中标后将严格按照本项目招标文件需求、签署的采购合同及我公司在投标中所作的全部承诺履行。我公司清楚，若我公司以</w:t>
      </w:r>
      <w:r>
        <w:t>“</w:t>
      </w:r>
      <w:r>
        <w:rPr>
          <w:rFonts w:hint="eastAsia"/>
        </w:rPr>
        <w:t>报价太低而无法履约</w:t>
      </w:r>
      <w:r>
        <w:t>”</w:t>
      </w:r>
      <w:r>
        <w:rPr>
          <w:rFonts w:hint="eastAsia"/>
        </w:rPr>
        <w:t>为理由放弃本项目中标资格时，且愿意接受主管部门的处理处罚。若我公司中标本项目，我公司的报价明显低于其他投标供应商的报价时，我公司清楚，本项目将成为重点监管、重点验收项目，我公司将按时保质保量完成，并全力配合有关监管、验收工作；若我公司未按上述要求履约，我公司愿意接受主管部门的处理处罚。</w:t>
      </w:r>
    </w:p>
    <w:p w14:paraId="13EBA92D" w14:textId="77777777" w:rsidR="005405D6" w:rsidRDefault="00000000">
      <w:pPr>
        <w:tabs>
          <w:tab w:val="clear" w:pos="426"/>
        </w:tabs>
        <w:spacing w:line="240" w:lineRule="auto"/>
        <w:ind w:firstLineChars="202" w:firstLine="424"/>
      </w:pPr>
      <w:r>
        <w:t>13.</w:t>
      </w:r>
      <w:r>
        <w:rPr>
          <w:rFonts w:hint="eastAsia"/>
        </w:rPr>
        <w:t>我公司已认真阅读本项目需求，特别是完工期和服</w:t>
      </w:r>
      <w:proofErr w:type="gramStart"/>
      <w:r>
        <w:rPr>
          <w:rFonts w:hint="eastAsia"/>
        </w:rPr>
        <w:t>务期的</w:t>
      </w:r>
      <w:proofErr w:type="gramEnd"/>
      <w:r>
        <w:rPr>
          <w:rFonts w:hint="eastAsia"/>
        </w:rPr>
        <w:t>要求，我司承诺完全满足本项目的完工期和服务期要求。</w:t>
      </w:r>
    </w:p>
    <w:p w14:paraId="52C5D4F3" w14:textId="77777777" w:rsidR="005405D6" w:rsidRDefault="00000000">
      <w:pPr>
        <w:tabs>
          <w:tab w:val="clear" w:pos="426"/>
        </w:tabs>
        <w:spacing w:line="240" w:lineRule="auto"/>
        <w:ind w:firstLineChars="202" w:firstLine="424"/>
      </w:pPr>
      <w:r>
        <w:t>14.</w:t>
      </w:r>
      <w:r>
        <w:rPr>
          <w:rFonts w:hint="eastAsia"/>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w:t>
      </w:r>
      <w:proofErr w:type="gramStart"/>
      <w:r>
        <w:rPr>
          <w:rFonts w:hint="eastAsia"/>
        </w:rPr>
        <w:t>作出</w:t>
      </w:r>
      <w:proofErr w:type="gramEnd"/>
      <w:r>
        <w:rPr>
          <w:rFonts w:hint="eastAsia"/>
        </w:rPr>
        <w:t>的行政处罚。</w:t>
      </w:r>
    </w:p>
    <w:p w14:paraId="0A875190" w14:textId="77777777" w:rsidR="005405D6" w:rsidRDefault="00000000">
      <w:pPr>
        <w:tabs>
          <w:tab w:val="clear" w:pos="426"/>
        </w:tabs>
        <w:spacing w:line="240" w:lineRule="auto"/>
        <w:ind w:firstLineChars="202" w:firstLine="424"/>
      </w:pPr>
      <w:r>
        <w:t>15.</w:t>
      </w:r>
      <w:r>
        <w:rPr>
          <w:rFonts w:hint="eastAsia"/>
        </w:rPr>
        <w:t>我公司承诺不采用联合体投标，</w:t>
      </w:r>
      <w:proofErr w:type="gramStart"/>
      <w:r>
        <w:rPr>
          <w:rFonts w:hint="eastAsia"/>
        </w:rPr>
        <w:t>不</w:t>
      </w:r>
      <w:proofErr w:type="gramEnd"/>
      <w:r>
        <w:rPr>
          <w:rFonts w:hint="eastAsia"/>
        </w:rPr>
        <w:t>非法转包或分包。</w:t>
      </w:r>
    </w:p>
    <w:p w14:paraId="0450A847" w14:textId="77777777" w:rsidR="005405D6" w:rsidRDefault="00000000">
      <w:pPr>
        <w:tabs>
          <w:tab w:val="clear" w:pos="426"/>
        </w:tabs>
        <w:spacing w:line="240" w:lineRule="auto"/>
        <w:ind w:firstLineChars="202" w:firstLine="424"/>
      </w:pPr>
      <w:r>
        <w:rPr>
          <w:rFonts w:hint="eastAsia"/>
        </w:rPr>
        <w:t>以上承诺，如有违反，愿依照国家相关法律处理，并承担由此给采购人带来的损失。</w:t>
      </w:r>
    </w:p>
    <w:p w14:paraId="255470A7" w14:textId="77777777" w:rsidR="005405D6" w:rsidRDefault="00000000">
      <w:pPr>
        <w:tabs>
          <w:tab w:val="clear" w:pos="426"/>
        </w:tabs>
        <w:spacing w:line="240" w:lineRule="auto"/>
        <w:ind w:firstLine="420"/>
      </w:pPr>
      <w:r>
        <w:rPr>
          <w:rFonts w:hint="eastAsia"/>
        </w:rPr>
        <w:t>特此声明！</w:t>
      </w:r>
    </w:p>
    <w:p w14:paraId="33728DBC" w14:textId="77777777" w:rsidR="005405D6" w:rsidRDefault="00000000">
      <w:pPr>
        <w:tabs>
          <w:tab w:val="clear" w:pos="426"/>
        </w:tabs>
        <w:ind w:firstLine="420"/>
        <w:rPr>
          <w:u w:val="single"/>
        </w:rPr>
      </w:pPr>
      <w:r>
        <w:rPr>
          <w:rFonts w:hint="eastAsia"/>
        </w:rPr>
        <w:t>单位名称：</w:t>
      </w:r>
      <w:r>
        <w:rPr>
          <w:szCs w:val="21"/>
          <w:u w:val="single"/>
        </w:rPr>
        <w:t>______________________</w:t>
      </w:r>
    </w:p>
    <w:p w14:paraId="4CB441AF" w14:textId="77777777" w:rsidR="005405D6" w:rsidRDefault="00000000">
      <w:pPr>
        <w:tabs>
          <w:tab w:val="clear" w:pos="426"/>
        </w:tabs>
        <w:ind w:firstLine="420"/>
        <w:rPr>
          <w:u w:val="single"/>
        </w:rPr>
      </w:pPr>
      <w:r>
        <w:rPr>
          <w:rFonts w:hint="eastAsia"/>
        </w:rPr>
        <w:t>法定代表人或投标供应商授权代表（签名或盖章）：</w:t>
      </w:r>
      <w:r>
        <w:rPr>
          <w:szCs w:val="21"/>
          <w:u w:val="single"/>
        </w:rPr>
        <w:t>______________________</w:t>
      </w:r>
    </w:p>
    <w:p w14:paraId="3A48AEFE" w14:textId="77777777" w:rsidR="005405D6" w:rsidRDefault="00000000">
      <w:pPr>
        <w:tabs>
          <w:tab w:val="clear" w:pos="426"/>
        </w:tabs>
        <w:ind w:firstLine="420"/>
        <w:rPr>
          <w:u w:val="single"/>
        </w:rPr>
      </w:pPr>
      <w:r>
        <w:rPr>
          <w:rFonts w:hint="eastAsia"/>
        </w:rPr>
        <w:t>单位地址：</w:t>
      </w:r>
      <w:r>
        <w:rPr>
          <w:szCs w:val="21"/>
          <w:u w:val="single"/>
        </w:rPr>
        <w:t>______________________</w:t>
      </w:r>
    </w:p>
    <w:p w14:paraId="116E06A4" w14:textId="77777777" w:rsidR="005405D6" w:rsidRDefault="00000000">
      <w:pPr>
        <w:tabs>
          <w:tab w:val="clear" w:pos="426"/>
        </w:tabs>
        <w:ind w:firstLine="420"/>
        <w:rPr>
          <w:u w:val="single"/>
        </w:rPr>
      </w:pPr>
      <w:r>
        <w:rPr>
          <w:rFonts w:hint="eastAsia"/>
        </w:rPr>
        <w:t>单位公章：</w:t>
      </w:r>
      <w:r>
        <w:rPr>
          <w:szCs w:val="21"/>
          <w:u w:val="single"/>
        </w:rPr>
        <w:t>______________________</w:t>
      </w:r>
    </w:p>
    <w:p w14:paraId="4501762E" w14:textId="77777777" w:rsidR="005405D6" w:rsidRDefault="00000000">
      <w:pPr>
        <w:tabs>
          <w:tab w:val="clear" w:pos="426"/>
        </w:tabs>
        <w:ind w:firstLine="420"/>
        <w:rPr>
          <w:u w:val="single"/>
        </w:rPr>
      </w:pPr>
      <w:r>
        <w:rPr>
          <w:rFonts w:hint="eastAsia"/>
        </w:rPr>
        <w:t>邮政编码：</w:t>
      </w:r>
      <w:r>
        <w:rPr>
          <w:szCs w:val="21"/>
          <w:u w:val="single"/>
        </w:rPr>
        <w:t>______________________</w:t>
      </w:r>
      <w:r>
        <w:rPr>
          <w:rFonts w:hint="eastAsia"/>
        </w:rPr>
        <w:t>日期：</w:t>
      </w:r>
      <w:r>
        <w:rPr>
          <w:szCs w:val="21"/>
          <w:u w:val="single"/>
        </w:rPr>
        <w:t>______________________</w:t>
      </w:r>
    </w:p>
    <w:p w14:paraId="641F89D1" w14:textId="77777777" w:rsidR="005405D6" w:rsidRDefault="00000000">
      <w:pPr>
        <w:tabs>
          <w:tab w:val="clear" w:pos="426"/>
        </w:tabs>
        <w:ind w:firstLineChars="200" w:firstLine="420"/>
        <w:rPr>
          <w:u w:val="single"/>
        </w:rPr>
      </w:pPr>
      <w:r>
        <w:rPr>
          <w:rFonts w:hint="eastAsia"/>
        </w:rPr>
        <w:t>联系电话：</w:t>
      </w:r>
      <w:r>
        <w:rPr>
          <w:szCs w:val="21"/>
          <w:u w:val="single"/>
        </w:rPr>
        <w:t>______________________</w:t>
      </w:r>
      <w:bookmarkStart w:id="111" w:name="_Toc36822690"/>
      <w:r>
        <w:rPr>
          <w:rFonts w:hAnsi="Calibri"/>
          <w:sz w:val="22"/>
          <w:szCs w:val="21"/>
        </w:rPr>
        <w:t xml:space="preserve"> </w:t>
      </w:r>
    </w:p>
    <w:p w14:paraId="28F6FF3A" w14:textId="77777777" w:rsidR="005405D6" w:rsidRDefault="00000000">
      <w:pPr>
        <w:pStyle w:val="40"/>
        <w:numPr>
          <w:ilvl w:val="0"/>
          <w:numId w:val="37"/>
        </w:numPr>
        <w:tabs>
          <w:tab w:val="clear" w:pos="1680"/>
        </w:tabs>
        <w:jc w:val="left"/>
      </w:pPr>
      <w:r>
        <w:rPr>
          <w:rFonts w:hint="eastAsia"/>
        </w:rPr>
        <w:lastRenderedPageBreak/>
        <w:t>、法定代表人授权委托书、法定代表人证明书</w:t>
      </w:r>
      <w:bookmarkEnd w:id="111"/>
    </w:p>
    <w:p w14:paraId="26AA27EB" w14:textId="77777777" w:rsidR="005405D6" w:rsidRDefault="00000000">
      <w:pPr>
        <w:widowControl w:val="0"/>
        <w:shd w:val="clear" w:color="auto" w:fill="auto"/>
        <w:tabs>
          <w:tab w:val="clear" w:pos="426"/>
        </w:tabs>
        <w:adjustRightInd/>
        <w:snapToGrid/>
        <w:spacing w:line="300" w:lineRule="auto"/>
        <w:jc w:val="center"/>
        <w:rPr>
          <w:rFonts w:cs="Times New Roman"/>
          <w:bCs/>
          <w:kern w:val="2"/>
          <w:sz w:val="32"/>
          <w:szCs w:val="32"/>
        </w:rPr>
      </w:pPr>
      <w:r>
        <w:rPr>
          <w:rFonts w:cs="Times New Roman" w:hint="eastAsia"/>
          <w:bCs/>
          <w:kern w:val="2"/>
          <w:sz w:val="32"/>
          <w:szCs w:val="32"/>
        </w:rPr>
        <w:t>法定代表人授权委托书</w:t>
      </w:r>
    </w:p>
    <w:p w14:paraId="68CA1FA9" w14:textId="77777777" w:rsidR="005405D6" w:rsidRDefault="005405D6">
      <w:pPr>
        <w:pStyle w:val="aff1"/>
        <w:tabs>
          <w:tab w:val="clear" w:pos="426"/>
        </w:tabs>
        <w:ind w:firstLineChars="200" w:firstLine="420"/>
      </w:pPr>
    </w:p>
    <w:p w14:paraId="2D2D8690" w14:textId="77777777" w:rsidR="005405D6" w:rsidRDefault="00000000">
      <w:pPr>
        <w:pStyle w:val="aff1"/>
        <w:tabs>
          <w:tab w:val="clear" w:pos="426"/>
        </w:tabs>
        <w:ind w:firstLineChars="200" w:firstLine="420"/>
      </w:pPr>
      <w:r>
        <w:rPr>
          <w:rFonts w:hint="eastAsia"/>
        </w:rPr>
        <w:t>本授权委托书声明：注册于</w:t>
      </w:r>
      <w:r>
        <w:rPr>
          <w:u w:val="single"/>
        </w:rPr>
        <w:t>_</w:t>
      </w:r>
      <w:r>
        <w:rPr>
          <w:rFonts w:hint="eastAsia"/>
          <w:u w:val="single"/>
        </w:rPr>
        <w:t>（投标供应商地址）</w:t>
      </w:r>
      <w:r>
        <w:rPr>
          <w:u w:val="single"/>
        </w:rPr>
        <w:t>__</w:t>
      </w:r>
      <w:r>
        <w:rPr>
          <w:rFonts w:hint="eastAsia"/>
        </w:rPr>
        <w:t>的</w:t>
      </w:r>
      <w:r>
        <w:rPr>
          <w:u w:val="single"/>
        </w:rPr>
        <w:t>__</w:t>
      </w:r>
      <w:r>
        <w:rPr>
          <w:rFonts w:hint="eastAsia"/>
          <w:u w:val="single"/>
        </w:rPr>
        <w:t>（投标供应商名称）</w:t>
      </w:r>
      <w:r>
        <w:rPr>
          <w:u w:val="single"/>
        </w:rPr>
        <w:t>____</w:t>
      </w:r>
      <w:r>
        <w:rPr>
          <w:rFonts w:hint="eastAsia"/>
        </w:rPr>
        <w:t>在下面签名的</w:t>
      </w:r>
      <w:r>
        <w:rPr>
          <w:rFonts w:hint="eastAsia"/>
          <w:u w:val="single"/>
        </w:rPr>
        <w:t>（法定代表人姓名、职务）</w:t>
      </w:r>
      <w:r>
        <w:rPr>
          <w:rFonts w:hint="eastAsia"/>
        </w:rPr>
        <w:t>在此授权</w:t>
      </w:r>
      <w:r>
        <w:rPr>
          <w:rFonts w:hint="eastAsia"/>
          <w:u w:val="single"/>
        </w:rPr>
        <w:t>（被授权人姓名、职务）</w:t>
      </w:r>
      <w:r>
        <w:rPr>
          <w:rFonts w:hint="eastAsia"/>
        </w:rPr>
        <w:t>作为我公司的合法代理人，就</w:t>
      </w:r>
      <w:r>
        <w:rPr>
          <w:rFonts w:hint="eastAsia"/>
          <w:u w:val="single"/>
        </w:rPr>
        <w:t>（项目名称、项目编号</w:t>
      </w:r>
      <w:r>
        <w:rPr>
          <w:rFonts w:hint="eastAsia"/>
        </w:rPr>
        <w:t>）的招投标活动，采购合同的签订、执行、完成和售后服务，作为投标供应商代表以我方的名义处理一切与之有关的事务。</w:t>
      </w:r>
    </w:p>
    <w:p w14:paraId="469018EE" w14:textId="77777777" w:rsidR="005405D6" w:rsidRDefault="00000000">
      <w:pPr>
        <w:pStyle w:val="aff1"/>
        <w:tabs>
          <w:tab w:val="clear" w:pos="426"/>
        </w:tabs>
        <w:ind w:firstLineChars="200" w:firstLine="420"/>
      </w:pPr>
      <w:r>
        <w:rPr>
          <w:rFonts w:hint="eastAsia"/>
        </w:rPr>
        <w:t>被授权人（投标供应商授权代表）无转委托权限。</w:t>
      </w:r>
    </w:p>
    <w:p w14:paraId="21193B67" w14:textId="77777777" w:rsidR="005405D6" w:rsidRDefault="00000000">
      <w:pPr>
        <w:tabs>
          <w:tab w:val="clear" w:pos="426"/>
        </w:tabs>
        <w:ind w:firstLineChars="200" w:firstLine="420"/>
        <w:rPr>
          <w:szCs w:val="21"/>
        </w:rPr>
      </w:pPr>
      <w:r>
        <w:rPr>
          <w:rFonts w:hint="eastAsia"/>
          <w:szCs w:val="21"/>
        </w:rPr>
        <w:t>本授权书自法定代表人签字之日起生效，特此声明。</w:t>
      </w:r>
    </w:p>
    <w:p w14:paraId="6008A932" w14:textId="77777777" w:rsidR="005405D6" w:rsidRDefault="00000000">
      <w:pPr>
        <w:tabs>
          <w:tab w:val="clear" w:pos="426"/>
        </w:tabs>
        <w:ind w:firstLineChars="200" w:firstLine="422"/>
        <w:rPr>
          <w:b/>
          <w:szCs w:val="21"/>
        </w:rPr>
      </w:pPr>
      <w:r>
        <w:rPr>
          <w:rFonts w:hint="eastAsia"/>
          <w:b/>
          <w:szCs w:val="21"/>
        </w:rPr>
        <w:t>随附《法定代表人证明》</w:t>
      </w:r>
    </w:p>
    <w:p w14:paraId="474FC7A5" w14:textId="77777777" w:rsidR="005405D6" w:rsidRDefault="005405D6">
      <w:pPr>
        <w:tabs>
          <w:tab w:val="clear" w:pos="426"/>
        </w:tabs>
        <w:ind w:firstLineChars="200" w:firstLine="422"/>
        <w:rPr>
          <w:b/>
          <w:szCs w:val="21"/>
        </w:rPr>
      </w:pPr>
    </w:p>
    <w:p w14:paraId="5AAACEAB" w14:textId="77777777" w:rsidR="005405D6" w:rsidRDefault="005405D6">
      <w:pPr>
        <w:tabs>
          <w:tab w:val="clear" w:pos="426"/>
        </w:tabs>
        <w:ind w:firstLineChars="200" w:firstLine="422"/>
        <w:rPr>
          <w:b/>
          <w:szCs w:val="21"/>
        </w:rPr>
      </w:pPr>
    </w:p>
    <w:p w14:paraId="65C76C22" w14:textId="77777777" w:rsidR="005405D6" w:rsidRDefault="00000000">
      <w:pPr>
        <w:tabs>
          <w:tab w:val="clear" w:pos="426"/>
        </w:tabs>
        <w:ind w:firstLine="420"/>
        <w:rPr>
          <w:u w:val="single"/>
        </w:rPr>
      </w:pPr>
      <w:r>
        <w:rPr>
          <w:rFonts w:hint="eastAsia"/>
        </w:rPr>
        <w:t>单位名称：</w:t>
      </w:r>
      <w:r>
        <w:rPr>
          <w:u w:val="single"/>
        </w:rPr>
        <w:t>___________________________________________________________________</w:t>
      </w:r>
    </w:p>
    <w:p w14:paraId="2E8C316A" w14:textId="77777777" w:rsidR="005405D6" w:rsidRDefault="00000000">
      <w:pPr>
        <w:tabs>
          <w:tab w:val="clear" w:pos="426"/>
        </w:tabs>
        <w:ind w:firstLine="420"/>
        <w:rPr>
          <w:u w:val="single"/>
        </w:rPr>
      </w:pPr>
      <w:r>
        <w:rPr>
          <w:rFonts w:hint="eastAsia"/>
        </w:rPr>
        <w:t>法定代表人（签名或盖章）：</w:t>
      </w:r>
      <w:r>
        <w:t xml:space="preserve"> </w:t>
      </w:r>
      <w:r>
        <w:rPr>
          <w:u w:val="single"/>
        </w:rPr>
        <w:t>__________________________________________________</w:t>
      </w:r>
    </w:p>
    <w:p w14:paraId="535079E9" w14:textId="77777777" w:rsidR="005405D6" w:rsidRDefault="00000000">
      <w:pPr>
        <w:tabs>
          <w:tab w:val="clear" w:pos="426"/>
        </w:tabs>
        <w:ind w:firstLine="420"/>
        <w:rPr>
          <w:u w:val="single"/>
        </w:rPr>
      </w:pPr>
      <w:r>
        <w:rPr>
          <w:rFonts w:hint="eastAsia"/>
        </w:rPr>
        <w:t>投标供应商授权代表（签名或盖章）：</w:t>
      </w:r>
      <w:r>
        <w:rPr>
          <w:u w:val="single"/>
        </w:rPr>
        <w:t>_______________________________________________</w:t>
      </w:r>
    </w:p>
    <w:p w14:paraId="5161C7A5" w14:textId="77777777" w:rsidR="005405D6" w:rsidRDefault="00000000">
      <w:pPr>
        <w:tabs>
          <w:tab w:val="clear" w:pos="426"/>
        </w:tabs>
        <w:ind w:firstLine="420"/>
        <w:rPr>
          <w:u w:val="single"/>
        </w:rPr>
      </w:pPr>
      <w:r>
        <w:rPr>
          <w:rFonts w:hint="eastAsia"/>
        </w:rPr>
        <w:t>单位地址：</w:t>
      </w:r>
      <w:r>
        <w:rPr>
          <w:u w:val="single"/>
        </w:rPr>
        <w:t>___________________________________________________________________</w:t>
      </w:r>
    </w:p>
    <w:p w14:paraId="2F34E347" w14:textId="77777777" w:rsidR="005405D6" w:rsidRDefault="00000000">
      <w:pPr>
        <w:tabs>
          <w:tab w:val="clear" w:pos="426"/>
        </w:tabs>
        <w:ind w:firstLine="420"/>
        <w:rPr>
          <w:u w:val="single"/>
        </w:rPr>
      </w:pPr>
      <w:r>
        <w:rPr>
          <w:rFonts w:hint="eastAsia"/>
        </w:rPr>
        <w:t>单位公章：</w:t>
      </w:r>
      <w:r>
        <w:rPr>
          <w:u w:val="single"/>
        </w:rPr>
        <w:t>___________________________________________________________________</w:t>
      </w:r>
    </w:p>
    <w:p w14:paraId="1AFFE892" w14:textId="77777777" w:rsidR="005405D6" w:rsidRDefault="00000000">
      <w:pPr>
        <w:tabs>
          <w:tab w:val="clear" w:pos="426"/>
        </w:tabs>
        <w:ind w:firstLine="420"/>
        <w:rPr>
          <w:u w:val="single"/>
        </w:rPr>
      </w:pPr>
      <w:r>
        <w:rPr>
          <w:rFonts w:hint="eastAsia"/>
        </w:rPr>
        <w:t>邮政编码：</w:t>
      </w:r>
      <w:r>
        <w:rPr>
          <w:u w:val="single"/>
        </w:rPr>
        <w:t>______________________________</w:t>
      </w:r>
      <w:r>
        <w:rPr>
          <w:rFonts w:hint="eastAsia"/>
        </w:rPr>
        <w:t>日期：</w:t>
      </w:r>
      <w:r>
        <w:rPr>
          <w:u w:val="single"/>
        </w:rPr>
        <w:t>_______________________________</w:t>
      </w:r>
    </w:p>
    <w:p w14:paraId="6689F158" w14:textId="77777777" w:rsidR="005405D6" w:rsidRDefault="00000000">
      <w:pPr>
        <w:tabs>
          <w:tab w:val="clear" w:pos="426"/>
        </w:tabs>
        <w:ind w:firstLineChars="202" w:firstLine="424"/>
        <w:rPr>
          <w:szCs w:val="21"/>
        </w:rPr>
      </w:pPr>
      <w:r>
        <w:rPr>
          <w:rFonts w:hint="eastAsia"/>
        </w:rPr>
        <w:t>联系电话：</w:t>
      </w:r>
      <w:r>
        <w:rPr>
          <w:u w:val="single"/>
        </w:rPr>
        <w:t>___________________________________________________________________</w:t>
      </w:r>
    </w:p>
    <w:p w14:paraId="54FCA1AC" w14:textId="77777777" w:rsidR="005405D6" w:rsidRDefault="005405D6">
      <w:pPr>
        <w:tabs>
          <w:tab w:val="clear" w:pos="426"/>
        </w:tabs>
        <w:ind w:firstLineChars="202" w:firstLine="424"/>
        <w:rPr>
          <w:szCs w:val="21"/>
        </w:rPr>
      </w:pPr>
    </w:p>
    <w:p w14:paraId="7AD3221E" w14:textId="77777777" w:rsidR="005405D6" w:rsidRDefault="00000000">
      <w:pPr>
        <w:tabs>
          <w:tab w:val="clear" w:pos="426"/>
        </w:tabs>
        <w:ind w:firstLineChars="202" w:firstLine="424"/>
        <w:rPr>
          <w:szCs w:val="21"/>
        </w:rPr>
      </w:pPr>
      <w:r>
        <w:rPr>
          <w:rFonts w:hint="eastAsia"/>
          <w:szCs w:val="21"/>
        </w:rPr>
        <w:t>附：被授权人身份证复印件：</w:t>
      </w:r>
    </w:p>
    <w:p w14:paraId="10D0C28D" w14:textId="77777777" w:rsidR="005405D6" w:rsidRDefault="005405D6">
      <w:pPr>
        <w:tabs>
          <w:tab w:val="clear" w:pos="426"/>
        </w:tabs>
        <w:ind w:firstLineChars="202" w:firstLine="424"/>
        <w:rPr>
          <w:szCs w:val="21"/>
        </w:rPr>
      </w:pPr>
    </w:p>
    <w:p w14:paraId="33C45332" w14:textId="77777777" w:rsidR="005405D6" w:rsidRDefault="00000000">
      <w:pPr>
        <w:tabs>
          <w:tab w:val="clear" w:pos="426"/>
        </w:tabs>
        <w:spacing w:line="300" w:lineRule="auto"/>
        <w:jc w:val="center"/>
      </w:pPr>
      <w:r>
        <w:br w:type="page"/>
      </w:r>
    </w:p>
    <w:p w14:paraId="0DB872F1" w14:textId="77777777" w:rsidR="005405D6" w:rsidRDefault="005405D6">
      <w:pPr>
        <w:widowControl w:val="0"/>
        <w:shd w:val="clear" w:color="auto" w:fill="auto"/>
        <w:tabs>
          <w:tab w:val="clear" w:pos="426"/>
        </w:tabs>
        <w:adjustRightInd/>
        <w:snapToGrid/>
        <w:spacing w:line="300" w:lineRule="auto"/>
        <w:jc w:val="center"/>
        <w:rPr>
          <w:rFonts w:cs="Times New Roman"/>
          <w:bCs/>
          <w:kern w:val="2"/>
          <w:sz w:val="32"/>
          <w:szCs w:val="32"/>
        </w:rPr>
      </w:pPr>
    </w:p>
    <w:p w14:paraId="781E4FDA" w14:textId="77777777" w:rsidR="005405D6" w:rsidRDefault="00000000">
      <w:pPr>
        <w:widowControl w:val="0"/>
        <w:shd w:val="clear" w:color="auto" w:fill="auto"/>
        <w:tabs>
          <w:tab w:val="clear" w:pos="426"/>
        </w:tabs>
        <w:adjustRightInd/>
        <w:snapToGrid/>
        <w:spacing w:line="300" w:lineRule="auto"/>
        <w:jc w:val="center"/>
        <w:rPr>
          <w:rFonts w:cs="Times New Roman"/>
          <w:bCs/>
          <w:kern w:val="2"/>
          <w:sz w:val="32"/>
          <w:szCs w:val="32"/>
        </w:rPr>
      </w:pPr>
      <w:r>
        <w:rPr>
          <w:rFonts w:cs="Times New Roman" w:hint="eastAsia"/>
          <w:bCs/>
          <w:kern w:val="2"/>
          <w:sz w:val="32"/>
          <w:szCs w:val="32"/>
        </w:rPr>
        <w:t>法定代表人证明书</w:t>
      </w:r>
    </w:p>
    <w:p w14:paraId="3DEA6943" w14:textId="77777777" w:rsidR="005405D6" w:rsidRDefault="005405D6">
      <w:pPr>
        <w:tabs>
          <w:tab w:val="clear" w:pos="426"/>
        </w:tabs>
        <w:spacing w:line="480" w:lineRule="auto"/>
        <w:ind w:firstLineChars="202" w:firstLine="424"/>
        <w:rPr>
          <w:u w:val="single"/>
        </w:rPr>
      </w:pPr>
    </w:p>
    <w:p w14:paraId="64D50DF9" w14:textId="77777777" w:rsidR="005405D6" w:rsidRDefault="00000000">
      <w:pPr>
        <w:tabs>
          <w:tab w:val="clear" w:pos="426"/>
        </w:tabs>
        <w:spacing w:line="480" w:lineRule="auto"/>
        <w:ind w:firstLineChars="202" w:firstLine="424"/>
      </w:pPr>
      <w:r>
        <w:rPr>
          <w:u w:val="single"/>
        </w:rPr>
        <w:t>__________</w:t>
      </w:r>
      <w:r>
        <w:rPr>
          <w:rFonts w:hint="eastAsia"/>
        </w:rPr>
        <w:t>同志，现任我单位职务，为法定代表人，特此证明。</w:t>
      </w:r>
    </w:p>
    <w:p w14:paraId="5C85F31B" w14:textId="77777777" w:rsidR="005405D6" w:rsidRDefault="00000000">
      <w:pPr>
        <w:tabs>
          <w:tab w:val="clear" w:pos="426"/>
        </w:tabs>
        <w:spacing w:line="480" w:lineRule="auto"/>
        <w:ind w:firstLineChars="202" w:firstLine="424"/>
      </w:pPr>
      <w:r>
        <w:rPr>
          <w:rFonts w:hint="eastAsia"/>
        </w:rPr>
        <w:t>本证明书自签发之日起生效，有效期与本公司投标文件中标注的投标有效期相同。</w:t>
      </w:r>
    </w:p>
    <w:p w14:paraId="19CC30FF" w14:textId="77777777" w:rsidR="005405D6" w:rsidRDefault="00000000">
      <w:pPr>
        <w:tabs>
          <w:tab w:val="clear" w:pos="426"/>
        </w:tabs>
        <w:spacing w:line="480" w:lineRule="auto"/>
        <w:ind w:firstLineChars="202" w:firstLine="424"/>
      </w:pPr>
      <w:r>
        <w:rPr>
          <w:rFonts w:hint="eastAsia"/>
        </w:rPr>
        <w:t>附：</w:t>
      </w:r>
    </w:p>
    <w:p w14:paraId="4980667A" w14:textId="77777777" w:rsidR="005405D6" w:rsidRDefault="00000000">
      <w:pPr>
        <w:tabs>
          <w:tab w:val="clear" w:pos="426"/>
        </w:tabs>
        <w:spacing w:line="480" w:lineRule="auto"/>
        <w:ind w:firstLineChars="202" w:firstLine="424"/>
        <w:rPr>
          <w:u w:val="single"/>
        </w:rPr>
      </w:pPr>
      <w:r>
        <w:rPr>
          <w:rFonts w:hint="eastAsia"/>
        </w:rPr>
        <w:t>营业执照（注册号）：</w:t>
      </w:r>
      <w:r>
        <w:rPr>
          <w:u w:val="single"/>
        </w:rPr>
        <w:t>____________________________________________________________________</w:t>
      </w:r>
    </w:p>
    <w:p w14:paraId="5DE826DE" w14:textId="77777777" w:rsidR="005405D6" w:rsidRDefault="00000000">
      <w:pPr>
        <w:tabs>
          <w:tab w:val="clear" w:pos="426"/>
        </w:tabs>
        <w:spacing w:line="480" w:lineRule="auto"/>
        <w:ind w:firstLineChars="202" w:firstLine="424"/>
        <w:rPr>
          <w:u w:val="single"/>
        </w:rPr>
      </w:pPr>
      <w:r>
        <w:rPr>
          <w:rFonts w:hint="eastAsia"/>
        </w:rPr>
        <w:t>经济性质：</w:t>
      </w:r>
      <w:r>
        <w:rPr>
          <w:u w:val="single"/>
        </w:rPr>
        <w:t>____________________________________________________________________________</w:t>
      </w:r>
    </w:p>
    <w:p w14:paraId="2E27F69B" w14:textId="77777777" w:rsidR="005405D6" w:rsidRDefault="00000000">
      <w:pPr>
        <w:tabs>
          <w:tab w:val="clear" w:pos="426"/>
        </w:tabs>
        <w:spacing w:line="480" w:lineRule="auto"/>
        <w:ind w:firstLineChars="202" w:firstLine="424"/>
        <w:rPr>
          <w:u w:val="single"/>
        </w:rPr>
      </w:pPr>
      <w:r>
        <w:rPr>
          <w:rFonts w:hint="eastAsia"/>
        </w:rPr>
        <w:t>主营（产）：</w:t>
      </w:r>
      <w:r>
        <w:rPr>
          <w:u w:val="single"/>
        </w:rPr>
        <w:t>____________________________________________________________________________</w:t>
      </w:r>
    </w:p>
    <w:p w14:paraId="4E2C579F" w14:textId="77777777" w:rsidR="005405D6" w:rsidRDefault="00000000">
      <w:pPr>
        <w:tabs>
          <w:tab w:val="clear" w:pos="426"/>
        </w:tabs>
        <w:spacing w:line="480" w:lineRule="auto"/>
        <w:ind w:firstLineChars="202" w:firstLine="424"/>
        <w:rPr>
          <w:u w:val="single"/>
        </w:rPr>
      </w:pPr>
      <w:r>
        <w:rPr>
          <w:rFonts w:hint="eastAsia"/>
        </w:rPr>
        <w:t>兼营（产）：</w:t>
      </w:r>
      <w:r>
        <w:rPr>
          <w:u w:val="single"/>
        </w:rPr>
        <w:t>____________________________________________________________________________</w:t>
      </w:r>
    </w:p>
    <w:p w14:paraId="162A5B43" w14:textId="77777777" w:rsidR="005405D6" w:rsidRDefault="005405D6">
      <w:pPr>
        <w:tabs>
          <w:tab w:val="clear" w:pos="426"/>
        </w:tabs>
        <w:ind w:firstLineChars="202" w:firstLine="424"/>
      </w:pPr>
    </w:p>
    <w:p w14:paraId="71FBCD6A" w14:textId="77777777" w:rsidR="005405D6" w:rsidRDefault="00000000">
      <w:pPr>
        <w:tabs>
          <w:tab w:val="clear" w:pos="426"/>
        </w:tabs>
        <w:ind w:firstLineChars="202" w:firstLine="424"/>
        <w:rPr>
          <w:szCs w:val="21"/>
        </w:rPr>
      </w:pPr>
      <w:r>
        <w:rPr>
          <w:rFonts w:hint="eastAsia"/>
          <w:szCs w:val="21"/>
        </w:rPr>
        <w:t>附：法定代表人身份证复印件：</w:t>
      </w:r>
    </w:p>
    <w:p w14:paraId="64043E90" w14:textId="77777777" w:rsidR="005405D6" w:rsidRDefault="005405D6">
      <w:pPr>
        <w:tabs>
          <w:tab w:val="clear" w:pos="426"/>
        </w:tabs>
        <w:ind w:firstLineChars="202" w:firstLine="424"/>
        <w:rPr>
          <w:szCs w:val="21"/>
        </w:rPr>
      </w:pPr>
    </w:p>
    <w:p w14:paraId="11E0F940" w14:textId="77777777" w:rsidR="005405D6" w:rsidRDefault="005405D6">
      <w:pPr>
        <w:tabs>
          <w:tab w:val="clear" w:pos="426"/>
        </w:tabs>
        <w:ind w:firstLineChars="202" w:firstLine="424"/>
        <w:rPr>
          <w:szCs w:val="21"/>
        </w:rPr>
      </w:pPr>
    </w:p>
    <w:p w14:paraId="7EC6C50B" w14:textId="77777777" w:rsidR="005405D6" w:rsidRDefault="005405D6">
      <w:pPr>
        <w:tabs>
          <w:tab w:val="clear" w:pos="426"/>
        </w:tabs>
        <w:ind w:firstLineChars="202" w:firstLine="424"/>
        <w:rPr>
          <w:szCs w:val="21"/>
        </w:rPr>
      </w:pPr>
    </w:p>
    <w:p w14:paraId="2A822B10" w14:textId="77777777" w:rsidR="005405D6" w:rsidRDefault="00000000">
      <w:pPr>
        <w:tabs>
          <w:tab w:val="clear" w:pos="426"/>
        </w:tabs>
        <w:spacing w:line="500" w:lineRule="exact"/>
        <w:ind w:leftChars="1820" w:left="3822"/>
        <w:rPr>
          <w:u w:val="single"/>
        </w:rPr>
      </w:pPr>
      <w:r>
        <w:rPr>
          <w:rFonts w:hint="eastAsia"/>
        </w:rPr>
        <w:t>投标供应商名称（单位盖</w:t>
      </w:r>
      <w:r>
        <w:rPr>
          <w:rFonts w:hint="eastAsia"/>
          <w:spacing w:val="4"/>
        </w:rPr>
        <w:t>公章</w:t>
      </w:r>
      <w:r>
        <w:rPr>
          <w:rFonts w:hint="eastAsia"/>
        </w:rPr>
        <w:t>）：</w:t>
      </w:r>
      <w:r>
        <w:rPr>
          <w:u w:val="single"/>
        </w:rPr>
        <w:t>_______________________</w:t>
      </w:r>
    </w:p>
    <w:p w14:paraId="5EBAC639" w14:textId="77777777" w:rsidR="005405D6" w:rsidRDefault="00000000">
      <w:pPr>
        <w:tabs>
          <w:tab w:val="clear" w:pos="426"/>
        </w:tabs>
        <w:spacing w:line="500" w:lineRule="exact"/>
        <w:ind w:leftChars="1820" w:left="3822"/>
        <w:rPr>
          <w:u w:val="single"/>
        </w:rPr>
      </w:pPr>
      <w:r>
        <w:rPr>
          <w:rFonts w:hint="eastAsia"/>
        </w:rPr>
        <w:t>地址：</w:t>
      </w:r>
      <w:r>
        <w:rPr>
          <w:u w:val="single"/>
        </w:rPr>
        <w:t>___________________________________________</w:t>
      </w:r>
    </w:p>
    <w:p w14:paraId="3E536880" w14:textId="77777777" w:rsidR="005405D6" w:rsidRDefault="00000000">
      <w:pPr>
        <w:tabs>
          <w:tab w:val="clear" w:pos="426"/>
        </w:tabs>
        <w:spacing w:line="500" w:lineRule="exact"/>
        <w:ind w:leftChars="1820" w:left="3822"/>
        <w:rPr>
          <w:u w:val="single"/>
        </w:rPr>
      </w:pPr>
      <w:r>
        <w:rPr>
          <w:rFonts w:hint="eastAsia"/>
        </w:rPr>
        <w:t>签发日期：</w:t>
      </w:r>
      <w:r>
        <w:rPr>
          <w:u w:val="single"/>
        </w:rPr>
        <w:t>_______________________________________</w:t>
      </w:r>
    </w:p>
    <w:p w14:paraId="20DCD0A4" w14:textId="77777777" w:rsidR="005405D6" w:rsidRDefault="005405D6">
      <w:pPr>
        <w:tabs>
          <w:tab w:val="clear" w:pos="426"/>
        </w:tabs>
        <w:spacing w:line="500" w:lineRule="exact"/>
        <w:ind w:leftChars="1820" w:left="3822"/>
        <w:rPr>
          <w:b/>
          <w:bCs/>
          <w:u w:val="single"/>
        </w:rPr>
      </w:pPr>
    </w:p>
    <w:p w14:paraId="523CEAC2" w14:textId="77777777" w:rsidR="005405D6" w:rsidRDefault="00000000">
      <w:pPr>
        <w:pStyle w:val="40"/>
        <w:numPr>
          <w:ilvl w:val="0"/>
          <w:numId w:val="37"/>
        </w:numPr>
        <w:tabs>
          <w:tab w:val="clear" w:pos="1680"/>
        </w:tabs>
        <w:jc w:val="left"/>
      </w:pPr>
      <w:r>
        <w:br w:type="page"/>
      </w:r>
      <w:bookmarkStart w:id="112" w:name="_Toc36822691"/>
      <w:r>
        <w:rPr>
          <w:rFonts w:hint="eastAsia"/>
        </w:rPr>
        <w:lastRenderedPageBreak/>
        <w:t>、投标供应商基本情况表</w:t>
      </w:r>
      <w:bookmarkEnd w:id="112"/>
    </w:p>
    <w:p w14:paraId="060703C0" w14:textId="77777777" w:rsidR="005405D6" w:rsidRDefault="00000000">
      <w:pPr>
        <w:widowControl w:val="0"/>
        <w:shd w:val="clear" w:color="auto" w:fill="auto"/>
        <w:tabs>
          <w:tab w:val="clear" w:pos="426"/>
        </w:tabs>
        <w:adjustRightInd/>
        <w:snapToGrid/>
        <w:spacing w:line="300" w:lineRule="auto"/>
        <w:jc w:val="center"/>
        <w:rPr>
          <w:rFonts w:cs="Times New Roman"/>
          <w:bCs/>
          <w:kern w:val="2"/>
          <w:sz w:val="32"/>
          <w:szCs w:val="32"/>
        </w:rPr>
      </w:pPr>
      <w:r>
        <w:rPr>
          <w:rFonts w:cs="Times New Roman" w:hint="eastAsia"/>
          <w:bCs/>
          <w:kern w:val="2"/>
          <w:sz w:val="32"/>
          <w:szCs w:val="32"/>
        </w:rPr>
        <w:t>投标供应商基本情况表</w:t>
      </w:r>
    </w:p>
    <w:p w14:paraId="5627861C" w14:textId="77777777" w:rsidR="005405D6" w:rsidRDefault="00000000">
      <w:pPr>
        <w:widowControl w:val="0"/>
        <w:shd w:val="clear" w:color="auto" w:fill="auto"/>
        <w:tabs>
          <w:tab w:val="clear" w:pos="426"/>
        </w:tabs>
        <w:adjustRightInd/>
        <w:snapToGrid/>
        <w:rPr>
          <w:rFonts w:cs="Arial"/>
          <w:b/>
          <w:szCs w:val="21"/>
        </w:rPr>
      </w:pPr>
      <w:r>
        <w:rPr>
          <w:rFonts w:cs="Arial" w:hint="eastAsia"/>
          <w:b/>
          <w:szCs w:val="21"/>
        </w:rPr>
        <w:t>一、公司基本情况</w:t>
      </w:r>
    </w:p>
    <w:p w14:paraId="4550C433" w14:textId="77777777" w:rsidR="005405D6" w:rsidRDefault="00000000">
      <w:pPr>
        <w:widowControl w:val="0"/>
        <w:numPr>
          <w:ilvl w:val="1"/>
          <w:numId w:val="38"/>
        </w:numPr>
        <w:shd w:val="clear" w:color="auto" w:fill="auto"/>
        <w:tabs>
          <w:tab w:val="clear" w:pos="426"/>
        </w:tabs>
        <w:adjustRightInd/>
        <w:snapToGrid/>
        <w:ind w:left="0" w:firstLine="426"/>
        <w:rPr>
          <w:rFonts w:cs="Arial"/>
          <w:szCs w:val="21"/>
        </w:rPr>
      </w:pPr>
      <w:r>
        <w:rPr>
          <w:rFonts w:cs="Arial" w:hint="eastAsia"/>
          <w:szCs w:val="21"/>
        </w:rPr>
        <w:t>公司名称：</w:t>
      </w:r>
      <w:r>
        <w:rPr>
          <w:rFonts w:cs="Arial"/>
          <w:szCs w:val="21"/>
          <w:u w:val="single"/>
        </w:rPr>
        <w:t>___________________________________________</w:t>
      </w:r>
      <w:r>
        <w:rPr>
          <w:rFonts w:cs="Arial" w:hint="eastAsia"/>
          <w:szCs w:val="21"/>
        </w:rPr>
        <w:t>电话号码：</w:t>
      </w:r>
      <w:r>
        <w:rPr>
          <w:rFonts w:cs="Arial"/>
          <w:szCs w:val="21"/>
          <w:u w:val="single"/>
        </w:rPr>
        <w:t>_____________________</w:t>
      </w:r>
    </w:p>
    <w:p w14:paraId="4683C52C" w14:textId="77777777" w:rsidR="005405D6" w:rsidRDefault="00000000">
      <w:pPr>
        <w:widowControl w:val="0"/>
        <w:numPr>
          <w:ilvl w:val="1"/>
          <w:numId w:val="38"/>
        </w:numPr>
        <w:shd w:val="clear" w:color="auto" w:fill="auto"/>
        <w:tabs>
          <w:tab w:val="clear" w:pos="426"/>
        </w:tabs>
        <w:adjustRightInd/>
        <w:snapToGrid/>
        <w:ind w:left="0" w:firstLine="426"/>
        <w:rPr>
          <w:rFonts w:cs="Arial"/>
          <w:szCs w:val="21"/>
        </w:rPr>
      </w:pPr>
      <w:r>
        <w:rPr>
          <w:rFonts w:cs="Arial" w:hint="eastAsia"/>
          <w:szCs w:val="21"/>
        </w:rPr>
        <w:t>地</w:t>
      </w:r>
      <w:r>
        <w:rPr>
          <w:rFonts w:cs="Arial"/>
          <w:szCs w:val="21"/>
        </w:rPr>
        <w:t xml:space="preserve">    </w:t>
      </w:r>
      <w:r>
        <w:rPr>
          <w:rFonts w:cs="Arial" w:hint="eastAsia"/>
          <w:szCs w:val="21"/>
        </w:rPr>
        <w:t>址：</w:t>
      </w:r>
      <w:r>
        <w:rPr>
          <w:rFonts w:cs="Arial"/>
          <w:szCs w:val="21"/>
          <w:u w:val="single"/>
        </w:rPr>
        <w:t>___________________________________________</w:t>
      </w:r>
      <w:r>
        <w:rPr>
          <w:rFonts w:cs="Arial" w:hint="eastAsia"/>
          <w:szCs w:val="21"/>
        </w:rPr>
        <w:t>传</w:t>
      </w:r>
      <w:r>
        <w:rPr>
          <w:rFonts w:cs="Arial"/>
          <w:szCs w:val="21"/>
        </w:rPr>
        <w:t xml:space="preserve">    </w:t>
      </w:r>
      <w:r>
        <w:rPr>
          <w:rFonts w:cs="Arial" w:hint="eastAsia"/>
          <w:szCs w:val="21"/>
        </w:rPr>
        <w:t>真：</w:t>
      </w:r>
      <w:r>
        <w:rPr>
          <w:rFonts w:cs="Arial"/>
          <w:szCs w:val="21"/>
          <w:u w:val="single"/>
        </w:rPr>
        <w:t>_____________________</w:t>
      </w:r>
    </w:p>
    <w:p w14:paraId="4830115C" w14:textId="77777777" w:rsidR="005405D6" w:rsidRDefault="00000000">
      <w:pPr>
        <w:widowControl w:val="0"/>
        <w:numPr>
          <w:ilvl w:val="1"/>
          <w:numId w:val="38"/>
        </w:numPr>
        <w:shd w:val="clear" w:color="auto" w:fill="auto"/>
        <w:tabs>
          <w:tab w:val="clear" w:pos="426"/>
        </w:tabs>
        <w:adjustRightInd/>
        <w:snapToGrid/>
        <w:ind w:left="0" w:firstLine="426"/>
        <w:rPr>
          <w:rFonts w:cs="Arial"/>
          <w:szCs w:val="21"/>
          <w:u w:val="single"/>
        </w:rPr>
      </w:pPr>
      <w:r>
        <w:rPr>
          <w:rFonts w:cs="Arial" w:hint="eastAsia"/>
          <w:szCs w:val="21"/>
        </w:rPr>
        <w:t>注册资金：</w:t>
      </w:r>
      <w:r>
        <w:rPr>
          <w:rFonts w:cs="Arial"/>
          <w:szCs w:val="21"/>
          <w:u w:val="single"/>
        </w:rPr>
        <w:t>___________________________________________</w:t>
      </w:r>
      <w:r>
        <w:rPr>
          <w:rFonts w:cs="Arial" w:hint="eastAsia"/>
          <w:szCs w:val="21"/>
        </w:rPr>
        <w:t>经济性质：</w:t>
      </w:r>
      <w:r>
        <w:rPr>
          <w:rFonts w:cs="Arial"/>
          <w:szCs w:val="21"/>
          <w:u w:val="single"/>
        </w:rPr>
        <w:t>____________________</w:t>
      </w:r>
    </w:p>
    <w:p w14:paraId="7716D13B" w14:textId="77777777" w:rsidR="005405D6" w:rsidRDefault="00000000">
      <w:pPr>
        <w:widowControl w:val="0"/>
        <w:numPr>
          <w:ilvl w:val="1"/>
          <w:numId w:val="38"/>
        </w:numPr>
        <w:shd w:val="clear" w:color="auto" w:fill="auto"/>
        <w:tabs>
          <w:tab w:val="clear" w:pos="426"/>
        </w:tabs>
        <w:adjustRightInd/>
        <w:snapToGrid/>
        <w:ind w:left="0" w:firstLine="426"/>
        <w:rPr>
          <w:rFonts w:cs="Arial"/>
          <w:szCs w:val="21"/>
          <w:u w:val="single"/>
        </w:rPr>
      </w:pPr>
      <w:r>
        <w:rPr>
          <w:rFonts w:cs="Arial" w:hint="eastAsia"/>
          <w:szCs w:val="21"/>
        </w:rPr>
        <w:t>公司开户银行名称及账号：</w:t>
      </w:r>
      <w:r>
        <w:rPr>
          <w:rFonts w:cs="Arial"/>
          <w:szCs w:val="21"/>
          <w:u w:val="single"/>
        </w:rPr>
        <w:t>____________________________________________________________</w:t>
      </w:r>
    </w:p>
    <w:p w14:paraId="4165CA55" w14:textId="77777777" w:rsidR="005405D6" w:rsidRDefault="00000000">
      <w:pPr>
        <w:widowControl w:val="0"/>
        <w:numPr>
          <w:ilvl w:val="1"/>
          <w:numId w:val="38"/>
        </w:numPr>
        <w:shd w:val="clear" w:color="auto" w:fill="auto"/>
        <w:tabs>
          <w:tab w:val="clear" w:pos="426"/>
        </w:tabs>
        <w:adjustRightInd/>
        <w:snapToGrid/>
        <w:ind w:left="0" w:firstLine="426"/>
        <w:rPr>
          <w:rFonts w:cs="Arial"/>
          <w:szCs w:val="21"/>
        </w:rPr>
      </w:pPr>
      <w:r>
        <w:rPr>
          <w:rFonts w:cs="Arial" w:hint="eastAsia"/>
          <w:szCs w:val="21"/>
        </w:rPr>
        <w:t>营业注册执照号：</w:t>
      </w:r>
      <w:r>
        <w:rPr>
          <w:rFonts w:cs="Arial"/>
          <w:szCs w:val="21"/>
          <w:u w:val="single"/>
        </w:rPr>
        <w:t>____________________________________________________________________</w:t>
      </w:r>
    </w:p>
    <w:p w14:paraId="790FE921" w14:textId="77777777" w:rsidR="005405D6" w:rsidRDefault="00000000">
      <w:pPr>
        <w:widowControl w:val="0"/>
        <w:numPr>
          <w:ilvl w:val="1"/>
          <w:numId w:val="38"/>
        </w:numPr>
        <w:shd w:val="clear" w:color="auto" w:fill="auto"/>
        <w:tabs>
          <w:tab w:val="clear" w:pos="426"/>
        </w:tabs>
        <w:adjustRightInd/>
        <w:snapToGrid/>
        <w:ind w:left="0" w:firstLine="426"/>
        <w:rPr>
          <w:rFonts w:cs="Arial"/>
          <w:szCs w:val="21"/>
        </w:rPr>
      </w:pPr>
      <w:r>
        <w:rPr>
          <w:rFonts w:cs="Arial" w:hint="eastAsia"/>
          <w:szCs w:val="21"/>
        </w:rPr>
        <w:t>公司简介</w:t>
      </w:r>
      <w:r>
        <w:rPr>
          <w:rFonts w:cs="Arial"/>
          <w:szCs w:val="21"/>
          <w:u w:val="single"/>
        </w:rPr>
        <w:t>___________________________________________________________________________</w:t>
      </w:r>
    </w:p>
    <w:p w14:paraId="726F976A" w14:textId="77777777" w:rsidR="005405D6" w:rsidRDefault="00000000">
      <w:pPr>
        <w:tabs>
          <w:tab w:val="clear" w:pos="426"/>
        </w:tabs>
        <w:ind w:firstLine="426"/>
      </w:pPr>
      <w:r>
        <w:rPr>
          <w:rFonts w:hint="eastAsia"/>
        </w:rPr>
        <w:t>文字描述：</w:t>
      </w:r>
      <w:r>
        <w:rPr>
          <w:rFonts w:hint="eastAsia"/>
          <w:bCs/>
          <w:szCs w:val="21"/>
          <w:lang w:val="en-GB"/>
        </w:rPr>
        <w:t>发展历程、经营规模及服务理念</w:t>
      </w:r>
      <w:r>
        <w:rPr>
          <w:rFonts w:hint="eastAsia"/>
        </w:rPr>
        <w:t>、技术力量、财务状况、管理水平等方面进行阐述；</w:t>
      </w:r>
    </w:p>
    <w:p w14:paraId="3E10A43C" w14:textId="77777777" w:rsidR="005405D6" w:rsidRDefault="00000000">
      <w:pPr>
        <w:tabs>
          <w:tab w:val="clear" w:pos="426"/>
        </w:tabs>
        <w:ind w:firstLine="426"/>
        <w:rPr>
          <w:rFonts w:cs="Arial"/>
          <w:szCs w:val="21"/>
        </w:rPr>
      </w:pPr>
      <w:r>
        <w:rPr>
          <w:rFonts w:hint="eastAsia"/>
        </w:rPr>
        <w:t>图片描述：</w:t>
      </w:r>
      <w:r>
        <w:rPr>
          <w:rFonts w:hint="eastAsia"/>
          <w:bCs/>
          <w:szCs w:val="21"/>
          <w:lang w:val="en-GB"/>
        </w:rPr>
        <w:t>经营场所、主要或关键产品介绍、生产场所及服务流程等。</w:t>
      </w:r>
    </w:p>
    <w:p w14:paraId="1F796CD6" w14:textId="77777777" w:rsidR="005405D6" w:rsidRDefault="00000000">
      <w:pPr>
        <w:widowControl w:val="0"/>
        <w:shd w:val="clear" w:color="auto" w:fill="auto"/>
        <w:tabs>
          <w:tab w:val="clear" w:pos="426"/>
        </w:tabs>
        <w:adjustRightInd/>
        <w:snapToGrid/>
        <w:rPr>
          <w:rFonts w:cs="Arial"/>
          <w:b/>
          <w:szCs w:val="21"/>
        </w:rPr>
      </w:pPr>
      <w:r>
        <w:rPr>
          <w:rFonts w:cs="Arial" w:hint="eastAsia"/>
          <w:b/>
          <w:szCs w:val="21"/>
        </w:rPr>
        <w:t>二、供应商资格证明文件</w:t>
      </w:r>
    </w:p>
    <w:p w14:paraId="10511BD2" w14:textId="77777777" w:rsidR="005405D6" w:rsidRDefault="00000000">
      <w:pPr>
        <w:tabs>
          <w:tab w:val="clear" w:pos="426"/>
        </w:tabs>
        <w:spacing w:beforeLines="50" w:before="231"/>
        <w:ind w:firstLineChars="201" w:firstLine="424"/>
        <w:rPr>
          <w:b/>
        </w:rPr>
      </w:pPr>
      <w:r>
        <w:rPr>
          <w:rFonts w:hint="eastAsia"/>
          <w:b/>
        </w:rPr>
        <w:t>投标供应商须按本招标文件第一章招标公告第二条“申请人的资格要求”提供相关的资质证明，且已接受报名的单位，不代表资格审查通过。投标文件中未提供或提供不完整、不符合要求的，投标文件将按无效标的情形处理。</w:t>
      </w:r>
    </w:p>
    <w:p w14:paraId="12A5051C" w14:textId="77777777" w:rsidR="005405D6" w:rsidRDefault="00000000">
      <w:pPr>
        <w:pStyle w:val="40"/>
        <w:numPr>
          <w:ilvl w:val="0"/>
          <w:numId w:val="37"/>
        </w:numPr>
        <w:tabs>
          <w:tab w:val="clear" w:pos="1680"/>
        </w:tabs>
        <w:jc w:val="left"/>
      </w:pPr>
      <w:r>
        <w:rPr>
          <w:b w:val="0"/>
        </w:rPr>
        <w:br w:type="page"/>
      </w:r>
      <w:r>
        <w:rPr>
          <w:rFonts w:hint="eastAsia"/>
        </w:rPr>
        <w:lastRenderedPageBreak/>
        <w:t>、开标一览表</w:t>
      </w:r>
      <w:r>
        <w:t>(</w:t>
      </w:r>
      <w:r>
        <w:rPr>
          <w:rFonts w:hint="eastAsia"/>
        </w:rPr>
        <w:t>报价表</w:t>
      </w:r>
      <w:r>
        <w:t>)</w:t>
      </w:r>
    </w:p>
    <w:p w14:paraId="5FC1B107" w14:textId="77777777" w:rsidR="005405D6" w:rsidRDefault="00000000">
      <w:pPr>
        <w:widowControl w:val="0"/>
        <w:shd w:val="clear" w:color="auto" w:fill="auto"/>
        <w:tabs>
          <w:tab w:val="clear" w:pos="426"/>
        </w:tabs>
        <w:adjustRightInd/>
        <w:snapToGrid/>
        <w:spacing w:line="300" w:lineRule="auto"/>
        <w:jc w:val="center"/>
        <w:rPr>
          <w:rFonts w:cs="Times New Roman"/>
          <w:bCs/>
          <w:kern w:val="2"/>
          <w:sz w:val="32"/>
          <w:szCs w:val="32"/>
        </w:rPr>
      </w:pPr>
      <w:r>
        <w:rPr>
          <w:rFonts w:cs="Times New Roman" w:hint="eastAsia"/>
          <w:bCs/>
          <w:kern w:val="2"/>
          <w:sz w:val="32"/>
          <w:szCs w:val="32"/>
        </w:rPr>
        <w:t>开标一览表</w:t>
      </w:r>
      <w:r>
        <w:rPr>
          <w:rFonts w:cs="Times New Roman"/>
          <w:bCs/>
          <w:kern w:val="2"/>
          <w:sz w:val="32"/>
          <w:szCs w:val="32"/>
        </w:rPr>
        <w:t>(</w:t>
      </w:r>
      <w:r>
        <w:rPr>
          <w:rFonts w:cs="Times New Roman" w:hint="eastAsia"/>
          <w:bCs/>
          <w:kern w:val="2"/>
          <w:sz w:val="32"/>
          <w:szCs w:val="32"/>
        </w:rPr>
        <w:t>报价表</w:t>
      </w:r>
      <w:r>
        <w:rPr>
          <w:rFonts w:cs="Times New Roman"/>
          <w:bCs/>
          <w:kern w:val="2"/>
          <w:sz w:val="32"/>
          <w:szCs w:val="32"/>
        </w:rPr>
        <w:t>)</w:t>
      </w:r>
    </w:p>
    <w:p w14:paraId="24B139AE" w14:textId="77777777" w:rsidR="005405D6" w:rsidRDefault="005405D6">
      <w:pPr>
        <w:tabs>
          <w:tab w:val="clear" w:pos="426"/>
        </w:tabs>
        <w:jc w:val="left"/>
      </w:pPr>
    </w:p>
    <w:p w14:paraId="3DFE7D69" w14:textId="77777777" w:rsidR="005405D6" w:rsidRDefault="00000000">
      <w:pPr>
        <w:tabs>
          <w:tab w:val="clear" w:pos="426"/>
        </w:tabs>
        <w:jc w:val="left"/>
        <w:rPr>
          <w:szCs w:val="21"/>
          <w:u w:val="single"/>
        </w:rPr>
      </w:pPr>
      <w:r>
        <w:rPr>
          <w:rFonts w:hint="eastAsia"/>
        </w:rPr>
        <w:t>项目名称：</w:t>
      </w:r>
      <w:r>
        <w:rPr>
          <w:szCs w:val="21"/>
          <w:u w:val="single"/>
        </w:rPr>
        <w:t>______________________</w:t>
      </w:r>
      <w:r>
        <w:rPr>
          <w:rFonts w:hint="eastAsia"/>
        </w:rPr>
        <w:t>项目编号：</w:t>
      </w:r>
      <w:r>
        <w:rPr>
          <w:szCs w:val="21"/>
          <w:u w:val="single"/>
        </w:rPr>
        <w:t>______________________</w:t>
      </w:r>
    </w:p>
    <w:tbl>
      <w:tblPr>
        <w:tblW w:w="48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3073"/>
        <w:gridCol w:w="3385"/>
        <w:gridCol w:w="1840"/>
      </w:tblGrid>
      <w:tr w:rsidR="005405D6" w14:paraId="6799B9CA" w14:textId="77777777">
        <w:trPr>
          <w:trHeight w:val="850"/>
          <w:jc w:val="center"/>
        </w:trPr>
        <w:tc>
          <w:tcPr>
            <w:tcW w:w="548" w:type="pct"/>
            <w:vAlign w:val="center"/>
          </w:tcPr>
          <w:p w14:paraId="671DFDA2" w14:textId="77777777" w:rsidR="005405D6" w:rsidRDefault="00000000">
            <w:pPr>
              <w:tabs>
                <w:tab w:val="clear" w:pos="426"/>
              </w:tabs>
              <w:spacing w:line="240" w:lineRule="auto"/>
              <w:jc w:val="center"/>
              <w:rPr>
                <w:rFonts w:hAnsi="宋体"/>
                <w:b/>
                <w:szCs w:val="21"/>
              </w:rPr>
            </w:pPr>
            <w:r>
              <w:rPr>
                <w:rFonts w:hAnsi="宋体" w:hint="eastAsia"/>
                <w:b/>
                <w:szCs w:val="21"/>
              </w:rPr>
              <w:t>序号</w:t>
            </w:r>
          </w:p>
        </w:tc>
        <w:tc>
          <w:tcPr>
            <w:tcW w:w="1648" w:type="pct"/>
            <w:vAlign w:val="center"/>
          </w:tcPr>
          <w:p w14:paraId="04981D8D" w14:textId="77777777" w:rsidR="005405D6" w:rsidRDefault="00000000">
            <w:pPr>
              <w:tabs>
                <w:tab w:val="clear" w:pos="426"/>
              </w:tabs>
              <w:spacing w:line="240" w:lineRule="auto"/>
              <w:jc w:val="center"/>
              <w:rPr>
                <w:rFonts w:hAnsi="宋体"/>
                <w:b/>
                <w:szCs w:val="21"/>
              </w:rPr>
            </w:pPr>
            <w:r>
              <w:rPr>
                <w:rFonts w:hAnsi="宋体" w:hint="eastAsia"/>
                <w:b/>
                <w:szCs w:val="21"/>
              </w:rPr>
              <w:t>项目名称</w:t>
            </w:r>
          </w:p>
        </w:tc>
        <w:tc>
          <w:tcPr>
            <w:tcW w:w="1816" w:type="pct"/>
            <w:vAlign w:val="center"/>
          </w:tcPr>
          <w:p w14:paraId="5AB25AB3" w14:textId="77777777" w:rsidR="005405D6" w:rsidRDefault="00000000">
            <w:pPr>
              <w:tabs>
                <w:tab w:val="clear" w:pos="426"/>
              </w:tabs>
              <w:spacing w:line="240" w:lineRule="auto"/>
              <w:jc w:val="center"/>
              <w:rPr>
                <w:rFonts w:hAnsi="宋体"/>
                <w:b/>
                <w:szCs w:val="21"/>
              </w:rPr>
            </w:pPr>
            <w:r>
              <w:rPr>
                <w:rFonts w:hAnsi="宋体" w:hint="eastAsia"/>
                <w:b/>
                <w:szCs w:val="21"/>
              </w:rPr>
              <w:t>折扣率（1-下浮率）</w:t>
            </w:r>
          </w:p>
        </w:tc>
        <w:tc>
          <w:tcPr>
            <w:tcW w:w="987" w:type="pct"/>
            <w:vAlign w:val="center"/>
          </w:tcPr>
          <w:p w14:paraId="074E72E0" w14:textId="77777777" w:rsidR="005405D6" w:rsidRDefault="00000000">
            <w:pPr>
              <w:tabs>
                <w:tab w:val="clear" w:pos="426"/>
              </w:tabs>
              <w:spacing w:line="240" w:lineRule="auto"/>
              <w:jc w:val="center"/>
              <w:rPr>
                <w:rFonts w:hAnsi="宋体"/>
                <w:b/>
                <w:szCs w:val="21"/>
              </w:rPr>
            </w:pPr>
            <w:r>
              <w:rPr>
                <w:rFonts w:hAnsi="宋体" w:hint="eastAsia"/>
                <w:b/>
                <w:szCs w:val="21"/>
              </w:rPr>
              <w:t>备注</w:t>
            </w:r>
          </w:p>
        </w:tc>
      </w:tr>
      <w:tr w:rsidR="005405D6" w14:paraId="1F89152B" w14:textId="77777777">
        <w:trPr>
          <w:trHeight w:val="862"/>
          <w:jc w:val="center"/>
        </w:trPr>
        <w:tc>
          <w:tcPr>
            <w:tcW w:w="548" w:type="pct"/>
            <w:vAlign w:val="center"/>
          </w:tcPr>
          <w:p w14:paraId="0F795FFD" w14:textId="77777777" w:rsidR="005405D6" w:rsidRDefault="005405D6">
            <w:pPr>
              <w:tabs>
                <w:tab w:val="clear" w:pos="426"/>
              </w:tabs>
              <w:jc w:val="center"/>
              <w:rPr>
                <w:rFonts w:hAnsi="宋体"/>
                <w:bCs/>
                <w:szCs w:val="21"/>
              </w:rPr>
            </w:pPr>
          </w:p>
        </w:tc>
        <w:tc>
          <w:tcPr>
            <w:tcW w:w="1648" w:type="pct"/>
            <w:vAlign w:val="center"/>
          </w:tcPr>
          <w:p w14:paraId="3E642C13" w14:textId="77777777" w:rsidR="005405D6" w:rsidRDefault="005405D6">
            <w:pPr>
              <w:tabs>
                <w:tab w:val="clear" w:pos="426"/>
              </w:tabs>
              <w:jc w:val="center"/>
              <w:rPr>
                <w:rFonts w:hAnsi="宋体"/>
                <w:b/>
                <w:szCs w:val="21"/>
              </w:rPr>
            </w:pPr>
          </w:p>
        </w:tc>
        <w:tc>
          <w:tcPr>
            <w:tcW w:w="1816" w:type="pct"/>
            <w:vAlign w:val="center"/>
          </w:tcPr>
          <w:p w14:paraId="23FBB377" w14:textId="77777777" w:rsidR="005405D6" w:rsidRDefault="005405D6">
            <w:pPr>
              <w:tabs>
                <w:tab w:val="clear" w:pos="426"/>
              </w:tabs>
              <w:jc w:val="center"/>
              <w:rPr>
                <w:rFonts w:hAnsi="宋体"/>
                <w:b/>
                <w:szCs w:val="21"/>
              </w:rPr>
            </w:pPr>
          </w:p>
        </w:tc>
        <w:tc>
          <w:tcPr>
            <w:tcW w:w="987" w:type="pct"/>
            <w:vAlign w:val="center"/>
          </w:tcPr>
          <w:p w14:paraId="0A20988D" w14:textId="77777777" w:rsidR="005405D6" w:rsidRDefault="005405D6">
            <w:pPr>
              <w:tabs>
                <w:tab w:val="clear" w:pos="426"/>
              </w:tabs>
              <w:jc w:val="center"/>
              <w:rPr>
                <w:rFonts w:hAnsi="宋体"/>
                <w:b/>
                <w:szCs w:val="21"/>
              </w:rPr>
            </w:pPr>
          </w:p>
        </w:tc>
      </w:tr>
    </w:tbl>
    <w:p w14:paraId="68FDD215" w14:textId="77777777" w:rsidR="005405D6" w:rsidRDefault="005405D6">
      <w:pPr>
        <w:tabs>
          <w:tab w:val="clear" w:pos="426"/>
        </w:tabs>
        <w:spacing w:line="500" w:lineRule="exact"/>
        <w:jc w:val="left"/>
        <w:rPr>
          <w:spacing w:val="4"/>
        </w:rPr>
      </w:pPr>
    </w:p>
    <w:p w14:paraId="6C716A0F" w14:textId="77777777" w:rsidR="005405D6" w:rsidRDefault="00000000">
      <w:pPr>
        <w:tabs>
          <w:tab w:val="clear" w:pos="426"/>
        </w:tabs>
        <w:spacing w:line="500" w:lineRule="exact"/>
        <w:jc w:val="left"/>
        <w:rPr>
          <w:u w:val="single"/>
        </w:rPr>
      </w:pPr>
      <w:r>
        <w:rPr>
          <w:rFonts w:hint="eastAsia"/>
          <w:spacing w:val="4"/>
        </w:rPr>
        <w:t>投标供应商名称（</w:t>
      </w:r>
      <w:r>
        <w:rPr>
          <w:rFonts w:hint="eastAsia"/>
        </w:rPr>
        <w:t>单位盖</w:t>
      </w:r>
      <w:r>
        <w:rPr>
          <w:rFonts w:hint="eastAsia"/>
          <w:spacing w:val="4"/>
        </w:rPr>
        <w:t>公章）：</w:t>
      </w:r>
      <w:r>
        <w:rPr>
          <w:spacing w:val="4"/>
          <w:u w:val="single"/>
        </w:rPr>
        <w:t>__________________________</w:t>
      </w:r>
    </w:p>
    <w:p w14:paraId="55FEBA02" w14:textId="77777777" w:rsidR="005405D6" w:rsidRDefault="005405D6">
      <w:pPr>
        <w:tabs>
          <w:tab w:val="clear" w:pos="426"/>
        </w:tabs>
        <w:spacing w:line="520" w:lineRule="exact"/>
        <w:jc w:val="left"/>
      </w:pPr>
    </w:p>
    <w:p w14:paraId="2832C29C" w14:textId="77777777" w:rsidR="005405D6" w:rsidRDefault="00000000">
      <w:pPr>
        <w:tabs>
          <w:tab w:val="clear" w:pos="426"/>
        </w:tabs>
        <w:spacing w:line="520" w:lineRule="exact"/>
        <w:jc w:val="left"/>
        <w:rPr>
          <w:spacing w:val="4"/>
        </w:rPr>
      </w:pPr>
      <w:r>
        <w:rPr>
          <w:rFonts w:hint="eastAsia"/>
        </w:rPr>
        <w:t>法定代表人或投标供应商授权代表（签名或盖章）：</w:t>
      </w:r>
      <w:r>
        <w:rPr>
          <w:u w:val="single"/>
        </w:rPr>
        <w:t>_____________</w:t>
      </w:r>
      <w:r>
        <w:rPr>
          <w:rFonts w:hint="eastAsia"/>
          <w:spacing w:val="4"/>
        </w:rPr>
        <w:t>职务：</w:t>
      </w:r>
      <w:r>
        <w:rPr>
          <w:spacing w:val="4"/>
          <w:u w:val="single"/>
        </w:rPr>
        <w:t>_________</w:t>
      </w:r>
      <w:r>
        <w:rPr>
          <w:rFonts w:hint="eastAsia"/>
          <w:spacing w:val="4"/>
        </w:rPr>
        <w:t>日期</w:t>
      </w:r>
      <w:r>
        <w:rPr>
          <w:spacing w:val="4"/>
          <w:u w:val="single"/>
        </w:rPr>
        <w:t>__________</w:t>
      </w:r>
    </w:p>
    <w:p w14:paraId="3E609305" w14:textId="77777777" w:rsidR="005405D6" w:rsidRDefault="00000000">
      <w:pPr>
        <w:tabs>
          <w:tab w:val="clear" w:pos="426"/>
        </w:tabs>
        <w:spacing w:line="400" w:lineRule="exact"/>
        <w:jc w:val="left"/>
        <w:rPr>
          <w:b/>
          <w:bCs/>
          <w:szCs w:val="21"/>
        </w:rPr>
      </w:pPr>
      <w:r>
        <w:rPr>
          <w:rFonts w:hint="eastAsia"/>
          <w:b/>
          <w:bCs/>
          <w:szCs w:val="21"/>
        </w:rPr>
        <w:t>备注：</w:t>
      </w:r>
    </w:p>
    <w:p w14:paraId="19F4F113" w14:textId="77777777" w:rsidR="005405D6" w:rsidRDefault="00000000">
      <w:pPr>
        <w:widowControl w:val="0"/>
        <w:numPr>
          <w:ilvl w:val="1"/>
          <w:numId w:val="39"/>
        </w:numPr>
        <w:shd w:val="clear" w:color="auto" w:fill="auto"/>
        <w:tabs>
          <w:tab w:val="clear" w:pos="426"/>
        </w:tabs>
        <w:adjustRightInd/>
        <w:ind w:left="0" w:firstLineChars="201" w:firstLine="424"/>
        <w:rPr>
          <w:b/>
          <w:bCs/>
          <w:szCs w:val="21"/>
        </w:rPr>
      </w:pPr>
      <w:r>
        <w:rPr>
          <w:rFonts w:hint="eastAsia"/>
          <w:b/>
        </w:rPr>
        <w:t>此表为投标文件的组成部分，须附在正、副本的投标文件中，并另封装一份于开标信封中（信封中须同时提供法定代表人证明书、法定代表人授权委托书、被授权人身份证复印件）。</w:t>
      </w:r>
    </w:p>
    <w:p w14:paraId="64D1199A" w14:textId="77777777" w:rsidR="005405D6" w:rsidRDefault="00000000">
      <w:pPr>
        <w:widowControl w:val="0"/>
        <w:numPr>
          <w:ilvl w:val="1"/>
          <w:numId w:val="39"/>
        </w:numPr>
        <w:shd w:val="clear" w:color="auto" w:fill="auto"/>
        <w:tabs>
          <w:tab w:val="clear" w:pos="426"/>
        </w:tabs>
        <w:adjustRightInd/>
        <w:ind w:left="0" w:firstLineChars="201" w:firstLine="424"/>
        <w:rPr>
          <w:b/>
          <w:bCs/>
          <w:szCs w:val="21"/>
        </w:rPr>
      </w:pPr>
      <w:r>
        <w:rPr>
          <w:rFonts w:hint="eastAsia"/>
          <w:b/>
        </w:rPr>
        <w:t>此表内投标报价为最终价，开标信封及投标文件内不得含有任何对本报价进行修改的其他说明或资料，否则为无效投标</w:t>
      </w:r>
      <w:r>
        <w:rPr>
          <w:rFonts w:hint="eastAsia"/>
          <w:b/>
          <w:bCs/>
          <w:szCs w:val="21"/>
        </w:rPr>
        <w:t>。</w:t>
      </w:r>
    </w:p>
    <w:p w14:paraId="44D00F86" w14:textId="77777777" w:rsidR="005405D6" w:rsidRDefault="00000000">
      <w:pPr>
        <w:widowControl w:val="0"/>
        <w:numPr>
          <w:ilvl w:val="1"/>
          <w:numId w:val="39"/>
        </w:numPr>
        <w:shd w:val="clear" w:color="auto" w:fill="auto"/>
        <w:tabs>
          <w:tab w:val="clear" w:pos="426"/>
        </w:tabs>
        <w:adjustRightInd/>
        <w:ind w:left="0" w:firstLineChars="201" w:firstLine="424"/>
        <w:rPr>
          <w:b/>
        </w:rPr>
      </w:pPr>
      <w:r>
        <w:rPr>
          <w:rFonts w:hint="eastAsia"/>
          <w:b/>
        </w:rPr>
        <w:t>报价要求详见招标文件第三</w:t>
      </w:r>
      <w:proofErr w:type="gramStart"/>
      <w:r>
        <w:rPr>
          <w:rFonts w:hint="eastAsia"/>
          <w:b/>
        </w:rPr>
        <w:t>章项目</w:t>
      </w:r>
      <w:proofErr w:type="gramEnd"/>
      <w:r>
        <w:rPr>
          <w:rFonts w:hint="eastAsia"/>
          <w:b/>
        </w:rPr>
        <w:t>需求-商务需求-（三）报价方式及说明。</w:t>
      </w:r>
    </w:p>
    <w:p w14:paraId="7CF054B4" w14:textId="77777777" w:rsidR="005405D6" w:rsidRDefault="00000000">
      <w:pPr>
        <w:widowControl w:val="0"/>
        <w:numPr>
          <w:ilvl w:val="1"/>
          <w:numId w:val="39"/>
        </w:numPr>
        <w:shd w:val="clear" w:color="auto" w:fill="auto"/>
        <w:tabs>
          <w:tab w:val="clear" w:pos="426"/>
        </w:tabs>
        <w:adjustRightInd/>
        <w:ind w:left="0" w:firstLineChars="201" w:firstLine="424"/>
        <w:rPr>
          <w:b/>
        </w:rPr>
      </w:pPr>
      <w:r>
        <w:rPr>
          <w:rFonts w:hint="eastAsia"/>
          <w:b/>
        </w:rPr>
        <w:t>投标供应商应根据本企业的成本自行决定报价，但不得以低于其企业成本的报价投标；评标时，评标委员会认为投标供应商的报价明显低于其他通过符合性审查投标供应商的报价，有可能影响产品质量或者不能诚信履约的，应当要求其在评标现场合理的时间内提供书面说明，必要时提交相关证明材料；投标供应商不能证明其报价合理性的，评标委员会应当将其作为无效投标处理。</w:t>
      </w:r>
    </w:p>
    <w:p w14:paraId="2AEE731B" w14:textId="77777777" w:rsidR="005405D6" w:rsidRDefault="005405D6">
      <w:pPr>
        <w:widowControl w:val="0"/>
        <w:shd w:val="clear" w:color="auto" w:fill="auto"/>
        <w:tabs>
          <w:tab w:val="clear" w:pos="426"/>
          <w:tab w:val="left" w:pos="1200"/>
        </w:tabs>
        <w:adjustRightInd/>
        <w:rPr>
          <w:b/>
          <w:bCs/>
          <w:szCs w:val="21"/>
        </w:rPr>
      </w:pPr>
    </w:p>
    <w:p w14:paraId="18C29413" w14:textId="77777777" w:rsidR="005405D6" w:rsidRDefault="00000000">
      <w:pPr>
        <w:shd w:val="clear" w:color="auto" w:fill="auto"/>
        <w:tabs>
          <w:tab w:val="clear" w:pos="426"/>
        </w:tabs>
        <w:adjustRightInd/>
        <w:snapToGrid/>
        <w:spacing w:line="240" w:lineRule="auto"/>
        <w:jc w:val="left"/>
        <w:rPr>
          <w:b/>
        </w:rPr>
      </w:pPr>
      <w:r>
        <w:rPr>
          <w:b/>
        </w:rPr>
        <w:br w:type="page"/>
      </w:r>
    </w:p>
    <w:p w14:paraId="7BB75864" w14:textId="77777777" w:rsidR="005405D6" w:rsidRDefault="005405D6">
      <w:pPr>
        <w:shd w:val="clear" w:color="auto" w:fill="auto"/>
        <w:tabs>
          <w:tab w:val="clear" w:pos="426"/>
        </w:tabs>
        <w:adjustRightInd/>
        <w:snapToGrid/>
        <w:spacing w:line="240" w:lineRule="auto"/>
        <w:jc w:val="left"/>
        <w:rPr>
          <w:b/>
        </w:rPr>
      </w:pPr>
    </w:p>
    <w:p w14:paraId="43C6FD13" w14:textId="77777777" w:rsidR="005405D6" w:rsidRDefault="00000000">
      <w:pPr>
        <w:pStyle w:val="40"/>
        <w:numPr>
          <w:ilvl w:val="0"/>
          <w:numId w:val="37"/>
        </w:numPr>
        <w:tabs>
          <w:tab w:val="clear" w:pos="1680"/>
        </w:tabs>
        <w:jc w:val="left"/>
      </w:pPr>
      <w:bookmarkStart w:id="113" w:name="_Toc4943774"/>
      <w:bookmarkStart w:id="114" w:name="_Toc11165666"/>
      <w:bookmarkStart w:id="115" w:name="_Toc36822692"/>
      <w:bookmarkStart w:id="116" w:name="_Toc14427251"/>
      <w:bookmarkStart w:id="117" w:name="_Toc192662843"/>
      <w:bookmarkStart w:id="118" w:name="_Toc480756076"/>
      <w:bookmarkStart w:id="119" w:name="_Toc480754209"/>
      <w:bookmarkStart w:id="120" w:name="_Toc480755930"/>
      <w:bookmarkStart w:id="121" w:name="_Toc275865611"/>
      <w:bookmarkStart w:id="122" w:name="_Toc480789480"/>
      <w:r>
        <w:rPr>
          <w:rFonts w:hint="eastAsia"/>
        </w:rPr>
        <w:t>、实质性响应条款偏离表</w:t>
      </w:r>
      <w:bookmarkEnd w:id="113"/>
      <w:bookmarkEnd w:id="114"/>
      <w:bookmarkEnd w:id="115"/>
      <w:bookmarkEnd w:id="116"/>
    </w:p>
    <w:p w14:paraId="43E78869" w14:textId="77777777" w:rsidR="005405D6" w:rsidRDefault="00000000">
      <w:pPr>
        <w:widowControl w:val="0"/>
        <w:shd w:val="clear" w:color="auto" w:fill="auto"/>
        <w:tabs>
          <w:tab w:val="clear" w:pos="426"/>
        </w:tabs>
        <w:adjustRightInd/>
        <w:snapToGrid/>
        <w:spacing w:line="300" w:lineRule="auto"/>
        <w:jc w:val="center"/>
        <w:rPr>
          <w:rFonts w:cs="Times New Roman"/>
          <w:bCs/>
          <w:kern w:val="2"/>
          <w:sz w:val="32"/>
          <w:szCs w:val="32"/>
        </w:rPr>
      </w:pPr>
      <w:r>
        <w:rPr>
          <w:rFonts w:cs="Times New Roman" w:hint="eastAsia"/>
          <w:bCs/>
          <w:kern w:val="2"/>
          <w:sz w:val="32"/>
          <w:szCs w:val="32"/>
        </w:rPr>
        <w:t>实质性响应条款偏离表</w:t>
      </w:r>
    </w:p>
    <w:p w14:paraId="2468FB10" w14:textId="77777777" w:rsidR="005405D6" w:rsidRDefault="005405D6">
      <w:pPr>
        <w:tabs>
          <w:tab w:val="clear" w:pos="426"/>
        </w:tabs>
        <w:jc w:val="left"/>
      </w:pPr>
    </w:p>
    <w:p w14:paraId="6A746343" w14:textId="77777777" w:rsidR="005405D6" w:rsidRDefault="00000000">
      <w:pPr>
        <w:tabs>
          <w:tab w:val="clear" w:pos="426"/>
        </w:tabs>
        <w:jc w:val="left"/>
        <w:rPr>
          <w:szCs w:val="21"/>
          <w:u w:val="single"/>
        </w:rPr>
      </w:pPr>
      <w:r>
        <w:rPr>
          <w:rFonts w:hint="eastAsia"/>
        </w:rPr>
        <w:t>项目名称：</w:t>
      </w:r>
      <w:r>
        <w:rPr>
          <w:szCs w:val="21"/>
          <w:u w:val="single"/>
        </w:rPr>
        <w:t>______________________</w:t>
      </w:r>
      <w:r>
        <w:rPr>
          <w:rFonts w:hint="eastAsia"/>
        </w:rPr>
        <w:t>项目编号：</w:t>
      </w:r>
      <w:r>
        <w:rPr>
          <w:szCs w:val="21"/>
          <w:u w:val="single"/>
        </w:rPr>
        <w:t>______________________</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4021"/>
        <w:gridCol w:w="4021"/>
        <w:gridCol w:w="1099"/>
      </w:tblGrid>
      <w:tr w:rsidR="005405D6" w14:paraId="0C334FE9" w14:textId="77777777">
        <w:trPr>
          <w:jc w:val="center"/>
        </w:trPr>
        <w:tc>
          <w:tcPr>
            <w:tcW w:w="224" w:type="pct"/>
            <w:vAlign w:val="center"/>
          </w:tcPr>
          <w:p w14:paraId="0E10E200" w14:textId="77777777" w:rsidR="005405D6" w:rsidRDefault="00000000">
            <w:pPr>
              <w:spacing w:line="240" w:lineRule="auto"/>
              <w:jc w:val="center"/>
              <w:rPr>
                <w:rFonts w:hAnsi="宋体"/>
                <w:szCs w:val="21"/>
              </w:rPr>
            </w:pPr>
            <w:r>
              <w:rPr>
                <w:rFonts w:hAnsi="宋体" w:hint="eastAsia"/>
                <w:szCs w:val="21"/>
              </w:rPr>
              <w:t>序号</w:t>
            </w:r>
          </w:p>
        </w:tc>
        <w:tc>
          <w:tcPr>
            <w:tcW w:w="2101" w:type="pct"/>
            <w:vAlign w:val="center"/>
          </w:tcPr>
          <w:p w14:paraId="38BAD99D" w14:textId="77777777" w:rsidR="005405D6" w:rsidRDefault="00000000">
            <w:pPr>
              <w:spacing w:line="240" w:lineRule="auto"/>
              <w:jc w:val="center"/>
              <w:rPr>
                <w:rFonts w:hAnsi="宋体"/>
                <w:szCs w:val="21"/>
              </w:rPr>
            </w:pPr>
            <w:r>
              <w:rPr>
                <w:rFonts w:hAnsi="宋体" w:hint="eastAsia"/>
                <w:szCs w:val="21"/>
              </w:rPr>
              <w:t>采购人要求内容</w:t>
            </w:r>
          </w:p>
        </w:tc>
        <w:tc>
          <w:tcPr>
            <w:tcW w:w="2101" w:type="pct"/>
            <w:vAlign w:val="center"/>
          </w:tcPr>
          <w:p w14:paraId="733B3E0A" w14:textId="77777777" w:rsidR="005405D6" w:rsidRDefault="00000000">
            <w:pPr>
              <w:spacing w:line="240" w:lineRule="auto"/>
              <w:jc w:val="center"/>
              <w:rPr>
                <w:rFonts w:hAnsi="宋体"/>
                <w:szCs w:val="21"/>
              </w:rPr>
            </w:pPr>
            <w:r>
              <w:rPr>
                <w:rFonts w:hAnsi="宋体" w:hint="eastAsia"/>
                <w:szCs w:val="21"/>
              </w:rPr>
              <w:t>供应商响应情况</w:t>
            </w:r>
          </w:p>
        </w:tc>
        <w:tc>
          <w:tcPr>
            <w:tcW w:w="574" w:type="pct"/>
            <w:vAlign w:val="center"/>
          </w:tcPr>
          <w:p w14:paraId="42C7F5F3" w14:textId="77777777" w:rsidR="005405D6" w:rsidRDefault="00000000">
            <w:pPr>
              <w:spacing w:line="240" w:lineRule="auto"/>
              <w:jc w:val="center"/>
              <w:rPr>
                <w:rFonts w:hAnsi="宋体"/>
                <w:szCs w:val="21"/>
              </w:rPr>
            </w:pPr>
            <w:r>
              <w:rPr>
                <w:rFonts w:hAnsi="宋体" w:hint="eastAsia"/>
                <w:szCs w:val="21"/>
              </w:rPr>
              <w:t>偏离情况</w:t>
            </w:r>
          </w:p>
        </w:tc>
      </w:tr>
      <w:tr w:rsidR="005405D6" w14:paraId="217E9C4F" w14:textId="77777777">
        <w:trPr>
          <w:jc w:val="center"/>
        </w:trPr>
        <w:tc>
          <w:tcPr>
            <w:tcW w:w="224" w:type="pct"/>
            <w:vAlign w:val="center"/>
          </w:tcPr>
          <w:p w14:paraId="278D4EF3" w14:textId="77777777" w:rsidR="005405D6" w:rsidRDefault="00000000">
            <w:pPr>
              <w:spacing w:line="240" w:lineRule="auto"/>
              <w:jc w:val="center"/>
              <w:rPr>
                <w:rFonts w:hAnsi="宋体"/>
                <w:szCs w:val="21"/>
              </w:rPr>
            </w:pPr>
            <w:r>
              <w:rPr>
                <w:rFonts w:hAnsi="宋体"/>
                <w:szCs w:val="21"/>
              </w:rPr>
              <w:t>1</w:t>
            </w:r>
          </w:p>
        </w:tc>
        <w:tc>
          <w:tcPr>
            <w:tcW w:w="2101" w:type="pct"/>
            <w:vAlign w:val="center"/>
          </w:tcPr>
          <w:p w14:paraId="731A87AE" w14:textId="77777777" w:rsidR="005405D6" w:rsidRDefault="00000000">
            <w:pPr>
              <w:widowControl w:val="0"/>
              <w:shd w:val="clear" w:color="auto" w:fill="auto"/>
              <w:tabs>
                <w:tab w:val="clear" w:pos="426"/>
              </w:tabs>
              <w:spacing w:line="240" w:lineRule="auto"/>
              <w:ind w:firstLineChars="200" w:firstLine="420"/>
              <w:rPr>
                <w:rFonts w:hAnsi="宋体" w:cs="Times New Roman"/>
                <w:szCs w:val="21"/>
              </w:rPr>
            </w:pPr>
            <w:r>
              <w:rPr>
                <w:rFonts w:hint="eastAsia"/>
                <w:szCs w:val="21"/>
              </w:rPr>
              <w:t>凡出现《资格性审查表》及《符合性审查表》中情形之一的，将导致投标无效。以评审现场结论为准。</w:t>
            </w:r>
          </w:p>
        </w:tc>
        <w:tc>
          <w:tcPr>
            <w:tcW w:w="2101" w:type="pct"/>
            <w:vAlign w:val="center"/>
          </w:tcPr>
          <w:p w14:paraId="5BD42262" w14:textId="77777777" w:rsidR="005405D6" w:rsidRDefault="005405D6">
            <w:pPr>
              <w:widowControl w:val="0"/>
              <w:shd w:val="clear" w:color="auto" w:fill="auto"/>
              <w:tabs>
                <w:tab w:val="clear" w:pos="426"/>
              </w:tabs>
              <w:spacing w:line="240" w:lineRule="auto"/>
              <w:ind w:firstLineChars="200" w:firstLine="420"/>
              <w:jc w:val="left"/>
              <w:rPr>
                <w:rFonts w:hAnsi="宋体" w:cs="Times New Roman"/>
                <w:szCs w:val="21"/>
              </w:rPr>
            </w:pPr>
          </w:p>
        </w:tc>
        <w:tc>
          <w:tcPr>
            <w:tcW w:w="574" w:type="pct"/>
            <w:vAlign w:val="center"/>
          </w:tcPr>
          <w:p w14:paraId="7437F353" w14:textId="77777777" w:rsidR="005405D6" w:rsidRDefault="005405D6">
            <w:pPr>
              <w:spacing w:line="240" w:lineRule="auto"/>
              <w:jc w:val="center"/>
              <w:rPr>
                <w:rFonts w:hAnsi="宋体"/>
                <w:szCs w:val="21"/>
              </w:rPr>
            </w:pPr>
          </w:p>
        </w:tc>
      </w:tr>
      <w:tr w:rsidR="005405D6" w14:paraId="1E39DDC4" w14:textId="77777777">
        <w:trPr>
          <w:trHeight w:val="127"/>
          <w:jc w:val="center"/>
        </w:trPr>
        <w:tc>
          <w:tcPr>
            <w:tcW w:w="224" w:type="pct"/>
            <w:vAlign w:val="center"/>
          </w:tcPr>
          <w:p w14:paraId="113F3E92" w14:textId="77777777" w:rsidR="005405D6" w:rsidRDefault="00000000">
            <w:pPr>
              <w:spacing w:line="240" w:lineRule="auto"/>
              <w:jc w:val="center"/>
              <w:rPr>
                <w:rFonts w:hAnsi="宋体"/>
                <w:szCs w:val="21"/>
              </w:rPr>
            </w:pPr>
            <w:r>
              <w:rPr>
                <w:rFonts w:hAnsi="宋体"/>
                <w:szCs w:val="21"/>
              </w:rPr>
              <w:t>2</w:t>
            </w:r>
          </w:p>
        </w:tc>
        <w:tc>
          <w:tcPr>
            <w:tcW w:w="2101" w:type="pct"/>
            <w:vAlign w:val="center"/>
          </w:tcPr>
          <w:p w14:paraId="42501F89" w14:textId="77777777" w:rsidR="005405D6" w:rsidRDefault="00000000">
            <w:pPr>
              <w:widowControl w:val="0"/>
              <w:shd w:val="clear" w:color="auto" w:fill="auto"/>
              <w:tabs>
                <w:tab w:val="clear" w:pos="426"/>
              </w:tabs>
              <w:spacing w:line="240" w:lineRule="auto"/>
              <w:ind w:firstLineChars="200" w:firstLine="420"/>
              <w:jc w:val="left"/>
              <w:rPr>
                <w:szCs w:val="21"/>
              </w:rPr>
            </w:pPr>
            <w:r>
              <w:rPr>
                <w:rFonts w:hAnsi="宋体" w:cs="仿宋" w:hint="eastAsia"/>
                <w:kern w:val="2"/>
                <w:szCs w:val="21"/>
              </w:rPr>
              <w:t>自合同签订生效之日起12个月(具体起始日为合同签订日)（不可续签）。（不可续签）。</w:t>
            </w:r>
          </w:p>
        </w:tc>
        <w:tc>
          <w:tcPr>
            <w:tcW w:w="2101" w:type="pct"/>
            <w:vAlign w:val="center"/>
          </w:tcPr>
          <w:p w14:paraId="16D6A2F7" w14:textId="77777777" w:rsidR="005405D6" w:rsidRDefault="005405D6">
            <w:pPr>
              <w:widowControl w:val="0"/>
              <w:shd w:val="clear" w:color="auto" w:fill="auto"/>
              <w:tabs>
                <w:tab w:val="clear" w:pos="426"/>
              </w:tabs>
              <w:spacing w:line="240" w:lineRule="auto"/>
              <w:ind w:firstLineChars="200" w:firstLine="420"/>
              <w:jc w:val="left"/>
              <w:rPr>
                <w:szCs w:val="21"/>
              </w:rPr>
            </w:pPr>
          </w:p>
        </w:tc>
        <w:tc>
          <w:tcPr>
            <w:tcW w:w="574" w:type="pct"/>
            <w:vAlign w:val="center"/>
          </w:tcPr>
          <w:p w14:paraId="43368930" w14:textId="77777777" w:rsidR="005405D6" w:rsidRDefault="005405D6">
            <w:pPr>
              <w:spacing w:line="240" w:lineRule="auto"/>
              <w:jc w:val="center"/>
              <w:rPr>
                <w:rFonts w:hAnsi="宋体"/>
                <w:b/>
                <w:szCs w:val="21"/>
              </w:rPr>
            </w:pPr>
          </w:p>
        </w:tc>
      </w:tr>
      <w:tr w:rsidR="005405D6" w14:paraId="4CFEF5E5" w14:textId="77777777">
        <w:trPr>
          <w:trHeight w:val="127"/>
          <w:jc w:val="center"/>
        </w:trPr>
        <w:tc>
          <w:tcPr>
            <w:tcW w:w="224" w:type="pct"/>
            <w:vAlign w:val="center"/>
          </w:tcPr>
          <w:p w14:paraId="2CFD6E30" w14:textId="77777777" w:rsidR="005405D6" w:rsidRDefault="00000000">
            <w:pPr>
              <w:spacing w:line="240" w:lineRule="auto"/>
              <w:jc w:val="center"/>
              <w:rPr>
                <w:rFonts w:hAnsi="宋体"/>
                <w:szCs w:val="21"/>
              </w:rPr>
            </w:pPr>
            <w:r>
              <w:rPr>
                <w:rFonts w:hAnsi="宋体"/>
                <w:szCs w:val="21"/>
              </w:rPr>
              <w:t>3</w:t>
            </w:r>
          </w:p>
        </w:tc>
        <w:tc>
          <w:tcPr>
            <w:tcW w:w="2101" w:type="pct"/>
            <w:vAlign w:val="center"/>
          </w:tcPr>
          <w:p w14:paraId="1178F3F1" w14:textId="77777777" w:rsidR="005405D6" w:rsidRDefault="00000000">
            <w:pPr>
              <w:widowControl w:val="0"/>
              <w:shd w:val="clear" w:color="auto" w:fill="auto"/>
              <w:tabs>
                <w:tab w:val="clear" w:pos="426"/>
              </w:tabs>
              <w:spacing w:line="240" w:lineRule="auto"/>
              <w:ind w:firstLineChars="200" w:firstLine="420"/>
              <w:jc w:val="left"/>
              <w:rPr>
                <w:szCs w:val="21"/>
              </w:rPr>
            </w:pPr>
            <w:r>
              <w:rPr>
                <w:rFonts w:hAnsi="宋体" w:cs="仿宋" w:hint="eastAsia"/>
                <w:kern w:val="2"/>
                <w:szCs w:val="21"/>
              </w:rPr>
              <w:t>完全满足</w:t>
            </w:r>
            <w:r>
              <w:rPr>
                <w:rFonts w:hint="eastAsia"/>
                <w:szCs w:val="21"/>
              </w:rPr>
              <w:t>技术需求、商务需求中</w:t>
            </w:r>
            <w:r>
              <w:rPr>
                <w:rFonts w:hAnsi="宋体" w:cs="仿宋" w:hint="eastAsia"/>
                <w:kern w:val="2"/>
                <w:szCs w:val="21"/>
              </w:rPr>
              <w:t>带★号条款。</w:t>
            </w:r>
          </w:p>
        </w:tc>
        <w:tc>
          <w:tcPr>
            <w:tcW w:w="2101" w:type="pct"/>
            <w:vAlign w:val="center"/>
          </w:tcPr>
          <w:p w14:paraId="6833297C" w14:textId="77777777" w:rsidR="005405D6" w:rsidRDefault="005405D6">
            <w:pPr>
              <w:widowControl w:val="0"/>
              <w:shd w:val="clear" w:color="auto" w:fill="auto"/>
              <w:tabs>
                <w:tab w:val="clear" w:pos="426"/>
              </w:tabs>
              <w:spacing w:line="240" w:lineRule="auto"/>
              <w:ind w:firstLineChars="200" w:firstLine="420"/>
              <w:jc w:val="left"/>
              <w:rPr>
                <w:szCs w:val="21"/>
              </w:rPr>
            </w:pPr>
          </w:p>
        </w:tc>
        <w:tc>
          <w:tcPr>
            <w:tcW w:w="574" w:type="pct"/>
            <w:vAlign w:val="center"/>
          </w:tcPr>
          <w:p w14:paraId="0DCB5816" w14:textId="77777777" w:rsidR="005405D6" w:rsidRDefault="005405D6">
            <w:pPr>
              <w:spacing w:line="240" w:lineRule="auto"/>
              <w:jc w:val="center"/>
              <w:rPr>
                <w:rFonts w:hAnsi="宋体"/>
                <w:b/>
                <w:szCs w:val="21"/>
              </w:rPr>
            </w:pPr>
          </w:p>
        </w:tc>
      </w:tr>
    </w:tbl>
    <w:p w14:paraId="6C2C2AFB" w14:textId="77777777" w:rsidR="005405D6" w:rsidRDefault="00000000">
      <w:pPr>
        <w:pStyle w:val="1a"/>
        <w:ind w:firstLineChars="0" w:firstLine="0"/>
        <w:jc w:val="left"/>
      </w:pPr>
      <w:r>
        <w:rPr>
          <w:rFonts w:hint="eastAsia"/>
        </w:rPr>
        <w:t>注：</w:t>
      </w:r>
      <w:r>
        <w:t>1.</w:t>
      </w:r>
      <w:r>
        <w:rPr>
          <w:rFonts w:hint="eastAsia"/>
        </w:rPr>
        <w:t>上表所列内容为不可负偏离条款，如投标</w:t>
      </w:r>
      <w:proofErr w:type="gramStart"/>
      <w:r>
        <w:rPr>
          <w:rFonts w:hint="eastAsia"/>
        </w:rPr>
        <w:t>供应商该部分</w:t>
      </w:r>
      <w:proofErr w:type="gramEnd"/>
      <w:r>
        <w:rPr>
          <w:rFonts w:hint="eastAsia"/>
        </w:rPr>
        <w:t>内容出现负偏离或未对该部分内容进行响应，将按照符合性检查表作无效标处理；</w:t>
      </w:r>
    </w:p>
    <w:p w14:paraId="7579C263" w14:textId="77777777" w:rsidR="005405D6" w:rsidRDefault="00000000">
      <w:pPr>
        <w:ind w:firstLineChars="195" w:firstLine="411"/>
        <w:jc w:val="left"/>
        <w:rPr>
          <w:b/>
        </w:rPr>
      </w:pPr>
      <w:r>
        <w:rPr>
          <w:b/>
        </w:rPr>
        <w:t>2.</w:t>
      </w:r>
      <w:r>
        <w:rPr>
          <w:rFonts w:hint="eastAsia"/>
          <w:b/>
        </w:rPr>
        <w:t>“偏离情况”一栏应如实填写“正偏离”、“负偏离”或“无偏离”。</w:t>
      </w:r>
    </w:p>
    <w:p w14:paraId="5B233CAF" w14:textId="77777777" w:rsidR="005405D6" w:rsidRDefault="00000000">
      <w:pPr>
        <w:tabs>
          <w:tab w:val="clear" w:pos="426"/>
        </w:tabs>
        <w:ind w:firstLine="420"/>
        <w:rPr>
          <w:u w:val="single"/>
        </w:rPr>
      </w:pPr>
      <w:r>
        <w:rPr>
          <w:rFonts w:hint="eastAsia"/>
        </w:rPr>
        <w:t>单位名称：</w:t>
      </w:r>
      <w:r>
        <w:rPr>
          <w:szCs w:val="21"/>
          <w:u w:val="single"/>
        </w:rPr>
        <w:t>____________________________________________</w:t>
      </w:r>
    </w:p>
    <w:p w14:paraId="71DBF4FD" w14:textId="77777777" w:rsidR="005405D6" w:rsidRDefault="00000000">
      <w:pPr>
        <w:tabs>
          <w:tab w:val="clear" w:pos="426"/>
        </w:tabs>
        <w:ind w:firstLine="420"/>
        <w:rPr>
          <w:u w:val="single"/>
        </w:rPr>
      </w:pPr>
      <w:r>
        <w:rPr>
          <w:rFonts w:hint="eastAsia"/>
        </w:rPr>
        <w:t>法定代表人或投标供应商授权代表（签名或盖章）：</w:t>
      </w:r>
      <w:r>
        <w:rPr>
          <w:szCs w:val="21"/>
          <w:u w:val="single"/>
        </w:rPr>
        <w:t>______________________</w:t>
      </w:r>
    </w:p>
    <w:p w14:paraId="1E5291F0" w14:textId="77777777" w:rsidR="005405D6" w:rsidRDefault="00000000">
      <w:pPr>
        <w:tabs>
          <w:tab w:val="clear" w:pos="426"/>
        </w:tabs>
        <w:ind w:firstLine="420"/>
        <w:rPr>
          <w:u w:val="single"/>
        </w:rPr>
      </w:pPr>
      <w:r>
        <w:rPr>
          <w:rFonts w:hint="eastAsia"/>
        </w:rPr>
        <w:t>单位地址：</w:t>
      </w:r>
      <w:r>
        <w:rPr>
          <w:szCs w:val="21"/>
          <w:u w:val="single"/>
        </w:rPr>
        <w:t>______________________</w:t>
      </w:r>
    </w:p>
    <w:p w14:paraId="60B559C2" w14:textId="77777777" w:rsidR="005405D6" w:rsidRDefault="00000000">
      <w:pPr>
        <w:tabs>
          <w:tab w:val="clear" w:pos="426"/>
        </w:tabs>
        <w:ind w:firstLine="420"/>
        <w:rPr>
          <w:u w:val="single"/>
        </w:rPr>
      </w:pPr>
      <w:r>
        <w:rPr>
          <w:rFonts w:hint="eastAsia"/>
        </w:rPr>
        <w:t>单位公章：</w:t>
      </w:r>
      <w:r>
        <w:rPr>
          <w:szCs w:val="21"/>
          <w:u w:val="single"/>
        </w:rPr>
        <w:t>______________________</w:t>
      </w:r>
    </w:p>
    <w:p w14:paraId="284162CF" w14:textId="77777777" w:rsidR="005405D6" w:rsidRDefault="00000000">
      <w:pPr>
        <w:tabs>
          <w:tab w:val="clear" w:pos="426"/>
        </w:tabs>
        <w:ind w:firstLine="420"/>
        <w:rPr>
          <w:u w:val="single"/>
        </w:rPr>
      </w:pPr>
      <w:r>
        <w:rPr>
          <w:rFonts w:hint="eastAsia"/>
        </w:rPr>
        <w:t>邮政编码：</w:t>
      </w:r>
      <w:r>
        <w:rPr>
          <w:szCs w:val="21"/>
          <w:u w:val="single"/>
        </w:rPr>
        <w:t>______________________</w:t>
      </w:r>
      <w:r>
        <w:rPr>
          <w:rFonts w:hint="eastAsia"/>
        </w:rPr>
        <w:t>日期：</w:t>
      </w:r>
      <w:r>
        <w:rPr>
          <w:szCs w:val="21"/>
          <w:u w:val="single"/>
        </w:rPr>
        <w:t>______________________</w:t>
      </w:r>
    </w:p>
    <w:p w14:paraId="6F787849" w14:textId="77777777" w:rsidR="005405D6" w:rsidRDefault="00000000">
      <w:pPr>
        <w:tabs>
          <w:tab w:val="clear" w:pos="426"/>
        </w:tabs>
        <w:ind w:firstLine="420"/>
        <w:rPr>
          <w:szCs w:val="21"/>
          <w:u w:val="single"/>
        </w:rPr>
      </w:pPr>
      <w:r>
        <w:rPr>
          <w:rFonts w:hint="eastAsia"/>
        </w:rPr>
        <w:t>联系电话：</w:t>
      </w:r>
      <w:r>
        <w:rPr>
          <w:szCs w:val="21"/>
          <w:u w:val="single"/>
        </w:rPr>
        <w:t>______________________</w:t>
      </w:r>
    </w:p>
    <w:p w14:paraId="7BAB8798" w14:textId="77777777" w:rsidR="005405D6" w:rsidRDefault="00000000">
      <w:pPr>
        <w:shd w:val="clear" w:color="auto" w:fill="auto"/>
        <w:tabs>
          <w:tab w:val="clear" w:pos="426"/>
        </w:tabs>
        <w:adjustRightInd/>
        <w:snapToGrid/>
        <w:spacing w:line="240" w:lineRule="auto"/>
        <w:jc w:val="left"/>
        <w:rPr>
          <w:szCs w:val="21"/>
          <w:u w:val="single"/>
        </w:rPr>
      </w:pPr>
      <w:r>
        <w:rPr>
          <w:szCs w:val="21"/>
          <w:u w:val="single"/>
        </w:rPr>
        <w:br w:type="page"/>
      </w:r>
    </w:p>
    <w:p w14:paraId="7E7DD4D1" w14:textId="77777777" w:rsidR="005405D6" w:rsidRDefault="00000000">
      <w:pPr>
        <w:pStyle w:val="40"/>
        <w:numPr>
          <w:ilvl w:val="0"/>
          <w:numId w:val="37"/>
        </w:numPr>
        <w:tabs>
          <w:tab w:val="clear" w:pos="1680"/>
        </w:tabs>
        <w:jc w:val="left"/>
      </w:pPr>
      <w:r>
        <w:rPr>
          <w:rFonts w:hint="eastAsia"/>
        </w:rPr>
        <w:lastRenderedPageBreak/>
        <w:t>、项目需求响应表（实质性条款除外）</w:t>
      </w:r>
    </w:p>
    <w:p w14:paraId="3C5A46D8" w14:textId="77777777" w:rsidR="005405D6" w:rsidRDefault="00000000">
      <w:pPr>
        <w:widowControl w:val="0"/>
        <w:shd w:val="clear" w:color="auto" w:fill="auto"/>
        <w:tabs>
          <w:tab w:val="clear" w:pos="426"/>
        </w:tabs>
        <w:adjustRightInd/>
        <w:snapToGrid/>
        <w:spacing w:line="300" w:lineRule="auto"/>
        <w:jc w:val="center"/>
        <w:rPr>
          <w:rFonts w:hAnsi="宋体" w:cs="Times New Roman"/>
          <w:bCs/>
          <w:kern w:val="2"/>
          <w:sz w:val="32"/>
          <w:szCs w:val="32"/>
        </w:rPr>
      </w:pPr>
      <w:r>
        <w:rPr>
          <w:rFonts w:hAnsi="宋体" w:cs="Times New Roman" w:hint="eastAsia"/>
          <w:bCs/>
          <w:kern w:val="2"/>
          <w:sz w:val="32"/>
          <w:szCs w:val="32"/>
        </w:rPr>
        <w:t>项目需求响应表（实质性条款除外）</w:t>
      </w:r>
    </w:p>
    <w:p w14:paraId="6E5C9C1D" w14:textId="77777777" w:rsidR="005405D6" w:rsidRDefault="005405D6">
      <w:pPr>
        <w:tabs>
          <w:tab w:val="clear" w:pos="426"/>
        </w:tabs>
        <w:wordWrap w:val="0"/>
        <w:rPr>
          <w:rFonts w:hAnsi="宋体"/>
        </w:rPr>
      </w:pPr>
    </w:p>
    <w:p w14:paraId="71DE07F5" w14:textId="77777777" w:rsidR="005405D6" w:rsidRDefault="00000000">
      <w:pPr>
        <w:tabs>
          <w:tab w:val="clear" w:pos="426"/>
        </w:tabs>
        <w:wordWrap w:val="0"/>
        <w:rPr>
          <w:rFonts w:hAnsi="宋体"/>
        </w:rPr>
      </w:pPr>
      <w:r>
        <w:rPr>
          <w:rFonts w:hAnsi="宋体" w:hint="eastAsia"/>
        </w:rPr>
        <w:t>项目名称：</w:t>
      </w:r>
      <w:r>
        <w:rPr>
          <w:rFonts w:hAnsi="宋体" w:hint="eastAsia"/>
          <w:u w:val="single"/>
        </w:rPr>
        <w:t xml:space="preserve">                                         </w:t>
      </w:r>
      <w:r>
        <w:rPr>
          <w:rFonts w:hAnsi="宋体" w:hint="eastAsia"/>
        </w:rPr>
        <w:t>项目编号：</w:t>
      </w:r>
      <w:r>
        <w:rPr>
          <w:rFonts w:ascii="ˎ̥" w:hAnsi="ˎ̥" w:hint="eastAsia"/>
          <w:sz w:val="18"/>
          <w:szCs w:val="18"/>
          <w:u w:val="single"/>
        </w:rPr>
        <w:t xml:space="preserve">                           </w:t>
      </w:r>
    </w:p>
    <w:p w14:paraId="6DE432EB" w14:textId="77777777" w:rsidR="005405D6" w:rsidRDefault="00000000">
      <w:pPr>
        <w:rPr>
          <w:rFonts w:hAnsi="宋体" w:cs="Arial"/>
          <w:bCs/>
        </w:rPr>
      </w:pPr>
      <w:r>
        <w:rPr>
          <w:rFonts w:hAnsi="宋体" w:cs="Arial" w:hint="eastAsia"/>
          <w:bCs/>
        </w:rPr>
        <w:t>（一）据招标文件要求，我公司承诺响应如下：</w:t>
      </w:r>
    </w:p>
    <w:tbl>
      <w:tblPr>
        <w:tblW w:w="9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4481"/>
        <w:gridCol w:w="2693"/>
        <w:gridCol w:w="1820"/>
      </w:tblGrid>
      <w:tr w:rsidR="005405D6" w14:paraId="07C202BC" w14:textId="77777777">
        <w:trPr>
          <w:trHeight w:val="567"/>
          <w:jc w:val="center"/>
        </w:trPr>
        <w:tc>
          <w:tcPr>
            <w:tcW w:w="602" w:type="dxa"/>
            <w:vAlign w:val="center"/>
          </w:tcPr>
          <w:p w14:paraId="66825762" w14:textId="77777777" w:rsidR="005405D6" w:rsidRDefault="00000000">
            <w:pPr>
              <w:spacing w:line="240" w:lineRule="auto"/>
              <w:jc w:val="center"/>
              <w:rPr>
                <w:rFonts w:hAnsi="宋体" w:cs="Arial"/>
                <w:szCs w:val="21"/>
              </w:rPr>
            </w:pPr>
            <w:r>
              <w:rPr>
                <w:rFonts w:hAnsi="宋体" w:cs="Arial" w:hint="eastAsia"/>
                <w:szCs w:val="21"/>
              </w:rPr>
              <w:t>序号</w:t>
            </w:r>
          </w:p>
        </w:tc>
        <w:tc>
          <w:tcPr>
            <w:tcW w:w="4481" w:type="dxa"/>
            <w:vAlign w:val="center"/>
          </w:tcPr>
          <w:p w14:paraId="315F27BD" w14:textId="77777777" w:rsidR="005405D6" w:rsidRDefault="00000000">
            <w:pPr>
              <w:spacing w:line="240" w:lineRule="auto"/>
              <w:jc w:val="center"/>
              <w:rPr>
                <w:rFonts w:hAnsi="宋体" w:cs="Arial"/>
                <w:szCs w:val="21"/>
              </w:rPr>
            </w:pPr>
            <w:r>
              <w:rPr>
                <w:rFonts w:hAnsi="宋体" w:cs="Arial" w:hint="eastAsia"/>
                <w:szCs w:val="21"/>
              </w:rPr>
              <w:t>招标文件要求</w:t>
            </w:r>
          </w:p>
        </w:tc>
        <w:tc>
          <w:tcPr>
            <w:tcW w:w="2693" w:type="dxa"/>
            <w:vAlign w:val="center"/>
          </w:tcPr>
          <w:p w14:paraId="2A844F09" w14:textId="77777777" w:rsidR="005405D6" w:rsidRDefault="00000000">
            <w:pPr>
              <w:spacing w:line="240" w:lineRule="auto"/>
              <w:jc w:val="center"/>
              <w:rPr>
                <w:rFonts w:hAnsi="宋体" w:cs="Arial"/>
                <w:szCs w:val="21"/>
              </w:rPr>
            </w:pPr>
            <w:r>
              <w:rPr>
                <w:rFonts w:hAnsi="宋体" w:cs="Arial" w:hint="eastAsia"/>
                <w:szCs w:val="21"/>
              </w:rPr>
              <w:t>投标文件响应</w:t>
            </w:r>
          </w:p>
        </w:tc>
        <w:tc>
          <w:tcPr>
            <w:tcW w:w="1820" w:type="dxa"/>
            <w:vAlign w:val="center"/>
          </w:tcPr>
          <w:p w14:paraId="30D8C9C9" w14:textId="77777777" w:rsidR="005405D6" w:rsidRDefault="00000000">
            <w:pPr>
              <w:spacing w:line="240" w:lineRule="auto"/>
              <w:jc w:val="center"/>
              <w:rPr>
                <w:rFonts w:hAnsi="宋体" w:cs="Arial"/>
                <w:szCs w:val="21"/>
              </w:rPr>
            </w:pPr>
            <w:r>
              <w:rPr>
                <w:rFonts w:hAnsi="宋体" w:cs="Arial" w:hint="eastAsia"/>
                <w:szCs w:val="21"/>
              </w:rPr>
              <w:t>偏离说明（符合/正偏离/负偏离）</w:t>
            </w:r>
          </w:p>
        </w:tc>
      </w:tr>
      <w:tr w:rsidR="005405D6" w14:paraId="4BE08698" w14:textId="77777777">
        <w:trPr>
          <w:trHeight w:val="1134"/>
          <w:jc w:val="center"/>
        </w:trPr>
        <w:tc>
          <w:tcPr>
            <w:tcW w:w="602" w:type="dxa"/>
            <w:vAlign w:val="center"/>
          </w:tcPr>
          <w:p w14:paraId="38EF8A30" w14:textId="77777777" w:rsidR="005405D6" w:rsidRDefault="00000000">
            <w:pPr>
              <w:spacing w:line="240" w:lineRule="auto"/>
              <w:jc w:val="center"/>
              <w:rPr>
                <w:rFonts w:hAnsi="宋体" w:cs="Arial"/>
                <w:szCs w:val="21"/>
              </w:rPr>
            </w:pPr>
            <w:r>
              <w:rPr>
                <w:rFonts w:hAnsi="宋体" w:cs="Arial" w:hint="eastAsia"/>
                <w:szCs w:val="21"/>
              </w:rPr>
              <w:t>1</w:t>
            </w:r>
          </w:p>
        </w:tc>
        <w:tc>
          <w:tcPr>
            <w:tcW w:w="4481" w:type="dxa"/>
            <w:vAlign w:val="center"/>
          </w:tcPr>
          <w:p w14:paraId="58952D80" w14:textId="77777777" w:rsidR="005405D6" w:rsidRDefault="00000000">
            <w:pPr>
              <w:spacing w:line="240" w:lineRule="auto"/>
              <w:jc w:val="center"/>
              <w:rPr>
                <w:rFonts w:hAnsi="宋体"/>
                <w:bCs/>
              </w:rPr>
            </w:pPr>
            <w:r>
              <w:rPr>
                <w:rFonts w:hAnsi="宋体" w:cs="Arial" w:hint="eastAsia"/>
              </w:rPr>
              <w:t>招标文件第三</w:t>
            </w:r>
            <w:proofErr w:type="gramStart"/>
            <w:r>
              <w:rPr>
                <w:rFonts w:hAnsi="宋体" w:cs="Arial" w:hint="eastAsia"/>
              </w:rPr>
              <w:t>章</w:t>
            </w:r>
            <w:r>
              <w:rPr>
                <w:rFonts w:hAnsi="宋体" w:hint="eastAsia"/>
                <w:bCs/>
              </w:rPr>
              <w:t>项目</w:t>
            </w:r>
            <w:proofErr w:type="gramEnd"/>
            <w:r>
              <w:rPr>
                <w:rFonts w:hAnsi="宋体" w:hint="eastAsia"/>
              </w:rPr>
              <w:t>需求</w:t>
            </w:r>
            <w:r>
              <w:rPr>
                <w:rFonts w:hAnsi="宋体" w:hint="eastAsia"/>
                <w:bCs/>
              </w:rPr>
              <w:t>（实质性条款除外）</w:t>
            </w:r>
            <w:r>
              <w:rPr>
                <w:rFonts w:hAnsi="宋体" w:hint="eastAsia"/>
              </w:rPr>
              <w:t>的全部内容</w:t>
            </w:r>
          </w:p>
        </w:tc>
        <w:tc>
          <w:tcPr>
            <w:tcW w:w="2693" w:type="dxa"/>
            <w:vAlign w:val="center"/>
          </w:tcPr>
          <w:p w14:paraId="6DFF6E13" w14:textId="77777777" w:rsidR="005405D6" w:rsidRDefault="00000000">
            <w:pPr>
              <w:spacing w:line="240" w:lineRule="auto"/>
              <w:jc w:val="center"/>
              <w:rPr>
                <w:rFonts w:hAnsi="宋体" w:cs="Arial"/>
              </w:rPr>
            </w:pPr>
            <w:r>
              <w:rPr>
                <w:rFonts w:hAnsi="宋体" w:cs="Arial" w:hint="eastAsia"/>
              </w:rPr>
              <w:t>完全满足招标文件第三</w:t>
            </w:r>
            <w:proofErr w:type="gramStart"/>
            <w:r>
              <w:rPr>
                <w:rFonts w:hAnsi="宋体" w:cs="Arial" w:hint="eastAsia"/>
              </w:rPr>
              <w:t>章</w:t>
            </w:r>
            <w:r>
              <w:rPr>
                <w:rFonts w:hAnsi="宋体" w:hint="eastAsia"/>
                <w:bCs/>
              </w:rPr>
              <w:t>项目</w:t>
            </w:r>
            <w:proofErr w:type="gramEnd"/>
            <w:r>
              <w:rPr>
                <w:rFonts w:hAnsi="宋体" w:hint="eastAsia"/>
              </w:rPr>
              <w:t>需求</w:t>
            </w:r>
            <w:r>
              <w:rPr>
                <w:rFonts w:hAnsi="宋体" w:hint="eastAsia"/>
                <w:bCs/>
              </w:rPr>
              <w:t>（实质性条款除外）</w:t>
            </w:r>
            <w:r>
              <w:rPr>
                <w:rFonts w:hAnsi="宋体" w:hint="eastAsia"/>
              </w:rPr>
              <w:t>的全部内容</w:t>
            </w:r>
          </w:p>
        </w:tc>
        <w:tc>
          <w:tcPr>
            <w:tcW w:w="1820" w:type="dxa"/>
            <w:vAlign w:val="center"/>
          </w:tcPr>
          <w:p w14:paraId="7B2EC24A" w14:textId="77777777" w:rsidR="005405D6" w:rsidRDefault="00000000">
            <w:pPr>
              <w:spacing w:line="240" w:lineRule="auto"/>
              <w:jc w:val="center"/>
              <w:rPr>
                <w:rFonts w:hAnsi="宋体"/>
                <w:szCs w:val="21"/>
              </w:rPr>
            </w:pPr>
            <w:r>
              <w:rPr>
                <w:rFonts w:hAnsi="宋体" w:cs="Arial" w:hint="eastAsia"/>
              </w:rPr>
              <w:t>符合</w:t>
            </w:r>
          </w:p>
        </w:tc>
      </w:tr>
    </w:tbl>
    <w:p w14:paraId="7F985CD7" w14:textId="77777777" w:rsidR="005405D6" w:rsidRDefault="005405D6">
      <w:pPr>
        <w:rPr>
          <w:rFonts w:hAnsi="宋体"/>
          <w:bCs/>
        </w:rPr>
      </w:pPr>
    </w:p>
    <w:p w14:paraId="132EAC54" w14:textId="77777777" w:rsidR="005405D6" w:rsidRDefault="00000000">
      <w:pPr>
        <w:rPr>
          <w:rFonts w:hAnsi="宋体"/>
          <w:bCs/>
        </w:rPr>
      </w:pPr>
      <w:r>
        <w:rPr>
          <w:rFonts w:hAnsi="宋体" w:hint="eastAsia"/>
          <w:bCs/>
        </w:rPr>
        <w:t>（二）对《项目需求响应表》的补充说明</w:t>
      </w:r>
    </w:p>
    <w:p w14:paraId="0095CEB0" w14:textId="77777777" w:rsidR="005405D6" w:rsidRDefault="00000000">
      <w:pPr>
        <w:tabs>
          <w:tab w:val="clear" w:pos="426"/>
        </w:tabs>
        <w:ind w:firstLineChars="202" w:firstLine="424"/>
        <w:rPr>
          <w:rFonts w:hAnsi="宋体"/>
          <w:bCs/>
        </w:rPr>
      </w:pPr>
      <w:r>
        <w:rPr>
          <w:rFonts w:hAnsi="宋体" w:hint="eastAsia"/>
          <w:bCs/>
        </w:rPr>
        <w:t>填写表中“偏离说明”一栏的未尽内容（例如：偏离原因、解决方案等）及投标人认为需要补充说明的其他内容，格式自定。</w:t>
      </w:r>
    </w:p>
    <w:p w14:paraId="0E26E3F2" w14:textId="77777777" w:rsidR="005405D6" w:rsidRDefault="005405D6">
      <w:pPr>
        <w:rPr>
          <w:rFonts w:hAnsi="宋体"/>
          <w:bCs/>
        </w:rPr>
      </w:pPr>
    </w:p>
    <w:p w14:paraId="050382A0" w14:textId="77777777" w:rsidR="005405D6" w:rsidRDefault="005405D6">
      <w:pPr>
        <w:rPr>
          <w:rFonts w:hAnsi="宋体"/>
          <w:bCs/>
        </w:rPr>
      </w:pPr>
    </w:p>
    <w:p w14:paraId="72B6EC95" w14:textId="77777777" w:rsidR="005405D6" w:rsidRDefault="00000000">
      <w:pPr>
        <w:tabs>
          <w:tab w:val="clear" w:pos="426"/>
        </w:tabs>
        <w:ind w:firstLine="420"/>
        <w:rPr>
          <w:rFonts w:hAnsi="宋体"/>
          <w:u w:val="single"/>
        </w:rPr>
      </w:pPr>
      <w:r>
        <w:rPr>
          <w:rFonts w:hAnsi="宋体" w:hint="eastAsia"/>
        </w:rPr>
        <w:t>单位名称：</w:t>
      </w:r>
      <w:r>
        <w:rPr>
          <w:rFonts w:hAnsi="宋体" w:hint="eastAsia"/>
          <w:u w:val="single"/>
        </w:rPr>
        <w:t xml:space="preserve">                                                             </w:t>
      </w:r>
    </w:p>
    <w:p w14:paraId="6E9EF804" w14:textId="77777777" w:rsidR="005405D6" w:rsidRDefault="00000000">
      <w:pPr>
        <w:tabs>
          <w:tab w:val="clear" w:pos="426"/>
        </w:tabs>
        <w:ind w:firstLine="420"/>
        <w:rPr>
          <w:rFonts w:hAnsi="宋体"/>
          <w:u w:val="single"/>
        </w:rPr>
      </w:pPr>
      <w:r>
        <w:rPr>
          <w:rFonts w:hAnsi="宋体" w:hint="eastAsia"/>
        </w:rPr>
        <w:t>法定代表人或投标人授权代表（签名或盖章）：</w:t>
      </w:r>
      <w:r>
        <w:rPr>
          <w:rFonts w:hAnsi="宋体" w:hint="eastAsia"/>
          <w:u w:val="single"/>
        </w:rPr>
        <w:t xml:space="preserve">                             </w:t>
      </w:r>
    </w:p>
    <w:p w14:paraId="639D98A1" w14:textId="77777777" w:rsidR="005405D6" w:rsidRDefault="00000000">
      <w:pPr>
        <w:tabs>
          <w:tab w:val="clear" w:pos="426"/>
        </w:tabs>
        <w:ind w:firstLine="420"/>
        <w:rPr>
          <w:rFonts w:hAnsi="宋体"/>
          <w:u w:val="single"/>
        </w:rPr>
      </w:pPr>
      <w:r>
        <w:rPr>
          <w:rFonts w:hAnsi="宋体" w:hint="eastAsia"/>
        </w:rPr>
        <w:t>单位地址：</w:t>
      </w:r>
      <w:r>
        <w:rPr>
          <w:rFonts w:hAnsi="宋体" w:hint="eastAsia"/>
          <w:u w:val="single"/>
        </w:rPr>
        <w:t xml:space="preserve">                                                             </w:t>
      </w:r>
    </w:p>
    <w:p w14:paraId="2FF536F9" w14:textId="77777777" w:rsidR="005405D6" w:rsidRDefault="00000000">
      <w:pPr>
        <w:tabs>
          <w:tab w:val="clear" w:pos="426"/>
        </w:tabs>
        <w:ind w:firstLine="420"/>
        <w:rPr>
          <w:rFonts w:hAnsi="宋体"/>
          <w:u w:val="single"/>
        </w:rPr>
      </w:pPr>
      <w:r>
        <w:rPr>
          <w:rFonts w:hAnsi="宋体" w:hint="eastAsia"/>
        </w:rPr>
        <w:t>单位公章：</w:t>
      </w:r>
      <w:r>
        <w:rPr>
          <w:rFonts w:hAnsi="宋体" w:hint="eastAsia"/>
          <w:u w:val="single"/>
        </w:rPr>
        <w:t xml:space="preserve">                                                             </w:t>
      </w:r>
    </w:p>
    <w:p w14:paraId="6D4ACA2B" w14:textId="77777777" w:rsidR="005405D6" w:rsidRDefault="00000000">
      <w:pPr>
        <w:tabs>
          <w:tab w:val="clear" w:pos="426"/>
        </w:tabs>
        <w:ind w:firstLine="420"/>
        <w:rPr>
          <w:rFonts w:hAnsi="宋体"/>
          <w:u w:val="single"/>
        </w:rPr>
      </w:pPr>
      <w:r>
        <w:rPr>
          <w:rFonts w:hAnsi="宋体" w:hint="eastAsia"/>
        </w:rPr>
        <w:t>邮政编码：</w:t>
      </w:r>
      <w:r>
        <w:rPr>
          <w:rFonts w:hAnsi="宋体" w:hint="eastAsia"/>
          <w:u w:val="single"/>
        </w:rPr>
        <w:t xml:space="preserve">                             </w:t>
      </w:r>
      <w:r>
        <w:rPr>
          <w:rFonts w:hAnsi="宋体" w:hint="eastAsia"/>
        </w:rPr>
        <w:t>日期：</w:t>
      </w:r>
      <w:r>
        <w:rPr>
          <w:rFonts w:hAnsi="宋体" w:hint="eastAsia"/>
          <w:u w:val="single"/>
        </w:rPr>
        <w:t xml:space="preserve">                          </w:t>
      </w:r>
    </w:p>
    <w:p w14:paraId="693ABA0C" w14:textId="77777777" w:rsidR="005405D6" w:rsidRDefault="00000000">
      <w:pPr>
        <w:tabs>
          <w:tab w:val="clear" w:pos="426"/>
        </w:tabs>
        <w:ind w:firstLine="420"/>
        <w:rPr>
          <w:rFonts w:hAnsi="宋体"/>
          <w:u w:val="single"/>
        </w:rPr>
      </w:pPr>
      <w:r>
        <w:rPr>
          <w:rFonts w:hAnsi="宋体" w:hint="eastAsia"/>
        </w:rPr>
        <w:t>联系电话：</w:t>
      </w:r>
      <w:r>
        <w:rPr>
          <w:rFonts w:hAnsi="宋体" w:hint="eastAsia"/>
          <w:u w:val="single"/>
        </w:rPr>
        <w:t xml:space="preserve">                                                             </w:t>
      </w:r>
    </w:p>
    <w:p w14:paraId="0D0043E4" w14:textId="77777777" w:rsidR="005405D6" w:rsidRDefault="005405D6">
      <w:pPr>
        <w:rPr>
          <w:rFonts w:hAnsi="宋体"/>
          <w:bCs/>
        </w:rPr>
      </w:pPr>
    </w:p>
    <w:p w14:paraId="5E393A06" w14:textId="77777777" w:rsidR="005405D6" w:rsidRDefault="00000000">
      <w:pPr>
        <w:rPr>
          <w:rFonts w:hAnsi="宋体"/>
          <w:bCs/>
        </w:rPr>
      </w:pPr>
      <w:r>
        <w:rPr>
          <w:rFonts w:hAnsi="宋体" w:hint="eastAsia"/>
          <w:bCs/>
        </w:rPr>
        <w:t>填写说明：</w:t>
      </w:r>
    </w:p>
    <w:p w14:paraId="5473DADC" w14:textId="77777777" w:rsidR="005405D6" w:rsidRDefault="00000000">
      <w:pPr>
        <w:ind w:firstLineChars="200" w:firstLine="420"/>
        <w:rPr>
          <w:rFonts w:hAnsi="宋体"/>
          <w:bCs/>
        </w:rPr>
      </w:pPr>
      <w:r>
        <w:rPr>
          <w:rFonts w:hAnsi="宋体" w:hint="eastAsia"/>
          <w:bCs/>
        </w:rPr>
        <w:t>1.上述表格，若投标人项目需求商务条款无偏离，“招标文件要求”栏填写“</w:t>
      </w:r>
      <w:r>
        <w:rPr>
          <w:rFonts w:hAnsi="宋体" w:cs="Arial" w:hint="eastAsia"/>
        </w:rPr>
        <w:t>招标文件第三章</w:t>
      </w:r>
      <w:r>
        <w:rPr>
          <w:rFonts w:hAnsi="宋体" w:hint="eastAsia"/>
          <w:bCs/>
        </w:rPr>
        <w:t>项目</w:t>
      </w:r>
      <w:r>
        <w:rPr>
          <w:rFonts w:hAnsi="宋体" w:hint="eastAsia"/>
        </w:rPr>
        <w:t>需求</w:t>
      </w:r>
      <w:r>
        <w:rPr>
          <w:rFonts w:hAnsi="宋体" w:hint="eastAsia"/>
          <w:bCs/>
        </w:rPr>
        <w:t>（实质性条款除外）</w:t>
      </w:r>
      <w:r>
        <w:rPr>
          <w:rFonts w:hAnsi="宋体" w:hint="eastAsia"/>
        </w:rPr>
        <w:t>的全部内容</w:t>
      </w:r>
      <w:r>
        <w:rPr>
          <w:rFonts w:hAnsi="宋体" w:hint="eastAsia"/>
          <w:bCs/>
        </w:rPr>
        <w:t>”、“投标文件响应”栏填写“</w:t>
      </w:r>
      <w:r>
        <w:rPr>
          <w:rFonts w:hAnsi="宋体" w:cs="Arial" w:hint="eastAsia"/>
        </w:rPr>
        <w:t>完全满足招标文件第三章</w:t>
      </w:r>
      <w:r>
        <w:rPr>
          <w:rFonts w:hAnsi="宋体" w:hint="eastAsia"/>
          <w:bCs/>
        </w:rPr>
        <w:t>项目</w:t>
      </w:r>
      <w:r>
        <w:rPr>
          <w:rFonts w:hAnsi="宋体" w:hint="eastAsia"/>
        </w:rPr>
        <w:t>需求</w:t>
      </w:r>
      <w:r>
        <w:rPr>
          <w:rFonts w:hAnsi="宋体" w:hint="eastAsia"/>
          <w:bCs/>
        </w:rPr>
        <w:t>（实质性条款除外）</w:t>
      </w:r>
      <w:r>
        <w:rPr>
          <w:rFonts w:hAnsi="宋体" w:hint="eastAsia"/>
        </w:rPr>
        <w:t>的全部内容</w:t>
      </w:r>
      <w:r>
        <w:rPr>
          <w:rFonts w:hAnsi="宋体" w:hint="eastAsia"/>
          <w:bCs/>
        </w:rPr>
        <w:t>”即可。</w:t>
      </w:r>
    </w:p>
    <w:p w14:paraId="7BA00C39" w14:textId="77777777" w:rsidR="005405D6" w:rsidRDefault="00000000">
      <w:pPr>
        <w:ind w:firstLineChars="200" w:firstLine="420"/>
        <w:rPr>
          <w:rFonts w:hAnsi="宋体"/>
          <w:bCs/>
        </w:rPr>
      </w:pPr>
      <w:r>
        <w:rPr>
          <w:rFonts w:hAnsi="宋体" w:hint="eastAsia"/>
          <w:bCs/>
        </w:rPr>
        <w:t>2.若响应情况优于招标要求，应作详细说明。“偏离情况”栏中根据响应情况填写，达到要求的填“</w:t>
      </w:r>
      <w:r>
        <w:rPr>
          <w:rFonts w:hAnsi="宋体" w:cs="Arial" w:hint="eastAsia"/>
          <w:bCs/>
        </w:rPr>
        <w:t>符合</w:t>
      </w:r>
      <w:r>
        <w:rPr>
          <w:rFonts w:hAnsi="宋体" w:hint="eastAsia"/>
          <w:bCs/>
        </w:rPr>
        <w:t>”，优于要求的填“</w:t>
      </w:r>
      <w:r>
        <w:rPr>
          <w:rFonts w:hAnsi="宋体" w:cs="Arial" w:hint="eastAsia"/>
          <w:bCs/>
        </w:rPr>
        <w:t>正偏离</w:t>
      </w:r>
      <w:r>
        <w:rPr>
          <w:rFonts w:hAnsi="宋体" w:hint="eastAsia"/>
          <w:bCs/>
        </w:rPr>
        <w:t>”没有达到要求的填“</w:t>
      </w:r>
      <w:r>
        <w:rPr>
          <w:rFonts w:hAnsi="宋体" w:cs="Arial" w:hint="eastAsia"/>
          <w:bCs/>
        </w:rPr>
        <w:t>负偏离</w:t>
      </w:r>
      <w:r>
        <w:rPr>
          <w:rFonts w:hAnsi="宋体" w:hint="eastAsia"/>
          <w:bCs/>
        </w:rPr>
        <w:t>”。</w:t>
      </w:r>
    </w:p>
    <w:p w14:paraId="4601F2E6" w14:textId="77777777" w:rsidR="005405D6" w:rsidRDefault="00000000">
      <w:pPr>
        <w:ind w:rightChars="40" w:right="84" w:firstLineChars="200" w:firstLine="420"/>
        <w:rPr>
          <w:rFonts w:hAnsi="宋体"/>
          <w:bCs/>
        </w:rPr>
      </w:pPr>
      <w:r>
        <w:rPr>
          <w:rFonts w:hAnsi="宋体" w:hint="eastAsia"/>
          <w:bCs/>
        </w:rPr>
        <w:t>3.若招标文件项目需求要求提供证明材料 投标人必须按招标文件要求附相关证明文件，如未提供相关证明文件的视为负偏离。</w:t>
      </w:r>
    </w:p>
    <w:p w14:paraId="53D035B3" w14:textId="77777777" w:rsidR="005405D6" w:rsidRDefault="00000000">
      <w:pPr>
        <w:ind w:rightChars="40" w:right="84" w:firstLineChars="200" w:firstLine="420"/>
        <w:rPr>
          <w:rFonts w:hAnsi="宋体"/>
          <w:bCs/>
        </w:rPr>
      </w:pPr>
      <w:r>
        <w:rPr>
          <w:rFonts w:hAnsi="宋体" w:hint="eastAsia"/>
          <w:bCs/>
        </w:rPr>
        <w:t>4、本</w:t>
      </w:r>
      <w:proofErr w:type="gramStart"/>
      <w:r>
        <w:rPr>
          <w:rFonts w:hAnsi="宋体" w:hint="eastAsia"/>
          <w:bCs/>
        </w:rPr>
        <w:t>偏离表负偏离</w:t>
      </w:r>
      <w:proofErr w:type="gramEnd"/>
      <w:r>
        <w:rPr>
          <w:rFonts w:hAnsi="宋体" w:hint="eastAsia"/>
          <w:bCs/>
        </w:rPr>
        <w:t>不得导致无效标。</w:t>
      </w:r>
    </w:p>
    <w:p w14:paraId="75A8ED30" w14:textId="77777777" w:rsidR="005405D6" w:rsidRDefault="005405D6">
      <w:pPr>
        <w:tabs>
          <w:tab w:val="clear" w:pos="426"/>
        </w:tabs>
        <w:ind w:firstLine="420"/>
        <w:rPr>
          <w:szCs w:val="21"/>
          <w:u w:val="single"/>
        </w:rPr>
      </w:pPr>
    </w:p>
    <w:p w14:paraId="6CA0507B" w14:textId="77777777" w:rsidR="005405D6" w:rsidRDefault="00000000">
      <w:pPr>
        <w:pStyle w:val="40"/>
        <w:numPr>
          <w:ilvl w:val="0"/>
          <w:numId w:val="37"/>
        </w:numPr>
        <w:tabs>
          <w:tab w:val="clear" w:pos="1680"/>
        </w:tabs>
        <w:jc w:val="left"/>
      </w:pPr>
      <w:bookmarkStart w:id="123" w:name="_Toc43264525"/>
      <w:bookmarkStart w:id="124" w:name="_Toc43264518"/>
      <w:bookmarkStart w:id="125" w:name="_Toc50691037"/>
      <w:bookmarkStart w:id="126" w:name="_Toc50703730"/>
      <w:bookmarkEnd w:id="117"/>
      <w:bookmarkEnd w:id="118"/>
      <w:bookmarkEnd w:id="119"/>
      <w:bookmarkEnd w:id="120"/>
      <w:bookmarkEnd w:id="121"/>
      <w:bookmarkEnd w:id="122"/>
      <w:r>
        <w:rPr>
          <w:b w:val="0"/>
          <w:bCs w:val="0"/>
        </w:rPr>
        <w:br w:type="page"/>
      </w:r>
      <w:r>
        <w:rPr>
          <w:rFonts w:hint="eastAsia"/>
        </w:rPr>
        <w:lastRenderedPageBreak/>
        <w:t>、优惠政策声明函等证明文件</w:t>
      </w:r>
    </w:p>
    <w:p w14:paraId="5D3C7D3C" w14:textId="77777777" w:rsidR="005405D6" w:rsidRDefault="00000000">
      <w:pPr>
        <w:tabs>
          <w:tab w:val="clear" w:pos="426"/>
        </w:tabs>
        <w:spacing w:line="400" w:lineRule="exact"/>
      </w:pPr>
      <w:r>
        <w:rPr>
          <w:rFonts w:hint="eastAsia"/>
        </w:rPr>
        <w:t>填写指引：</w:t>
      </w:r>
    </w:p>
    <w:p w14:paraId="749D5F0E" w14:textId="77777777" w:rsidR="005405D6" w:rsidRDefault="00000000">
      <w:pPr>
        <w:tabs>
          <w:tab w:val="clear" w:pos="426"/>
        </w:tabs>
        <w:spacing w:line="400" w:lineRule="exact"/>
      </w:pPr>
      <w:r>
        <w:t>1.</w:t>
      </w:r>
      <w:r>
        <w:rPr>
          <w:rFonts w:hint="eastAsia"/>
        </w:rPr>
        <w:t>该部分内容由供应商根据自身实际情况填写，不符合要求的供应商可以不填写或直接删除相应的声明函。供应商自行对声明内容的真实性负责；如提供虚假声明，将报送主管部门进行行政处罚。若无法确定是否为中小微企业，可查阅《关于印发中小企业划型标准规定的通知》（工信部联企业〔</w:t>
      </w:r>
      <w:r>
        <w:t>2011</w:t>
      </w:r>
      <w:r>
        <w:rPr>
          <w:rFonts w:hint="eastAsia"/>
        </w:rPr>
        <w:t>〕</w:t>
      </w:r>
      <w:r>
        <w:t>300</w:t>
      </w:r>
      <w:r>
        <w:rPr>
          <w:rFonts w:hint="eastAsia"/>
        </w:rPr>
        <w:t>号）。</w:t>
      </w:r>
      <w:r>
        <w:t xml:space="preserve"> </w:t>
      </w:r>
    </w:p>
    <w:p w14:paraId="54548A61" w14:textId="77777777" w:rsidR="005405D6" w:rsidRDefault="00000000">
      <w:pPr>
        <w:tabs>
          <w:tab w:val="clear" w:pos="426"/>
        </w:tabs>
        <w:spacing w:line="400" w:lineRule="exact"/>
      </w:pPr>
      <w:r>
        <w:t>2.</w:t>
      </w:r>
      <w:r>
        <w:rPr>
          <w:rFonts w:hint="eastAsia"/>
        </w:rPr>
        <w:t>该部分内容填写需要参考的相关文件：</w:t>
      </w:r>
    </w:p>
    <w:p w14:paraId="4A4D9377" w14:textId="77777777" w:rsidR="005405D6" w:rsidRDefault="00000000">
      <w:pPr>
        <w:tabs>
          <w:tab w:val="clear" w:pos="426"/>
        </w:tabs>
        <w:spacing w:line="400" w:lineRule="exact"/>
      </w:pPr>
      <w:r>
        <w:rPr>
          <w:rFonts w:hint="eastAsia"/>
        </w:rPr>
        <w:t>（</w:t>
      </w:r>
      <w:r>
        <w:t>1</w:t>
      </w:r>
      <w:r>
        <w:rPr>
          <w:rFonts w:hint="eastAsia"/>
        </w:rPr>
        <w:t>）《关于印发〈政府采购促进中小企业发展管理办法〉的通知》（财库〔</w:t>
      </w:r>
      <w:r>
        <w:t>2020</w:t>
      </w:r>
      <w:r>
        <w:rPr>
          <w:rFonts w:hint="eastAsia"/>
        </w:rPr>
        <w:t>〕</w:t>
      </w:r>
      <w:r>
        <w:t>46</w:t>
      </w:r>
      <w:r>
        <w:rPr>
          <w:rFonts w:hint="eastAsia"/>
        </w:rPr>
        <w:t>号）；</w:t>
      </w:r>
    </w:p>
    <w:p w14:paraId="1D1F091C" w14:textId="77777777" w:rsidR="005405D6" w:rsidRDefault="00000000">
      <w:pPr>
        <w:tabs>
          <w:tab w:val="clear" w:pos="426"/>
        </w:tabs>
        <w:spacing w:line="400" w:lineRule="exact"/>
      </w:pPr>
      <w:r>
        <w:rPr>
          <w:rFonts w:hint="eastAsia"/>
        </w:rPr>
        <w:t>（</w:t>
      </w:r>
      <w:r>
        <w:t>2</w:t>
      </w:r>
      <w:r>
        <w:rPr>
          <w:rFonts w:hint="eastAsia"/>
        </w:rPr>
        <w:t>）《工业和信息化部、国家统计局、国家发展和改革委员会、财政部关于印发中小企业划型标准规定的通知》（工信部联企业〔</w:t>
      </w:r>
      <w:r>
        <w:t>2011</w:t>
      </w:r>
      <w:r>
        <w:rPr>
          <w:rFonts w:hint="eastAsia"/>
        </w:rPr>
        <w:t>〕</w:t>
      </w:r>
      <w:r>
        <w:t>300</w:t>
      </w:r>
      <w:r>
        <w:rPr>
          <w:rFonts w:hint="eastAsia"/>
        </w:rPr>
        <w:t>号）；</w:t>
      </w:r>
    </w:p>
    <w:p w14:paraId="4AAD3895" w14:textId="77777777" w:rsidR="005405D6" w:rsidRDefault="00000000">
      <w:pPr>
        <w:tabs>
          <w:tab w:val="clear" w:pos="426"/>
        </w:tabs>
        <w:spacing w:line="400" w:lineRule="exact"/>
      </w:pPr>
      <w:r>
        <w:rPr>
          <w:rFonts w:hint="eastAsia"/>
        </w:rPr>
        <w:t>（</w:t>
      </w:r>
      <w:r>
        <w:t>3</w:t>
      </w:r>
      <w:r>
        <w:rPr>
          <w:rFonts w:hint="eastAsia"/>
        </w:rPr>
        <w:t>）《关于印发〈统计上大中小微型企业划分办法（</w:t>
      </w:r>
      <w:r>
        <w:t>2017</w:t>
      </w:r>
      <w:r>
        <w:rPr>
          <w:rFonts w:hint="eastAsia"/>
        </w:rPr>
        <w:t>）〉的通知》；</w:t>
      </w:r>
    </w:p>
    <w:p w14:paraId="72609BEB" w14:textId="77777777" w:rsidR="005405D6" w:rsidRDefault="00000000">
      <w:pPr>
        <w:tabs>
          <w:tab w:val="clear" w:pos="426"/>
        </w:tabs>
        <w:spacing w:line="400" w:lineRule="exact"/>
      </w:pPr>
      <w:r>
        <w:rPr>
          <w:rFonts w:hint="eastAsia"/>
        </w:rPr>
        <w:t>（</w:t>
      </w:r>
      <w:r>
        <w:t>4</w:t>
      </w:r>
      <w:r>
        <w:rPr>
          <w:rFonts w:hint="eastAsia"/>
        </w:rPr>
        <w:t>）《关于促进残疾人就业政府采购政策的通知》（财库〔</w:t>
      </w:r>
      <w:r>
        <w:t>2017</w:t>
      </w:r>
      <w:r>
        <w:rPr>
          <w:rFonts w:hint="eastAsia"/>
        </w:rPr>
        <w:t>〕</w:t>
      </w:r>
      <w:r>
        <w:t>141</w:t>
      </w:r>
      <w:r>
        <w:rPr>
          <w:rFonts w:hint="eastAsia"/>
        </w:rPr>
        <w:t>号）。</w:t>
      </w:r>
      <w:r>
        <w:t xml:space="preserve"> </w:t>
      </w:r>
    </w:p>
    <w:p w14:paraId="7F4A86DF" w14:textId="77777777" w:rsidR="005405D6" w:rsidRDefault="00000000">
      <w:pPr>
        <w:tabs>
          <w:tab w:val="clear" w:pos="426"/>
        </w:tabs>
        <w:spacing w:line="400" w:lineRule="exact"/>
      </w:pPr>
      <w:r>
        <w:rPr>
          <w:rFonts w:hint="eastAsia"/>
        </w:rPr>
        <w:t>（</w:t>
      </w:r>
      <w:r>
        <w:t>5</w:t>
      </w:r>
      <w:r>
        <w:rPr>
          <w:rFonts w:hint="eastAsia"/>
        </w:rPr>
        <w:t>）</w:t>
      </w:r>
      <w:bookmarkStart w:id="127" w:name="_Hlk106894439"/>
      <w:r>
        <w:rPr>
          <w:rFonts w:hint="eastAsia"/>
        </w:rPr>
        <w:t>《国务院关于印发扎实稳住经济一揽子政策措施的通知》（国发〔</w:t>
      </w:r>
      <w:r>
        <w:t>2022</w:t>
      </w:r>
      <w:r>
        <w:rPr>
          <w:rFonts w:hint="eastAsia"/>
        </w:rPr>
        <w:t>〕</w:t>
      </w:r>
      <w:r>
        <w:t>12</w:t>
      </w:r>
      <w:r>
        <w:rPr>
          <w:rFonts w:hint="eastAsia"/>
        </w:rPr>
        <w:t>号）</w:t>
      </w:r>
      <w:bookmarkEnd w:id="127"/>
      <w:r>
        <w:rPr>
          <w:rFonts w:hint="eastAsia"/>
        </w:rPr>
        <w:t>。</w:t>
      </w:r>
    </w:p>
    <w:p w14:paraId="692506A1" w14:textId="77777777" w:rsidR="005405D6" w:rsidRDefault="00000000">
      <w:pPr>
        <w:tabs>
          <w:tab w:val="clear" w:pos="426"/>
        </w:tabs>
        <w:spacing w:line="400" w:lineRule="exact"/>
      </w:pPr>
      <w:r>
        <w:t>3.</w:t>
      </w:r>
      <w:r>
        <w:rPr>
          <w:rFonts w:hint="eastAsia"/>
        </w:rPr>
        <w:t>请依照提供的格式和内容填写声明函，不要随意变更格式或增删内容；满足多项优惠政策的企业，不重复享受多项价格扣除政策。</w:t>
      </w:r>
      <w:r>
        <w:t xml:space="preserve"> </w:t>
      </w:r>
    </w:p>
    <w:p w14:paraId="4C7C44CD" w14:textId="3C0AFE34" w:rsidR="005405D6" w:rsidRDefault="00000000">
      <w:pPr>
        <w:tabs>
          <w:tab w:val="clear" w:pos="426"/>
        </w:tabs>
        <w:spacing w:line="400" w:lineRule="exact"/>
      </w:pPr>
      <w:r>
        <w:t>4.</w:t>
      </w:r>
      <w:r>
        <w:rPr>
          <w:rFonts w:hint="eastAsia"/>
        </w:rPr>
        <w:t>声明函的有效性最终由评审委员会判定。</w:t>
      </w:r>
    </w:p>
    <w:p w14:paraId="56683F0B" w14:textId="77777777" w:rsidR="005405D6" w:rsidRDefault="005405D6">
      <w:pPr>
        <w:tabs>
          <w:tab w:val="clear" w:pos="426"/>
        </w:tabs>
        <w:spacing w:line="400" w:lineRule="exact"/>
      </w:pPr>
    </w:p>
    <w:p w14:paraId="78476947" w14:textId="77777777" w:rsidR="005405D6" w:rsidRDefault="00000000">
      <w:pPr>
        <w:shd w:val="clear" w:color="auto" w:fill="auto"/>
        <w:tabs>
          <w:tab w:val="clear" w:pos="426"/>
        </w:tabs>
        <w:adjustRightInd/>
        <w:snapToGrid/>
        <w:spacing w:line="240" w:lineRule="auto"/>
        <w:jc w:val="left"/>
      </w:pPr>
      <w:r>
        <w:br w:type="page"/>
      </w:r>
    </w:p>
    <w:p w14:paraId="669EB24A" w14:textId="77777777" w:rsidR="005405D6" w:rsidRDefault="00000000">
      <w:pPr>
        <w:spacing w:line="240" w:lineRule="auto"/>
        <w:ind w:firstLineChars="200" w:firstLine="643"/>
        <w:jc w:val="center"/>
        <w:rPr>
          <w:b/>
          <w:sz w:val="32"/>
          <w:szCs w:val="32"/>
        </w:rPr>
      </w:pPr>
      <w:r>
        <w:rPr>
          <w:rFonts w:hint="eastAsia"/>
          <w:b/>
          <w:sz w:val="32"/>
          <w:szCs w:val="32"/>
        </w:rPr>
        <w:lastRenderedPageBreak/>
        <w:t>（一）中小企业声明函（样表）</w:t>
      </w:r>
    </w:p>
    <w:p w14:paraId="712AB77E" w14:textId="77777777" w:rsidR="005405D6" w:rsidRDefault="00000000">
      <w:pPr>
        <w:spacing w:line="240" w:lineRule="auto"/>
        <w:ind w:firstLineChars="200" w:firstLine="420"/>
        <w:jc w:val="left"/>
        <w:rPr>
          <w:szCs w:val="21"/>
        </w:rPr>
      </w:pPr>
      <w:r>
        <w:rPr>
          <w:rFonts w:hint="eastAsia"/>
          <w:szCs w:val="21"/>
        </w:rPr>
        <w:t>本公司已知悉《政府采购促进中小企业发展管理办法》（财库〔</w:t>
      </w:r>
      <w:r>
        <w:rPr>
          <w:szCs w:val="21"/>
        </w:rPr>
        <w:t>2020</w:t>
      </w:r>
      <w:r>
        <w:rPr>
          <w:rFonts w:hint="eastAsia"/>
          <w:szCs w:val="21"/>
        </w:rPr>
        <w:t>〕</w:t>
      </w:r>
      <w:r>
        <w:rPr>
          <w:szCs w:val="21"/>
        </w:rPr>
        <w:t>46</w:t>
      </w:r>
      <w:r>
        <w:rPr>
          <w:rFonts w:hint="eastAsia"/>
          <w:szCs w:val="21"/>
        </w:rPr>
        <w:t>号）、《中小企业划型标准规定》（工信</w:t>
      </w:r>
      <w:proofErr w:type="gramStart"/>
      <w:r>
        <w:rPr>
          <w:rFonts w:hint="eastAsia"/>
          <w:szCs w:val="21"/>
        </w:rPr>
        <w:t>部联企〔</w:t>
      </w:r>
      <w:r>
        <w:rPr>
          <w:szCs w:val="21"/>
        </w:rPr>
        <w:t>2011</w:t>
      </w:r>
      <w:r>
        <w:rPr>
          <w:rFonts w:hint="eastAsia"/>
          <w:szCs w:val="21"/>
        </w:rPr>
        <w:t>〕</w:t>
      </w:r>
      <w:proofErr w:type="gramEnd"/>
      <w:r>
        <w:rPr>
          <w:szCs w:val="21"/>
        </w:rPr>
        <w:t>300</w:t>
      </w:r>
      <w:r>
        <w:rPr>
          <w:rFonts w:hint="eastAsia"/>
          <w:szCs w:val="21"/>
        </w:rPr>
        <w:t>号）、《统计上大中小微型企业划分办法（</w:t>
      </w:r>
      <w:r>
        <w:rPr>
          <w:szCs w:val="21"/>
        </w:rPr>
        <w:t>2017</w:t>
      </w:r>
      <w:r>
        <w:rPr>
          <w:rFonts w:hint="eastAsia"/>
          <w:szCs w:val="21"/>
        </w:rPr>
        <w:t>）》等规定，承诺提供的声明</w:t>
      </w:r>
      <w:proofErr w:type="gramStart"/>
      <w:r>
        <w:rPr>
          <w:rFonts w:hint="eastAsia"/>
          <w:szCs w:val="21"/>
        </w:rPr>
        <w:t>函内容</w:t>
      </w:r>
      <w:proofErr w:type="gramEnd"/>
      <w:r>
        <w:rPr>
          <w:rFonts w:hint="eastAsia"/>
          <w:szCs w:val="21"/>
        </w:rPr>
        <w:t>是真实的，并知悉根据《政府采购促进中小企业发展管理办法》（财库〔</w:t>
      </w:r>
      <w:r>
        <w:rPr>
          <w:szCs w:val="21"/>
        </w:rPr>
        <w:t>2020</w:t>
      </w:r>
      <w:r>
        <w:rPr>
          <w:rFonts w:hint="eastAsia"/>
          <w:szCs w:val="21"/>
        </w:rPr>
        <w:t>〕</w:t>
      </w:r>
      <w:r>
        <w:rPr>
          <w:szCs w:val="21"/>
        </w:rPr>
        <w:t>46</w:t>
      </w:r>
      <w:r>
        <w:rPr>
          <w:rFonts w:hint="eastAsia"/>
          <w:szCs w:val="21"/>
        </w:rPr>
        <w:t>号）第二十条规定，供应</w:t>
      </w:r>
      <w:proofErr w:type="gramStart"/>
      <w:r>
        <w:rPr>
          <w:rFonts w:hint="eastAsia"/>
          <w:szCs w:val="21"/>
        </w:rPr>
        <w:t>商按照</w:t>
      </w:r>
      <w:proofErr w:type="gramEnd"/>
      <w:r>
        <w:rPr>
          <w:rFonts w:hint="eastAsia"/>
          <w:szCs w:val="21"/>
        </w:rPr>
        <w:t>本办法规定提供声明</w:t>
      </w:r>
      <w:proofErr w:type="gramStart"/>
      <w:r>
        <w:rPr>
          <w:rFonts w:hint="eastAsia"/>
          <w:szCs w:val="21"/>
        </w:rPr>
        <w:t>函内容</w:t>
      </w:r>
      <w:proofErr w:type="gramEnd"/>
      <w:r>
        <w:rPr>
          <w:rFonts w:hint="eastAsia"/>
          <w:szCs w:val="21"/>
        </w:rPr>
        <w:t>不实的，属于提供虚假材料谋取中标、成交，依照《政府采购法》等政府采购有关法律法规规定追究相应责任。</w:t>
      </w:r>
    </w:p>
    <w:p w14:paraId="0ECE4B39" w14:textId="77777777" w:rsidR="005405D6" w:rsidRDefault="00000000">
      <w:pPr>
        <w:spacing w:line="240" w:lineRule="auto"/>
        <w:ind w:firstLineChars="200" w:firstLine="420"/>
        <w:jc w:val="left"/>
        <w:rPr>
          <w:szCs w:val="21"/>
        </w:rPr>
      </w:pPr>
      <w:r>
        <w:rPr>
          <w:rFonts w:hint="eastAsia"/>
          <w:szCs w:val="21"/>
        </w:rPr>
        <w:t>本公司郑重声明，根据《关于印发</w:t>
      </w:r>
      <w:r>
        <w:rPr>
          <w:szCs w:val="21"/>
        </w:rPr>
        <w:t>&lt;</w:t>
      </w:r>
      <w:r>
        <w:rPr>
          <w:rFonts w:hint="eastAsia"/>
          <w:szCs w:val="21"/>
        </w:rPr>
        <w:t>政府采购促进中小企业发展管理办法</w:t>
      </w:r>
      <w:r>
        <w:rPr>
          <w:szCs w:val="21"/>
        </w:rPr>
        <w:t>&gt;</w:t>
      </w:r>
      <w:r>
        <w:rPr>
          <w:rFonts w:hint="eastAsia"/>
          <w:szCs w:val="21"/>
        </w:rPr>
        <w:t>的通知》（财库〔</w:t>
      </w:r>
      <w:r>
        <w:rPr>
          <w:szCs w:val="21"/>
        </w:rPr>
        <w:t>2020</w:t>
      </w:r>
      <w:r>
        <w:rPr>
          <w:rFonts w:hint="eastAsia"/>
          <w:szCs w:val="21"/>
        </w:rPr>
        <w:t>〕</w:t>
      </w:r>
      <w:r>
        <w:rPr>
          <w:szCs w:val="21"/>
        </w:rPr>
        <w:t>46</w:t>
      </w:r>
      <w:r>
        <w:rPr>
          <w:rFonts w:hint="eastAsia"/>
          <w:szCs w:val="21"/>
        </w:rPr>
        <w:t>号）的规定，本公司（联合体）参加</w:t>
      </w:r>
      <w:r>
        <w:rPr>
          <w:szCs w:val="21"/>
        </w:rPr>
        <w:t>(</w:t>
      </w:r>
      <w:r>
        <w:rPr>
          <w:rFonts w:hint="eastAsia"/>
          <w:szCs w:val="21"/>
        </w:rPr>
        <w:t>采购单位名称全称</w:t>
      </w:r>
      <w:r>
        <w:rPr>
          <w:szCs w:val="21"/>
        </w:rPr>
        <w:t>)</w:t>
      </w:r>
      <w:r>
        <w:rPr>
          <w:rFonts w:hint="eastAsia"/>
          <w:szCs w:val="21"/>
        </w:rPr>
        <w:t>的（项目名称全称）采购活动，</w:t>
      </w:r>
      <w:r>
        <w:rPr>
          <w:szCs w:val="21"/>
        </w:rPr>
        <w:t>________________________</w:t>
      </w:r>
      <w:r>
        <w:rPr>
          <w:rFonts w:hint="eastAsia"/>
          <w:szCs w:val="21"/>
        </w:rPr>
        <w:t>（填写说明：货物类：提供的货物全部由符合政策要求的中小企业制造。服务类：服务全部由符合政策要求的中小企业承接。工程类：工程的施工单位全部为符合政策要求的中小企业。）相关企业（含联合体中的中小企业、签订分包意向协议的中小企业）的具体情况如下：</w:t>
      </w:r>
    </w:p>
    <w:p w14:paraId="1B28734B" w14:textId="77777777" w:rsidR="005405D6" w:rsidRDefault="00000000">
      <w:pPr>
        <w:spacing w:line="240" w:lineRule="auto"/>
        <w:ind w:firstLineChars="200" w:firstLine="420"/>
        <w:jc w:val="left"/>
        <w:rPr>
          <w:szCs w:val="21"/>
        </w:rPr>
      </w:pPr>
      <w:r>
        <w:rPr>
          <w:szCs w:val="21"/>
        </w:rPr>
        <w:t>1.</w:t>
      </w:r>
      <w:r>
        <w:rPr>
          <w:rFonts w:hint="eastAsia"/>
          <w:szCs w:val="21"/>
        </w:rPr>
        <w:t>（标的名称），属于（采购文件中明确的所属行业）；承建（承接）企业为（企业名称），从业人员</w:t>
      </w:r>
      <w:r>
        <w:rPr>
          <w:szCs w:val="21"/>
        </w:rPr>
        <w:t>____</w:t>
      </w:r>
      <w:r>
        <w:rPr>
          <w:rFonts w:hint="eastAsia"/>
          <w:szCs w:val="21"/>
        </w:rPr>
        <w:t>人，营业收入为</w:t>
      </w:r>
      <w:r>
        <w:rPr>
          <w:szCs w:val="21"/>
        </w:rPr>
        <w:t>____</w:t>
      </w:r>
      <w:r>
        <w:rPr>
          <w:rFonts w:hint="eastAsia"/>
          <w:szCs w:val="21"/>
        </w:rPr>
        <w:t>万元，资产总额为</w:t>
      </w:r>
      <w:r>
        <w:rPr>
          <w:szCs w:val="21"/>
        </w:rPr>
        <w:t>____</w:t>
      </w:r>
      <w:r>
        <w:rPr>
          <w:rFonts w:hint="eastAsia"/>
          <w:szCs w:val="21"/>
        </w:rPr>
        <w:t>万元</w:t>
      </w:r>
      <w:r>
        <w:rPr>
          <w:szCs w:val="21"/>
        </w:rPr>
        <w:t>1</w:t>
      </w:r>
      <w:r>
        <w:rPr>
          <w:rFonts w:hint="eastAsia"/>
          <w:szCs w:val="21"/>
        </w:rPr>
        <w:t>，属于（中型企业、小型企业、微型企业）；</w:t>
      </w:r>
    </w:p>
    <w:p w14:paraId="79DBD6D0" w14:textId="77777777" w:rsidR="005405D6" w:rsidRDefault="00000000">
      <w:pPr>
        <w:spacing w:line="240" w:lineRule="auto"/>
        <w:ind w:firstLineChars="200" w:firstLine="420"/>
        <w:jc w:val="left"/>
        <w:rPr>
          <w:szCs w:val="21"/>
        </w:rPr>
      </w:pPr>
      <w:r>
        <w:rPr>
          <w:szCs w:val="21"/>
        </w:rPr>
        <w:t>2.</w:t>
      </w:r>
      <w:r>
        <w:rPr>
          <w:rFonts w:hint="eastAsia"/>
          <w:szCs w:val="21"/>
        </w:rPr>
        <w:t>（标的名称），属于（采购文件中明确的所属行业）；承建（承接）企业为（企业名称），从业人员</w:t>
      </w:r>
      <w:r>
        <w:rPr>
          <w:szCs w:val="21"/>
        </w:rPr>
        <w:t>____</w:t>
      </w:r>
      <w:r>
        <w:rPr>
          <w:rFonts w:hint="eastAsia"/>
          <w:szCs w:val="21"/>
        </w:rPr>
        <w:t>人，营业收入为</w:t>
      </w:r>
      <w:r>
        <w:rPr>
          <w:szCs w:val="21"/>
        </w:rPr>
        <w:t>____</w:t>
      </w:r>
      <w:r>
        <w:rPr>
          <w:rFonts w:hint="eastAsia"/>
          <w:szCs w:val="21"/>
        </w:rPr>
        <w:t>万元，资产总额为</w:t>
      </w:r>
      <w:r>
        <w:rPr>
          <w:szCs w:val="21"/>
        </w:rPr>
        <w:t>____</w:t>
      </w:r>
      <w:r>
        <w:rPr>
          <w:rFonts w:hint="eastAsia"/>
          <w:szCs w:val="21"/>
        </w:rPr>
        <w:t>万元，属于（中型企业、小型企业、微型企业）；</w:t>
      </w:r>
    </w:p>
    <w:p w14:paraId="01CCF036" w14:textId="77777777" w:rsidR="005405D6" w:rsidRDefault="00000000">
      <w:pPr>
        <w:spacing w:line="240" w:lineRule="auto"/>
        <w:ind w:firstLineChars="200" w:firstLine="420"/>
        <w:jc w:val="left"/>
        <w:rPr>
          <w:szCs w:val="21"/>
        </w:rPr>
      </w:pPr>
      <w:r>
        <w:rPr>
          <w:rFonts w:hint="eastAsia"/>
          <w:szCs w:val="21"/>
        </w:rPr>
        <w:t>……</w:t>
      </w:r>
    </w:p>
    <w:p w14:paraId="2E280AD4" w14:textId="77777777" w:rsidR="005405D6" w:rsidRDefault="00000000">
      <w:pPr>
        <w:spacing w:line="240" w:lineRule="auto"/>
        <w:ind w:firstLineChars="200" w:firstLine="420"/>
        <w:jc w:val="left"/>
        <w:rPr>
          <w:szCs w:val="21"/>
        </w:rPr>
      </w:pPr>
      <w:r>
        <w:rPr>
          <w:rFonts w:hint="eastAsia"/>
          <w:szCs w:val="21"/>
        </w:rPr>
        <w:t>以上企业，不属于大企业的分支机构，不存在控股股东为大企业的情形，也不存在与大企业的负责人为同一人的情形。</w:t>
      </w:r>
    </w:p>
    <w:p w14:paraId="51343E3C" w14:textId="77777777" w:rsidR="005405D6" w:rsidRDefault="00000000">
      <w:pPr>
        <w:spacing w:line="240" w:lineRule="auto"/>
        <w:ind w:firstLineChars="200" w:firstLine="420"/>
        <w:jc w:val="left"/>
        <w:rPr>
          <w:szCs w:val="21"/>
        </w:rPr>
      </w:pPr>
      <w:r>
        <w:rPr>
          <w:rFonts w:hint="eastAsia"/>
          <w:szCs w:val="21"/>
        </w:rPr>
        <w:t>本企业对上述声明内容的真实性负责。如有虚假，将依法承担相应责任。</w:t>
      </w:r>
    </w:p>
    <w:p w14:paraId="5C445EC2" w14:textId="77777777" w:rsidR="005405D6" w:rsidRDefault="005405D6">
      <w:pPr>
        <w:spacing w:line="240" w:lineRule="auto"/>
        <w:ind w:firstLineChars="200" w:firstLine="420"/>
        <w:jc w:val="left"/>
        <w:rPr>
          <w:szCs w:val="21"/>
        </w:rPr>
      </w:pPr>
    </w:p>
    <w:p w14:paraId="45F425F2" w14:textId="77777777" w:rsidR="005405D6" w:rsidRDefault="00000000">
      <w:pPr>
        <w:spacing w:line="240" w:lineRule="auto"/>
        <w:ind w:firstLineChars="200" w:firstLine="420"/>
        <w:jc w:val="left"/>
        <w:rPr>
          <w:szCs w:val="21"/>
        </w:rPr>
      </w:pPr>
      <w:r>
        <w:rPr>
          <w:rFonts w:hint="eastAsia"/>
          <w:szCs w:val="21"/>
        </w:rPr>
        <w:t>企业名称（盖章）：</w:t>
      </w:r>
    </w:p>
    <w:p w14:paraId="42609D37" w14:textId="77777777" w:rsidR="005405D6" w:rsidRDefault="00000000">
      <w:pPr>
        <w:spacing w:line="240" w:lineRule="auto"/>
        <w:ind w:firstLineChars="200" w:firstLine="420"/>
        <w:jc w:val="left"/>
        <w:rPr>
          <w:szCs w:val="21"/>
        </w:rPr>
      </w:pPr>
      <w:r>
        <w:rPr>
          <w:rFonts w:hint="eastAsia"/>
          <w:szCs w:val="21"/>
        </w:rPr>
        <w:t>日期：</w:t>
      </w:r>
    </w:p>
    <w:p w14:paraId="0F7C1AD4" w14:textId="77777777" w:rsidR="005405D6" w:rsidRDefault="005405D6">
      <w:pPr>
        <w:spacing w:line="240" w:lineRule="auto"/>
        <w:ind w:firstLineChars="200" w:firstLine="420"/>
        <w:jc w:val="left"/>
        <w:rPr>
          <w:szCs w:val="21"/>
        </w:rPr>
      </w:pPr>
    </w:p>
    <w:p w14:paraId="271DF44F" w14:textId="77777777" w:rsidR="005405D6" w:rsidRDefault="00000000">
      <w:pPr>
        <w:spacing w:line="240" w:lineRule="auto"/>
        <w:ind w:firstLineChars="200" w:firstLine="420"/>
        <w:jc w:val="left"/>
        <w:rPr>
          <w:szCs w:val="21"/>
        </w:rPr>
      </w:pPr>
      <w:r>
        <w:rPr>
          <w:rFonts w:hint="eastAsia"/>
          <w:szCs w:val="21"/>
        </w:rPr>
        <w:t>备注：</w:t>
      </w:r>
      <w:r>
        <w:rPr>
          <w:szCs w:val="21"/>
        </w:rPr>
        <w:t>1</w:t>
      </w:r>
      <w:r>
        <w:rPr>
          <w:rFonts w:hint="eastAsia"/>
          <w:szCs w:val="21"/>
        </w:rPr>
        <w:t>、从业人员、营业收入、资产总额填报上一年度数据，无上</w:t>
      </w:r>
      <w:proofErr w:type="gramStart"/>
      <w:r>
        <w:rPr>
          <w:rFonts w:hint="eastAsia"/>
          <w:szCs w:val="21"/>
        </w:rPr>
        <w:t>一</w:t>
      </w:r>
      <w:proofErr w:type="gramEnd"/>
      <w:r>
        <w:rPr>
          <w:rFonts w:hint="eastAsia"/>
          <w:szCs w:val="21"/>
        </w:rPr>
        <w:t>年度数据的新成立企业可不填报。</w:t>
      </w:r>
    </w:p>
    <w:p w14:paraId="43324481" w14:textId="77777777" w:rsidR="005405D6" w:rsidRDefault="005405D6">
      <w:pPr>
        <w:spacing w:line="240" w:lineRule="auto"/>
        <w:ind w:firstLineChars="200" w:firstLine="420"/>
        <w:jc w:val="right"/>
        <w:rPr>
          <w:szCs w:val="21"/>
        </w:rPr>
      </w:pPr>
    </w:p>
    <w:p w14:paraId="7A7ADF7A" w14:textId="77777777" w:rsidR="005405D6" w:rsidRDefault="005405D6">
      <w:pPr>
        <w:spacing w:line="240" w:lineRule="auto"/>
        <w:ind w:firstLineChars="200" w:firstLine="420"/>
        <w:jc w:val="right"/>
        <w:rPr>
          <w:szCs w:val="21"/>
        </w:rPr>
      </w:pPr>
    </w:p>
    <w:p w14:paraId="56DC4A9F" w14:textId="77777777" w:rsidR="005405D6" w:rsidRDefault="005405D6">
      <w:pPr>
        <w:spacing w:line="240" w:lineRule="auto"/>
        <w:ind w:firstLineChars="200" w:firstLine="643"/>
        <w:jc w:val="center"/>
        <w:rPr>
          <w:b/>
          <w:sz w:val="32"/>
          <w:szCs w:val="32"/>
        </w:rPr>
      </w:pPr>
    </w:p>
    <w:p w14:paraId="5C27A6FA" w14:textId="77777777" w:rsidR="005405D6" w:rsidRDefault="00000000">
      <w:pPr>
        <w:spacing w:line="240" w:lineRule="auto"/>
        <w:ind w:firstLineChars="200" w:firstLine="643"/>
        <w:jc w:val="center"/>
        <w:rPr>
          <w:b/>
          <w:sz w:val="32"/>
          <w:szCs w:val="32"/>
        </w:rPr>
      </w:pPr>
      <w:r>
        <w:rPr>
          <w:rFonts w:hint="eastAsia"/>
          <w:b/>
          <w:sz w:val="32"/>
          <w:szCs w:val="32"/>
        </w:rPr>
        <w:t>（二）残疾人福利性单位声明函（样表）</w:t>
      </w:r>
    </w:p>
    <w:p w14:paraId="783DB044" w14:textId="77777777" w:rsidR="005405D6" w:rsidRDefault="005405D6">
      <w:pPr>
        <w:spacing w:line="240" w:lineRule="auto"/>
        <w:ind w:firstLineChars="200" w:firstLine="420"/>
        <w:rPr>
          <w:szCs w:val="21"/>
        </w:rPr>
      </w:pPr>
    </w:p>
    <w:p w14:paraId="71A00CAC" w14:textId="77777777" w:rsidR="005405D6" w:rsidRDefault="00000000">
      <w:pPr>
        <w:spacing w:line="240" w:lineRule="auto"/>
        <w:ind w:firstLineChars="200" w:firstLine="420"/>
        <w:rPr>
          <w:szCs w:val="21"/>
        </w:rPr>
      </w:pPr>
      <w:r>
        <w:rPr>
          <w:rFonts w:hint="eastAsia"/>
          <w:szCs w:val="21"/>
        </w:rPr>
        <w:t>本单位已知悉《关于促进残疾人就业政府采购政策的通知》（财库〔</w:t>
      </w:r>
      <w:r>
        <w:rPr>
          <w:szCs w:val="21"/>
        </w:rPr>
        <w:t>2017</w:t>
      </w:r>
      <w:r>
        <w:rPr>
          <w:rFonts w:hint="eastAsia"/>
          <w:szCs w:val="21"/>
        </w:rPr>
        <w:t>〕</w:t>
      </w:r>
      <w:r>
        <w:rPr>
          <w:szCs w:val="21"/>
        </w:rPr>
        <w:t>141</w:t>
      </w:r>
      <w:r>
        <w:rPr>
          <w:rFonts w:hint="eastAsia"/>
          <w:szCs w:val="21"/>
        </w:rPr>
        <w:t>号）的规定，承诺提供的声明</w:t>
      </w:r>
      <w:proofErr w:type="gramStart"/>
      <w:r>
        <w:rPr>
          <w:rFonts w:hint="eastAsia"/>
          <w:szCs w:val="21"/>
        </w:rPr>
        <w:t>函内容</w:t>
      </w:r>
      <w:proofErr w:type="gramEnd"/>
      <w:r>
        <w:rPr>
          <w:rFonts w:hint="eastAsia"/>
          <w:szCs w:val="21"/>
        </w:rPr>
        <w:t>是真实的，如提供声明</w:t>
      </w:r>
      <w:proofErr w:type="gramStart"/>
      <w:r>
        <w:rPr>
          <w:rFonts w:hint="eastAsia"/>
          <w:szCs w:val="21"/>
        </w:rPr>
        <w:t>函内容</w:t>
      </w:r>
      <w:proofErr w:type="gramEnd"/>
      <w:r>
        <w:rPr>
          <w:rFonts w:hint="eastAsia"/>
          <w:szCs w:val="21"/>
        </w:rPr>
        <w:t>不实，则依法追究相关法律责任。</w:t>
      </w:r>
    </w:p>
    <w:p w14:paraId="241318F3" w14:textId="77777777" w:rsidR="005405D6" w:rsidRDefault="00000000">
      <w:pPr>
        <w:spacing w:line="240" w:lineRule="auto"/>
        <w:ind w:firstLineChars="200" w:firstLine="420"/>
        <w:rPr>
          <w:szCs w:val="21"/>
        </w:rPr>
      </w:pPr>
      <w:r>
        <w:rPr>
          <w:rFonts w:hint="eastAsia"/>
          <w:szCs w:val="21"/>
        </w:rPr>
        <w:t>本单位郑重声明，根据《财政部民政部中国残疾人联合会关于促进残疾人就业政府采购政策的通知》（财库〔</w:t>
      </w:r>
      <w:r>
        <w:rPr>
          <w:szCs w:val="21"/>
        </w:rPr>
        <w:t>2017</w:t>
      </w:r>
      <w:r>
        <w:rPr>
          <w:rFonts w:hint="eastAsia"/>
          <w:szCs w:val="21"/>
        </w:rPr>
        <w:t>〕</w:t>
      </w:r>
      <w:r>
        <w:rPr>
          <w:szCs w:val="21"/>
        </w:rPr>
        <w:t>141</w:t>
      </w:r>
      <w:r>
        <w:rPr>
          <w:szCs w:val="21"/>
          <w:u w:val="single"/>
        </w:rPr>
        <w:t>_</w:t>
      </w:r>
      <w:r>
        <w:rPr>
          <w:rFonts w:hint="eastAsia"/>
          <w:szCs w:val="21"/>
        </w:rPr>
        <w:t>号）的规定，本单位为符合条件的残疾人福利性单位，且本单位参加</w:t>
      </w:r>
      <w:r>
        <w:rPr>
          <w:szCs w:val="21"/>
          <w:u w:val="single"/>
        </w:rPr>
        <w:t>_</w:t>
      </w:r>
      <w:r>
        <w:rPr>
          <w:rFonts w:hint="eastAsia"/>
          <w:szCs w:val="21"/>
        </w:rPr>
        <w:t>（采购单位名称）</w:t>
      </w:r>
      <w:r>
        <w:rPr>
          <w:szCs w:val="21"/>
          <w:u w:val="single"/>
        </w:rPr>
        <w:t>_</w:t>
      </w:r>
      <w:r>
        <w:rPr>
          <w:rFonts w:hint="eastAsia"/>
          <w:szCs w:val="21"/>
        </w:rPr>
        <w:t>单位的</w:t>
      </w:r>
      <w:r>
        <w:rPr>
          <w:szCs w:val="21"/>
          <w:u w:val="single"/>
        </w:rPr>
        <w:t>_</w:t>
      </w:r>
      <w:r>
        <w:rPr>
          <w:rFonts w:hint="eastAsia"/>
          <w:szCs w:val="21"/>
        </w:rPr>
        <w:t>（采购项目名称）项目采购活动，并提供：□本单位制造的货物</w:t>
      </w:r>
      <w:r>
        <w:rPr>
          <w:szCs w:val="21"/>
        </w:rPr>
        <w:t>;</w:t>
      </w:r>
      <w:r>
        <w:rPr>
          <w:rFonts w:hint="eastAsia"/>
          <w:szCs w:val="21"/>
        </w:rPr>
        <w:t>□由本单位承担的工程、提供服务</w:t>
      </w:r>
      <w:r>
        <w:rPr>
          <w:szCs w:val="21"/>
        </w:rPr>
        <w:t>;</w:t>
      </w:r>
      <w:r>
        <w:rPr>
          <w:rFonts w:hint="eastAsia"/>
          <w:szCs w:val="21"/>
        </w:rPr>
        <w:t>□提供其他残疾人福利性单位制造的货物（承诺人在□处打√）。本条所称货物是指单一产品采购项目中的货物，或者非单一产品采购项目中的核心产品（货物），不包括使用非残疾人福利性单位注册商标的货物。本单位对上述声明的真实性负责。如有虚假，将依法承担相应责任。</w:t>
      </w:r>
    </w:p>
    <w:p w14:paraId="0BB0DC80" w14:textId="77777777" w:rsidR="005405D6" w:rsidRDefault="00000000">
      <w:pPr>
        <w:spacing w:line="240" w:lineRule="auto"/>
        <w:ind w:firstLineChars="200" w:firstLine="420"/>
        <w:jc w:val="right"/>
        <w:rPr>
          <w:szCs w:val="21"/>
        </w:rPr>
      </w:pPr>
      <w:r>
        <w:rPr>
          <w:rFonts w:hint="eastAsia"/>
          <w:szCs w:val="21"/>
        </w:rPr>
        <w:t>单位名称（盖章）：</w:t>
      </w:r>
      <w:r>
        <w:rPr>
          <w:szCs w:val="21"/>
          <w:u w:val="single"/>
        </w:rPr>
        <w:t>__________________</w:t>
      </w:r>
    </w:p>
    <w:p w14:paraId="1B07D326" w14:textId="77777777" w:rsidR="005405D6" w:rsidRDefault="00000000">
      <w:pPr>
        <w:spacing w:line="240" w:lineRule="auto"/>
        <w:ind w:firstLineChars="200" w:firstLine="420"/>
        <w:jc w:val="right"/>
        <w:rPr>
          <w:szCs w:val="21"/>
        </w:rPr>
      </w:pPr>
      <w:r>
        <w:rPr>
          <w:rFonts w:hint="eastAsia"/>
          <w:szCs w:val="21"/>
        </w:rPr>
        <w:t>日期：</w:t>
      </w:r>
      <w:r>
        <w:rPr>
          <w:szCs w:val="21"/>
          <w:u w:val="single"/>
        </w:rPr>
        <w:t>_________________</w:t>
      </w:r>
    </w:p>
    <w:p w14:paraId="163C1892" w14:textId="77777777" w:rsidR="005405D6" w:rsidRDefault="005405D6">
      <w:pPr>
        <w:spacing w:line="240" w:lineRule="auto"/>
        <w:ind w:firstLineChars="200" w:firstLine="420"/>
        <w:jc w:val="right"/>
        <w:rPr>
          <w:szCs w:val="21"/>
        </w:rPr>
      </w:pPr>
    </w:p>
    <w:p w14:paraId="1A87629F" w14:textId="77777777" w:rsidR="005405D6" w:rsidRDefault="005405D6">
      <w:pPr>
        <w:spacing w:line="240" w:lineRule="auto"/>
        <w:ind w:firstLineChars="200" w:firstLine="420"/>
        <w:jc w:val="right"/>
        <w:rPr>
          <w:szCs w:val="21"/>
        </w:rPr>
      </w:pPr>
    </w:p>
    <w:p w14:paraId="56DF2F79" w14:textId="77777777" w:rsidR="005405D6" w:rsidRDefault="005405D6">
      <w:pPr>
        <w:spacing w:line="240" w:lineRule="auto"/>
        <w:ind w:firstLineChars="200" w:firstLine="420"/>
        <w:jc w:val="right"/>
        <w:rPr>
          <w:szCs w:val="21"/>
        </w:rPr>
      </w:pPr>
    </w:p>
    <w:p w14:paraId="4B2D1A42" w14:textId="77777777" w:rsidR="005405D6" w:rsidRDefault="00000000">
      <w:pPr>
        <w:spacing w:line="240" w:lineRule="auto"/>
        <w:ind w:firstLineChars="200" w:firstLine="643"/>
        <w:jc w:val="center"/>
        <w:rPr>
          <w:b/>
          <w:sz w:val="32"/>
          <w:szCs w:val="32"/>
        </w:rPr>
      </w:pPr>
      <w:r>
        <w:rPr>
          <w:b/>
          <w:sz w:val="32"/>
          <w:szCs w:val="32"/>
        </w:rPr>
        <w:br w:type="page"/>
      </w:r>
    </w:p>
    <w:p w14:paraId="1C5545FF" w14:textId="77777777" w:rsidR="005405D6" w:rsidRDefault="005405D6">
      <w:pPr>
        <w:spacing w:line="240" w:lineRule="auto"/>
        <w:ind w:firstLineChars="200" w:firstLine="643"/>
        <w:jc w:val="center"/>
        <w:rPr>
          <w:b/>
          <w:sz w:val="32"/>
          <w:szCs w:val="32"/>
        </w:rPr>
      </w:pPr>
    </w:p>
    <w:p w14:paraId="0E6B1052" w14:textId="77777777" w:rsidR="005405D6" w:rsidRDefault="00000000">
      <w:pPr>
        <w:spacing w:line="240" w:lineRule="auto"/>
        <w:ind w:firstLineChars="200" w:firstLine="643"/>
        <w:jc w:val="center"/>
        <w:rPr>
          <w:rFonts w:ascii="Times New Roman"/>
          <w:b/>
          <w:sz w:val="32"/>
          <w:szCs w:val="32"/>
        </w:rPr>
      </w:pPr>
      <w:r>
        <w:rPr>
          <w:rFonts w:hint="eastAsia"/>
          <w:b/>
          <w:sz w:val="32"/>
          <w:szCs w:val="32"/>
        </w:rPr>
        <w:t>（三）省级以上监狱管理局、戒毒管理局（含新疆生产建设兵团）出具的属于监狱企业的证明文件（样表）</w:t>
      </w:r>
    </w:p>
    <w:p w14:paraId="3C5DD49C" w14:textId="77777777" w:rsidR="005405D6" w:rsidRDefault="005405D6">
      <w:pPr>
        <w:spacing w:line="240" w:lineRule="auto"/>
        <w:ind w:firstLineChars="200" w:firstLine="420"/>
        <w:rPr>
          <w:szCs w:val="21"/>
        </w:rPr>
      </w:pPr>
    </w:p>
    <w:p w14:paraId="76B22EB3" w14:textId="77777777" w:rsidR="005405D6" w:rsidRDefault="00000000">
      <w:pPr>
        <w:spacing w:line="240" w:lineRule="auto"/>
        <w:ind w:firstLineChars="200" w:firstLine="420"/>
        <w:rPr>
          <w:szCs w:val="21"/>
        </w:rPr>
      </w:pPr>
      <w:r>
        <w:rPr>
          <w:rFonts w:hint="eastAsia"/>
          <w:szCs w:val="21"/>
        </w:rPr>
        <w:t>本单位已知悉《财政部司法部关于政府采购支持监狱企业发展有关问题的通知》（财库〔</w:t>
      </w:r>
      <w:r>
        <w:rPr>
          <w:szCs w:val="21"/>
        </w:rPr>
        <w:t>2014</w:t>
      </w:r>
      <w:r>
        <w:rPr>
          <w:rFonts w:hint="eastAsia"/>
          <w:szCs w:val="21"/>
        </w:rPr>
        <w:t>〕</w:t>
      </w:r>
      <w:r>
        <w:rPr>
          <w:szCs w:val="21"/>
        </w:rPr>
        <w:t>68</w:t>
      </w:r>
      <w:r>
        <w:rPr>
          <w:rFonts w:hint="eastAsia"/>
          <w:szCs w:val="21"/>
        </w:rPr>
        <w:t>号）的规定，承诺提供的声明</w:t>
      </w:r>
      <w:proofErr w:type="gramStart"/>
      <w:r>
        <w:rPr>
          <w:rFonts w:hint="eastAsia"/>
          <w:szCs w:val="21"/>
        </w:rPr>
        <w:t>函内容</w:t>
      </w:r>
      <w:proofErr w:type="gramEnd"/>
      <w:r>
        <w:rPr>
          <w:rFonts w:hint="eastAsia"/>
          <w:szCs w:val="21"/>
        </w:rPr>
        <w:t>是真实的，如提供声明</w:t>
      </w:r>
      <w:proofErr w:type="gramStart"/>
      <w:r>
        <w:rPr>
          <w:rFonts w:hint="eastAsia"/>
          <w:szCs w:val="21"/>
        </w:rPr>
        <w:t>函内容</w:t>
      </w:r>
      <w:proofErr w:type="gramEnd"/>
      <w:r>
        <w:rPr>
          <w:rFonts w:hint="eastAsia"/>
          <w:szCs w:val="21"/>
        </w:rPr>
        <w:t>不实，则依法追究相关法律责任。</w:t>
      </w:r>
    </w:p>
    <w:p w14:paraId="2CB6748D" w14:textId="77777777" w:rsidR="005405D6" w:rsidRDefault="00000000">
      <w:pPr>
        <w:spacing w:line="240" w:lineRule="auto"/>
        <w:ind w:firstLineChars="200" w:firstLine="420"/>
        <w:rPr>
          <w:szCs w:val="21"/>
        </w:rPr>
      </w:pPr>
      <w:r>
        <w:rPr>
          <w:rFonts w:hint="eastAsia"/>
          <w:szCs w:val="21"/>
        </w:rPr>
        <w:t>本单位郑重声明，根据《财政部司法部关于政府采购支持监狱企业发展有关问题的通知》（财库〔</w:t>
      </w:r>
      <w:r>
        <w:rPr>
          <w:szCs w:val="21"/>
        </w:rPr>
        <w:t>2014</w:t>
      </w:r>
      <w:r>
        <w:rPr>
          <w:rFonts w:hint="eastAsia"/>
          <w:szCs w:val="21"/>
        </w:rPr>
        <w:t>〕</w:t>
      </w:r>
      <w:r>
        <w:rPr>
          <w:szCs w:val="21"/>
        </w:rPr>
        <w:t>68</w:t>
      </w:r>
      <w:r>
        <w:rPr>
          <w:rFonts w:hint="eastAsia"/>
          <w:szCs w:val="21"/>
        </w:rPr>
        <w:t>号）的规定，本单位为符合条件的监狱企业，且本单位参加</w:t>
      </w:r>
      <w:r>
        <w:rPr>
          <w:szCs w:val="21"/>
          <w:u w:val="single"/>
        </w:rPr>
        <w:t>_</w:t>
      </w:r>
      <w:r>
        <w:rPr>
          <w:rFonts w:hint="eastAsia"/>
          <w:szCs w:val="21"/>
        </w:rPr>
        <w:t>（采购单位名称）</w:t>
      </w:r>
      <w:r>
        <w:rPr>
          <w:szCs w:val="21"/>
          <w:u w:val="single"/>
        </w:rPr>
        <w:t>_</w:t>
      </w:r>
      <w:r>
        <w:rPr>
          <w:rFonts w:hint="eastAsia"/>
          <w:szCs w:val="21"/>
        </w:rPr>
        <w:t>单位的（采购项目名称）项目采购活动，并提供：□本单位制造的货物</w:t>
      </w:r>
      <w:r>
        <w:rPr>
          <w:szCs w:val="21"/>
        </w:rPr>
        <w:t>;</w:t>
      </w:r>
      <w:r>
        <w:rPr>
          <w:rFonts w:hint="eastAsia"/>
          <w:szCs w:val="21"/>
        </w:rPr>
        <w:t>□由本单位承担的工程、提供服务</w:t>
      </w:r>
      <w:r>
        <w:rPr>
          <w:szCs w:val="21"/>
        </w:rPr>
        <w:t>;</w:t>
      </w:r>
      <w:r>
        <w:rPr>
          <w:rFonts w:hint="eastAsia"/>
          <w:szCs w:val="21"/>
        </w:rPr>
        <w:t>□提供其他监狱企业制造的货物（承诺人在□处打√）。本条所称货物是指单一产品采购项目中的货物，或者非单一产品采购项目中的核心产品（货物）。</w:t>
      </w:r>
    </w:p>
    <w:p w14:paraId="6EA211DF" w14:textId="77777777" w:rsidR="005405D6" w:rsidRDefault="00000000">
      <w:pPr>
        <w:spacing w:line="240" w:lineRule="auto"/>
        <w:ind w:firstLineChars="200" w:firstLine="420"/>
        <w:rPr>
          <w:szCs w:val="21"/>
        </w:rPr>
      </w:pPr>
      <w:r>
        <w:rPr>
          <w:rFonts w:hint="eastAsia"/>
          <w:szCs w:val="21"/>
        </w:rPr>
        <w:t>本单位对上述声明的真实性负责。如有虚假，将依法承担相应责任。</w:t>
      </w:r>
    </w:p>
    <w:p w14:paraId="5A94913F" w14:textId="77777777" w:rsidR="005405D6" w:rsidRDefault="00000000">
      <w:pPr>
        <w:spacing w:line="240" w:lineRule="auto"/>
        <w:ind w:firstLineChars="200" w:firstLine="420"/>
        <w:rPr>
          <w:szCs w:val="21"/>
        </w:rPr>
      </w:pPr>
      <w:r>
        <w:rPr>
          <w:rFonts w:hint="eastAsia"/>
          <w:szCs w:val="21"/>
        </w:rPr>
        <w:t>附：省级以上监狱管理局、戒毒管理局（含新疆生产建设兵团）出具的监狱企业证明文件。</w:t>
      </w:r>
    </w:p>
    <w:p w14:paraId="1094F3D5" w14:textId="77777777" w:rsidR="005405D6" w:rsidRDefault="00000000">
      <w:pPr>
        <w:spacing w:line="240" w:lineRule="auto"/>
        <w:ind w:firstLineChars="200" w:firstLine="420"/>
        <w:jc w:val="right"/>
        <w:rPr>
          <w:szCs w:val="21"/>
        </w:rPr>
      </w:pPr>
      <w:r>
        <w:rPr>
          <w:rFonts w:hint="eastAsia"/>
          <w:szCs w:val="21"/>
        </w:rPr>
        <w:t>单位名称（盖章）：</w:t>
      </w:r>
      <w:r>
        <w:rPr>
          <w:szCs w:val="21"/>
          <w:u w:val="single"/>
        </w:rPr>
        <w:t>__________________</w:t>
      </w:r>
    </w:p>
    <w:p w14:paraId="3D5AF2F8" w14:textId="77777777" w:rsidR="005405D6" w:rsidRDefault="00000000">
      <w:pPr>
        <w:spacing w:line="240" w:lineRule="auto"/>
        <w:ind w:firstLineChars="200" w:firstLine="420"/>
        <w:jc w:val="right"/>
        <w:rPr>
          <w:szCs w:val="21"/>
        </w:rPr>
      </w:pPr>
      <w:r>
        <w:rPr>
          <w:rFonts w:hint="eastAsia"/>
          <w:szCs w:val="21"/>
        </w:rPr>
        <w:t>日期：</w:t>
      </w:r>
      <w:r>
        <w:rPr>
          <w:szCs w:val="21"/>
          <w:u w:val="single"/>
        </w:rPr>
        <w:t>_________________</w:t>
      </w:r>
    </w:p>
    <w:p w14:paraId="6527DD99" w14:textId="77777777" w:rsidR="005405D6" w:rsidRDefault="005405D6">
      <w:pPr>
        <w:spacing w:line="240" w:lineRule="auto"/>
        <w:ind w:firstLineChars="200" w:firstLine="420"/>
        <w:jc w:val="right"/>
        <w:rPr>
          <w:szCs w:val="21"/>
        </w:rPr>
      </w:pPr>
    </w:p>
    <w:p w14:paraId="456D17B0" w14:textId="77777777" w:rsidR="005405D6" w:rsidRDefault="005405D6">
      <w:pPr>
        <w:spacing w:line="240" w:lineRule="auto"/>
        <w:ind w:firstLineChars="200" w:firstLine="420"/>
        <w:jc w:val="right"/>
        <w:rPr>
          <w:szCs w:val="21"/>
        </w:rPr>
      </w:pPr>
    </w:p>
    <w:p w14:paraId="0532A45E" w14:textId="77777777" w:rsidR="005405D6" w:rsidRDefault="005405D6">
      <w:pPr>
        <w:spacing w:line="240" w:lineRule="auto"/>
        <w:ind w:firstLineChars="200" w:firstLine="420"/>
        <w:jc w:val="right"/>
        <w:rPr>
          <w:szCs w:val="21"/>
        </w:rPr>
      </w:pPr>
    </w:p>
    <w:p w14:paraId="02D84D12" w14:textId="77777777" w:rsidR="005405D6" w:rsidRDefault="00000000">
      <w:pPr>
        <w:spacing w:line="240" w:lineRule="auto"/>
        <w:ind w:firstLineChars="200" w:firstLine="643"/>
        <w:jc w:val="center"/>
        <w:rPr>
          <w:b/>
          <w:sz w:val="32"/>
          <w:szCs w:val="32"/>
        </w:rPr>
      </w:pPr>
      <w:r>
        <w:rPr>
          <w:rFonts w:hint="eastAsia"/>
          <w:b/>
          <w:sz w:val="32"/>
          <w:szCs w:val="32"/>
        </w:rPr>
        <w:t>（四）含有小型、微型企业的联合体声明函（样表）</w:t>
      </w:r>
    </w:p>
    <w:p w14:paraId="3F115161" w14:textId="77777777" w:rsidR="005405D6" w:rsidRDefault="005405D6">
      <w:pPr>
        <w:spacing w:line="240" w:lineRule="auto"/>
        <w:ind w:firstLineChars="200" w:firstLine="420"/>
        <w:rPr>
          <w:szCs w:val="21"/>
        </w:rPr>
      </w:pPr>
    </w:p>
    <w:p w14:paraId="166BC5AB" w14:textId="77777777" w:rsidR="005405D6" w:rsidRDefault="00000000">
      <w:pPr>
        <w:spacing w:line="240" w:lineRule="auto"/>
        <w:ind w:firstLineChars="200" w:firstLine="420"/>
        <w:rPr>
          <w:szCs w:val="21"/>
        </w:rPr>
      </w:pPr>
      <w:r>
        <w:rPr>
          <w:szCs w:val="21"/>
        </w:rPr>
        <w:t>1.</w:t>
      </w:r>
      <w:r>
        <w:rPr>
          <w:szCs w:val="21"/>
          <w:u w:val="single"/>
        </w:rPr>
        <w:t>___</w:t>
      </w:r>
      <w:r>
        <w:rPr>
          <w:rFonts w:hint="eastAsia"/>
          <w:szCs w:val="21"/>
        </w:rPr>
        <w:t>（供应商名称、供应商名称）</w:t>
      </w:r>
      <w:r>
        <w:rPr>
          <w:szCs w:val="21"/>
          <w:u w:val="single"/>
        </w:rPr>
        <w:t>____</w:t>
      </w:r>
      <w:r>
        <w:rPr>
          <w:rFonts w:hint="eastAsia"/>
          <w:szCs w:val="21"/>
        </w:rPr>
        <w:t>共同组成联合体（详见联合体协议）。根据《工业和信息化部、国家统计局、国家发展和改革委员会、财政部关于印发中小企业划型标准规定的通知》（工信部联企业〔</w:t>
      </w:r>
      <w:r>
        <w:rPr>
          <w:szCs w:val="21"/>
        </w:rPr>
        <w:t>2011</w:t>
      </w:r>
      <w:r>
        <w:rPr>
          <w:rFonts w:hint="eastAsia"/>
          <w:szCs w:val="21"/>
        </w:rPr>
        <w:t>〕</w:t>
      </w:r>
      <w:r>
        <w:rPr>
          <w:szCs w:val="21"/>
        </w:rPr>
        <w:t>300</w:t>
      </w:r>
      <w:r>
        <w:rPr>
          <w:szCs w:val="21"/>
          <w:u w:val="single"/>
        </w:rPr>
        <w:t>_</w:t>
      </w:r>
      <w:r>
        <w:rPr>
          <w:rFonts w:hint="eastAsia"/>
          <w:szCs w:val="21"/>
        </w:rPr>
        <w:t>号）规定的划分标准，本联合体中：□</w:t>
      </w:r>
      <w:r>
        <w:rPr>
          <w:szCs w:val="21"/>
          <w:u w:val="single"/>
        </w:rPr>
        <w:t>______</w:t>
      </w:r>
      <w:r>
        <w:rPr>
          <w:rFonts w:hint="eastAsia"/>
          <w:szCs w:val="21"/>
        </w:rPr>
        <w:t>单位为</w:t>
      </w:r>
      <w:r>
        <w:rPr>
          <w:szCs w:val="21"/>
          <w:u w:val="single"/>
        </w:rPr>
        <w:t>______</w:t>
      </w:r>
      <w:r>
        <w:rPr>
          <w:rFonts w:hint="eastAsia"/>
          <w:szCs w:val="21"/>
        </w:rPr>
        <w:t>（请填写：中型、小型、微型）企业，</w:t>
      </w:r>
      <w:r>
        <w:rPr>
          <w:szCs w:val="21"/>
          <w:u w:val="single"/>
        </w:rPr>
        <w:t>______</w:t>
      </w:r>
      <w:r>
        <w:rPr>
          <w:rFonts w:hint="eastAsia"/>
          <w:szCs w:val="21"/>
        </w:rPr>
        <w:t>单位为</w:t>
      </w:r>
      <w:r>
        <w:rPr>
          <w:szCs w:val="21"/>
          <w:u w:val="single"/>
        </w:rPr>
        <w:t>______</w:t>
      </w:r>
      <w:r>
        <w:rPr>
          <w:rFonts w:hint="eastAsia"/>
          <w:szCs w:val="21"/>
        </w:rPr>
        <w:t>（请填写：中型、小型、微型）企业；□联合体各方均为小微企业（承诺人在□处打√）。</w:t>
      </w:r>
    </w:p>
    <w:p w14:paraId="3F8AE9EB" w14:textId="77777777" w:rsidR="005405D6" w:rsidRDefault="00000000">
      <w:pPr>
        <w:spacing w:line="240" w:lineRule="auto"/>
        <w:ind w:firstLineChars="200" w:firstLine="420"/>
        <w:rPr>
          <w:szCs w:val="21"/>
        </w:rPr>
      </w:pPr>
      <w:r>
        <w:rPr>
          <w:szCs w:val="21"/>
        </w:rPr>
        <w:t>2.</w:t>
      </w:r>
      <w:r>
        <w:rPr>
          <w:rFonts w:hint="eastAsia"/>
          <w:szCs w:val="21"/>
        </w:rPr>
        <w:t>本联合体参加</w:t>
      </w:r>
      <w:r>
        <w:rPr>
          <w:szCs w:val="21"/>
          <w:u w:val="single"/>
        </w:rPr>
        <w:t>_</w:t>
      </w:r>
      <w:r>
        <w:rPr>
          <w:rFonts w:hint="eastAsia"/>
          <w:szCs w:val="21"/>
        </w:rPr>
        <w:t>（采购单位名称）</w:t>
      </w:r>
      <w:r>
        <w:rPr>
          <w:szCs w:val="21"/>
          <w:u w:val="single"/>
        </w:rPr>
        <w:t>_</w:t>
      </w:r>
      <w:r>
        <w:rPr>
          <w:rFonts w:hint="eastAsia"/>
          <w:szCs w:val="21"/>
        </w:rPr>
        <w:t>单位的</w:t>
      </w:r>
      <w:r>
        <w:rPr>
          <w:szCs w:val="21"/>
          <w:u w:val="single"/>
        </w:rPr>
        <w:t>_</w:t>
      </w:r>
      <w:r>
        <w:rPr>
          <w:rFonts w:hint="eastAsia"/>
          <w:szCs w:val="21"/>
        </w:rPr>
        <w:t>（采购项目名称）</w:t>
      </w:r>
      <w:r>
        <w:rPr>
          <w:szCs w:val="21"/>
          <w:u w:val="single"/>
        </w:rPr>
        <w:t>_</w:t>
      </w:r>
      <w:r>
        <w:rPr>
          <w:rFonts w:hint="eastAsia"/>
          <w:szCs w:val="21"/>
        </w:rPr>
        <w:t>项目采购活动，其中，小型、微型企业协议合同金额占到联合体协议总金额比例为</w:t>
      </w:r>
      <w:r>
        <w:rPr>
          <w:szCs w:val="21"/>
          <w:u w:val="single"/>
        </w:rPr>
        <w:t>_____</w:t>
      </w:r>
      <w:r>
        <w:rPr>
          <w:szCs w:val="21"/>
        </w:rPr>
        <w:t>%</w:t>
      </w:r>
      <w:r>
        <w:rPr>
          <w:rFonts w:hint="eastAsia"/>
          <w:szCs w:val="21"/>
        </w:rPr>
        <w:t>（该合同金额为：□小</w:t>
      </w:r>
      <w:proofErr w:type="gramStart"/>
      <w:r>
        <w:rPr>
          <w:rFonts w:hint="eastAsia"/>
          <w:szCs w:val="21"/>
        </w:rPr>
        <w:t>微企业</w:t>
      </w:r>
      <w:proofErr w:type="gramEnd"/>
      <w:r>
        <w:rPr>
          <w:rFonts w:hint="eastAsia"/>
          <w:szCs w:val="21"/>
        </w:rPr>
        <w:t>制造的货物，□小</w:t>
      </w:r>
      <w:proofErr w:type="gramStart"/>
      <w:r>
        <w:rPr>
          <w:rFonts w:hint="eastAsia"/>
          <w:szCs w:val="21"/>
        </w:rPr>
        <w:t>微企业</w:t>
      </w:r>
      <w:proofErr w:type="gramEnd"/>
      <w:r>
        <w:rPr>
          <w:rFonts w:hint="eastAsia"/>
          <w:szCs w:val="21"/>
        </w:rPr>
        <w:t>承担的工程、提供服务，□提供其他小</w:t>
      </w:r>
      <w:proofErr w:type="gramStart"/>
      <w:r>
        <w:rPr>
          <w:rFonts w:hint="eastAsia"/>
          <w:szCs w:val="21"/>
        </w:rPr>
        <w:t>微企业</w:t>
      </w:r>
      <w:proofErr w:type="gramEnd"/>
      <w:r>
        <w:rPr>
          <w:rFonts w:hint="eastAsia"/>
          <w:szCs w:val="21"/>
        </w:rPr>
        <w:t>制造的货物；不包括使用大型企业注册商标的货物；</w:t>
      </w:r>
      <w:proofErr w:type="gramStart"/>
      <w:r>
        <w:rPr>
          <w:rFonts w:hint="eastAsia"/>
          <w:szCs w:val="21"/>
        </w:rPr>
        <w:t>请承诺</w:t>
      </w:r>
      <w:proofErr w:type="gramEnd"/>
      <w:r>
        <w:rPr>
          <w:rFonts w:hint="eastAsia"/>
          <w:szCs w:val="21"/>
        </w:rPr>
        <w:t>人在□处打√），符合《政府采购促进中小企业发展暂行办法》</w:t>
      </w:r>
      <w:r>
        <w:rPr>
          <w:szCs w:val="21"/>
        </w:rPr>
        <w:t>(</w:t>
      </w:r>
      <w:r>
        <w:rPr>
          <w:rFonts w:hint="eastAsia"/>
          <w:szCs w:val="21"/>
        </w:rPr>
        <w:t>财库〔</w:t>
      </w:r>
      <w:r>
        <w:rPr>
          <w:szCs w:val="21"/>
        </w:rPr>
        <w:t>2011</w:t>
      </w:r>
      <w:r>
        <w:rPr>
          <w:rFonts w:hint="eastAsia"/>
          <w:szCs w:val="21"/>
        </w:rPr>
        <w:t>〕</w:t>
      </w:r>
      <w:r>
        <w:rPr>
          <w:szCs w:val="21"/>
        </w:rPr>
        <w:t>181</w:t>
      </w:r>
      <w:r>
        <w:rPr>
          <w:szCs w:val="21"/>
          <w:u w:val="single"/>
        </w:rPr>
        <w:t>_</w:t>
      </w:r>
      <w:r>
        <w:rPr>
          <w:rFonts w:hint="eastAsia"/>
          <w:szCs w:val="21"/>
        </w:rPr>
        <w:t>号</w:t>
      </w:r>
      <w:r>
        <w:rPr>
          <w:szCs w:val="21"/>
        </w:rPr>
        <w:t>)</w:t>
      </w:r>
      <w:r>
        <w:rPr>
          <w:rFonts w:hint="eastAsia"/>
          <w:szCs w:val="21"/>
        </w:rPr>
        <w:t>第六条规定的优惠政策。本联合体对上述声明的真实性负责。如有虚假，将依法承担相应责任。</w:t>
      </w:r>
    </w:p>
    <w:p w14:paraId="4F3CAA12" w14:textId="77777777" w:rsidR="005405D6" w:rsidRDefault="00000000">
      <w:pPr>
        <w:spacing w:line="240" w:lineRule="auto"/>
        <w:ind w:leftChars="202" w:left="424"/>
        <w:jc w:val="left"/>
        <w:rPr>
          <w:szCs w:val="21"/>
        </w:rPr>
      </w:pPr>
      <w:r>
        <w:rPr>
          <w:rFonts w:hint="eastAsia"/>
          <w:szCs w:val="21"/>
        </w:rPr>
        <w:t>企业</w:t>
      </w:r>
      <w:r>
        <w:rPr>
          <w:szCs w:val="21"/>
        </w:rPr>
        <w:t>1</w:t>
      </w:r>
      <w:r>
        <w:rPr>
          <w:rFonts w:hint="eastAsia"/>
          <w:szCs w:val="21"/>
        </w:rPr>
        <w:t>名称（盖章）：</w:t>
      </w:r>
      <w:r>
        <w:rPr>
          <w:szCs w:val="21"/>
          <w:u w:val="single"/>
        </w:rPr>
        <w:t>_______________________</w:t>
      </w:r>
      <w:r>
        <w:rPr>
          <w:szCs w:val="21"/>
        </w:rPr>
        <w:t xml:space="preserve"> </w:t>
      </w:r>
    </w:p>
    <w:p w14:paraId="65555C3D" w14:textId="77777777" w:rsidR="005405D6" w:rsidRDefault="00000000">
      <w:pPr>
        <w:spacing w:line="240" w:lineRule="auto"/>
        <w:ind w:leftChars="202" w:left="424"/>
        <w:jc w:val="left"/>
        <w:rPr>
          <w:szCs w:val="21"/>
        </w:rPr>
      </w:pPr>
      <w:r>
        <w:rPr>
          <w:rFonts w:hint="eastAsia"/>
          <w:szCs w:val="21"/>
        </w:rPr>
        <w:t>日期：</w:t>
      </w:r>
      <w:r>
        <w:rPr>
          <w:szCs w:val="21"/>
          <w:u w:val="single"/>
        </w:rPr>
        <w:t>_____________________________________</w:t>
      </w:r>
      <w:r>
        <w:rPr>
          <w:szCs w:val="21"/>
        </w:rPr>
        <w:t xml:space="preserve"> </w:t>
      </w:r>
    </w:p>
    <w:p w14:paraId="16C078FD" w14:textId="77777777" w:rsidR="005405D6" w:rsidRDefault="00000000">
      <w:pPr>
        <w:spacing w:line="240" w:lineRule="auto"/>
        <w:ind w:leftChars="202" w:left="424"/>
        <w:jc w:val="left"/>
        <w:rPr>
          <w:szCs w:val="21"/>
        </w:rPr>
      </w:pPr>
      <w:r>
        <w:rPr>
          <w:rFonts w:hint="eastAsia"/>
          <w:szCs w:val="21"/>
        </w:rPr>
        <w:t>企业</w:t>
      </w:r>
      <w:r>
        <w:rPr>
          <w:szCs w:val="21"/>
        </w:rPr>
        <w:t>2</w:t>
      </w:r>
      <w:r>
        <w:rPr>
          <w:rFonts w:hint="eastAsia"/>
          <w:szCs w:val="21"/>
        </w:rPr>
        <w:t>名称（盖章）：</w:t>
      </w:r>
      <w:r>
        <w:rPr>
          <w:szCs w:val="21"/>
          <w:u w:val="single"/>
        </w:rPr>
        <w:t>_______________________</w:t>
      </w:r>
    </w:p>
    <w:p w14:paraId="70EE39CE" w14:textId="77777777" w:rsidR="005405D6" w:rsidRDefault="00000000">
      <w:pPr>
        <w:tabs>
          <w:tab w:val="clear" w:pos="426"/>
        </w:tabs>
        <w:spacing w:line="240" w:lineRule="auto"/>
        <w:ind w:leftChars="202" w:left="424"/>
        <w:rPr>
          <w:szCs w:val="21"/>
          <w:u w:val="single"/>
        </w:rPr>
      </w:pPr>
      <w:r>
        <w:rPr>
          <w:rFonts w:hint="eastAsia"/>
          <w:szCs w:val="21"/>
        </w:rPr>
        <w:t>日期：</w:t>
      </w:r>
      <w:r>
        <w:rPr>
          <w:szCs w:val="21"/>
          <w:u w:val="single"/>
        </w:rPr>
        <w:t>_____________________________________</w:t>
      </w:r>
    </w:p>
    <w:p w14:paraId="7E2C8101" w14:textId="77777777" w:rsidR="005405D6" w:rsidRDefault="00000000">
      <w:pPr>
        <w:shd w:val="clear" w:color="auto" w:fill="auto"/>
        <w:tabs>
          <w:tab w:val="clear" w:pos="426"/>
        </w:tabs>
        <w:adjustRightInd/>
        <w:snapToGrid/>
        <w:spacing w:line="240" w:lineRule="auto"/>
        <w:jc w:val="left"/>
        <w:rPr>
          <w:szCs w:val="21"/>
          <w:u w:val="single"/>
        </w:rPr>
      </w:pPr>
      <w:r>
        <w:rPr>
          <w:szCs w:val="21"/>
          <w:u w:val="single"/>
        </w:rPr>
        <w:br w:type="page"/>
      </w:r>
    </w:p>
    <w:p w14:paraId="0C5DF63B" w14:textId="77777777" w:rsidR="005405D6" w:rsidRDefault="00000000">
      <w:pPr>
        <w:pStyle w:val="40"/>
        <w:numPr>
          <w:ilvl w:val="0"/>
          <w:numId w:val="37"/>
        </w:numPr>
        <w:jc w:val="left"/>
      </w:pPr>
      <w:bookmarkStart w:id="128" w:name="_Toc36822701"/>
      <w:r>
        <w:rPr>
          <w:rFonts w:hint="eastAsia"/>
        </w:rPr>
        <w:lastRenderedPageBreak/>
        <w:t>、项目实施方案</w:t>
      </w:r>
    </w:p>
    <w:p w14:paraId="0BBBFA72" w14:textId="77777777" w:rsidR="005405D6" w:rsidRDefault="00000000">
      <w:pPr>
        <w:pStyle w:val="40"/>
        <w:numPr>
          <w:ilvl w:val="0"/>
          <w:numId w:val="37"/>
        </w:numPr>
        <w:jc w:val="left"/>
      </w:pPr>
      <w:r>
        <w:rPr>
          <w:rFonts w:hint="eastAsia"/>
        </w:rPr>
        <w:t>、</w:t>
      </w:r>
      <w:proofErr w:type="gramStart"/>
      <w:r>
        <w:rPr>
          <w:rFonts w:hint="eastAsia"/>
        </w:rPr>
        <w:t>配送保障</w:t>
      </w:r>
      <w:proofErr w:type="gramEnd"/>
      <w:r>
        <w:rPr>
          <w:rFonts w:hint="eastAsia"/>
        </w:rPr>
        <w:t>能力</w:t>
      </w:r>
    </w:p>
    <w:p w14:paraId="4583A60E" w14:textId="77777777" w:rsidR="005405D6" w:rsidRDefault="00000000">
      <w:pPr>
        <w:pStyle w:val="40"/>
        <w:numPr>
          <w:ilvl w:val="0"/>
          <w:numId w:val="37"/>
        </w:numPr>
        <w:jc w:val="left"/>
      </w:pPr>
      <w:r>
        <w:rPr>
          <w:rFonts w:hint="eastAsia"/>
        </w:rPr>
        <w:t>、服务配套的设备</w:t>
      </w:r>
    </w:p>
    <w:p w14:paraId="66863B3A" w14:textId="77777777" w:rsidR="005405D6" w:rsidRDefault="00000000">
      <w:pPr>
        <w:pStyle w:val="40"/>
        <w:numPr>
          <w:ilvl w:val="0"/>
          <w:numId w:val="37"/>
        </w:numPr>
        <w:jc w:val="left"/>
      </w:pPr>
      <w:r>
        <w:rPr>
          <w:rFonts w:hint="eastAsia"/>
          <w:bCs w:val="0"/>
          <w:highlight w:val="lightGray"/>
        </w:rPr>
        <w:t>、</w:t>
      </w:r>
      <w:r>
        <w:rPr>
          <w:rFonts w:hint="eastAsia"/>
        </w:rPr>
        <w:t>第三</w:t>
      </w:r>
      <w:proofErr w:type="gramStart"/>
      <w:r>
        <w:rPr>
          <w:rFonts w:hint="eastAsia"/>
        </w:rPr>
        <w:t>方食材检测</w:t>
      </w:r>
      <w:proofErr w:type="gramEnd"/>
    </w:p>
    <w:p w14:paraId="469B1F99" w14:textId="77777777" w:rsidR="005405D6" w:rsidRDefault="00000000">
      <w:pPr>
        <w:pStyle w:val="40"/>
        <w:numPr>
          <w:ilvl w:val="0"/>
          <w:numId w:val="37"/>
        </w:numPr>
        <w:jc w:val="left"/>
      </w:pPr>
      <w:r>
        <w:rPr>
          <w:rFonts w:hint="eastAsia"/>
        </w:rPr>
        <w:t>、基地建设</w:t>
      </w:r>
    </w:p>
    <w:p w14:paraId="48181044" w14:textId="77777777" w:rsidR="005405D6" w:rsidRDefault="00000000">
      <w:pPr>
        <w:pStyle w:val="40"/>
        <w:numPr>
          <w:ilvl w:val="0"/>
          <w:numId w:val="37"/>
        </w:numPr>
        <w:jc w:val="left"/>
      </w:pPr>
      <w:r>
        <w:rPr>
          <w:rFonts w:hint="eastAsia"/>
        </w:rPr>
        <w:t>、拟派本项目团队人员</w:t>
      </w:r>
    </w:p>
    <w:p w14:paraId="5E34D8D1" w14:textId="77777777" w:rsidR="005405D6" w:rsidRDefault="00000000">
      <w:pPr>
        <w:pStyle w:val="40"/>
        <w:numPr>
          <w:ilvl w:val="0"/>
          <w:numId w:val="37"/>
        </w:numPr>
        <w:jc w:val="left"/>
      </w:pPr>
      <w:r>
        <w:rPr>
          <w:rFonts w:hint="eastAsia"/>
        </w:rPr>
        <w:t>、拟投入本项目配送场所</w:t>
      </w:r>
    </w:p>
    <w:p w14:paraId="2C6EBB25" w14:textId="77777777" w:rsidR="005405D6" w:rsidRDefault="00000000">
      <w:pPr>
        <w:pStyle w:val="40"/>
        <w:numPr>
          <w:ilvl w:val="0"/>
          <w:numId w:val="37"/>
        </w:numPr>
        <w:jc w:val="left"/>
      </w:pPr>
      <w:r>
        <w:rPr>
          <w:rFonts w:hint="eastAsia"/>
          <w:bCs w:val="0"/>
          <w:highlight w:val="lightGray"/>
        </w:rPr>
        <w:t>、</w:t>
      </w:r>
      <w:r>
        <w:rPr>
          <w:rFonts w:hint="eastAsia"/>
        </w:rPr>
        <w:t>同类项目经验</w:t>
      </w:r>
    </w:p>
    <w:p w14:paraId="2F0E3F87" w14:textId="77777777" w:rsidR="005405D6" w:rsidRDefault="00000000">
      <w:pPr>
        <w:pStyle w:val="40"/>
        <w:numPr>
          <w:ilvl w:val="0"/>
          <w:numId w:val="37"/>
        </w:numPr>
        <w:jc w:val="left"/>
      </w:pPr>
      <w:r>
        <w:rPr>
          <w:rFonts w:hint="eastAsia"/>
        </w:rPr>
        <w:t>、投标人履约评价</w:t>
      </w:r>
    </w:p>
    <w:p w14:paraId="50A7E3A7" w14:textId="77777777" w:rsidR="005405D6" w:rsidRDefault="00000000">
      <w:pPr>
        <w:pStyle w:val="40"/>
        <w:numPr>
          <w:ilvl w:val="0"/>
          <w:numId w:val="37"/>
        </w:numPr>
        <w:jc w:val="left"/>
      </w:pPr>
      <w:r>
        <w:rPr>
          <w:rFonts w:hint="eastAsia"/>
        </w:rPr>
        <w:t>、管理体系认证情况</w:t>
      </w:r>
    </w:p>
    <w:p w14:paraId="53D54DB1" w14:textId="77777777" w:rsidR="005405D6" w:rsidRDefault="00000000">
      <w:pPr>
        <w:pStyle w:val="40"/>
        <w:numPr>
          <w:ilvl w:val="0"/>
          <w:numId w:val="37"/>
        </w:numPr>
        <w:jc w:val="left"/>
      </w:pPr>
      <w:r>
        <w:rPr>
          <w:rFonts w:hint="eastAsia"/>
          <w:bCs w:val="0"/>
          <w:highlight w:val="lightGray"/>
        </w:rPr>
        <w:t>、</w:t>
      </w:r>
      <w:r>
        <w:rPr>
          <w:rFonts w:hint="eastAsia"/>
        </w:rPr>
        <w:t>产品认证情况</w:t>
      </w:r>
    </w:p>
    <w:p w14:paraId="391258D7" w14:textId="77777777" w:rsidR="005405D6" w:rsidRDefault="00000000">
      <w:pPr>
        <w:pStyle w:val="40"/>
        <w:numPr>
          <w:ilvl w:val="0"/>
          <w:numId w:val="37"/>
        </w:numPr>
        <w:jc w:val="left"/>
      </w:pPr>
      <w:r>
        <w:rPr>
          <w:rFonts w:hint="eastAsia"/>
        </w:rPr>
        <w:t>、食品安全保险</w:t>
      </w:r>
    </w:p>
    <w:p w14:paraId="0FE70C45" w14:textId="77777777" w:rsidR="005405D6" w:rsidRDefault="00000000">
      <w:pPr>
        <w:pStyle w:val="40"/>
        <w:numPr>
          <w:ilvl w:val="0"/>
          <w:numId w:val="37"/>
        </w:numPr>
        <w:jc w:val="left"/>
      </w:pPr>
      <w:r>
        <w:rPr>
          <w:rFonts w:hint="eastAsia"/>
        </w:rPr>
        <w:t>、食品溯源系统</w:t>
      </w:r>
    </w:p>
    <w:p w14:paraId="2DCE7694" w14:textId="77777777" w:rsidR="005405D6" w:rsidRDefault="00000000">
      <w:pPr>
        <w:pStyle w:val="40"/>
        <w:numPr>
          <w:ilvl w:val="0"/>
          <w:numId w:val="37"/>
        </w:numPr>
        <w:jc w:val="left"/>
      </w:pPr>
      <w:r>
        <w:rPr>
          <w:rFonts w:hint="eastAsia"/>
        </w:rPr>
        <w:t>、诚信情况</w:t>
      </w:r>
    </w:p>
    <w:p w14:paraId="64A7D87E" w14:textId="77777777" w:rsidR="005405D6" w:rsidRDefault="00000000">
      <w:pPr>
        <w:rPr>
          <w:b/>
          <w:bCs/>
        </w:rPr>
      </w:pPr>
      <w:r>
        <w:rPr>
          <w:rFonts w:hint="eastAsia"/>
          <w:b/>
          <w:bCs/>
        </w:rPr>
        <w:t>以上投标文件编制节点，</w:t>
      </w:r>
      <w:proofErr w:type="gramStart"/>
      <w:r>
        <w:rPr>
          <w:rFonts w:hint="eastAsia"/>
          <w:b/>
          <w:bCs/>
        </w:rPr>
        <w:t>请依据</w:t>
      </w:r>
      <w:proofErr w:type="gramEnd"/>
      <w:r>
        <w:rPr>
          <w:rFonts w:hint="eastAsia"/>
          <w:b/>
          <w:bCs/>
        </w:rPr>
        <w:t>《评分细则表》的要求提交相应资料，格式自定）</w:t>
      </w:r>
    </w:p>
    <w:p w14:paraId="1629339E" w14:textId="77777777" w:rsidR="005405D6" w:rsidRDefault="00000000">
      <w:pPr>
        <w:shd w:val="clear" w:color="auto" w:fill="auto"/>
        <w:tabs>
          <w:tab w:val="clear" w:pos="426"/>
        </w:tabs>
        <w:adjustRightInd/>
        <w:snapToGrid/>
        <w:spacing w:line="240" w:lineRule="auto"/>
        <w:jc w:val="left"/>
      </w:pPr>
      <w:r>
        <w:br w:type="page"/>
      </w:r>
    </w:p>
    <w:p w14:paraId="45ADDFB5" w14:textId="77777777" w:rsidR="005405D6" w:rsidRDefault="00000000">
      <w:pPr>
        <w:pStyle w:val="40"/>
        <w:numPr>
          <w:ilvl w:val="0"/>
          <w:numId w:val="37"/>
        </w:numPr>
        <w:tabs>
          <w:tab w:val="clear" w:pos="1680"/>
        </w:tabs>
        <w:jc w:val="left"/>
      </w:pPr>
      <w:r>
        <w:rPr>
          <w:rFonts w:hint="eastAsia"/>
        </w:rPr>
        <w:lastRenderedPageBreak/>
        <w:t>、招标代理服务费承诺书</w:t>
      </w:r>
      <w:bookmarkEnd w:id="128"/>
    </w:p>
    <w:p w14:paraId="3A6BFC25" w14:textId="77777777" w:rsidR="005405D6" w:rsidRDefault="00000000">
      <w:pPr>
        <w:widowControl w:val="0"/>
        <w:shd w:val="clear" w:color="auto" w:fill="auto"/>
        <w:tabs>
          <w:tab w:val="clear" w:pos="426"/>
        </w:tabs>
        <w:adjustRightInd/>
        <w:snapToGrid/>
        <w:spacing w:line="300" w:lineRule="auto"/>
        <w:jc w:val="center"/>
        <w:rPr>
          <w:rFonts w:cs="Times New Roman"/>
          <w:bCs/>
          <w:kern w:val="2"/>
          <w:sz w:val="32"/>
          <w:szCs w:val="32"/>
        </w:rPr>
      </w:pPr>
      <w:r>
        <w:rPr>
          <w:rFonts w:cs="Times New Roman" w:hint="eastAsia"/>
          <w:bCs/>
          <w:kern w:val="2"/>
          <w:sz w:val="32"/>
          <w:szCs w:val="32"/>
        </w:rPr>
        <w:t>招标代理服务费承诺书</w:t>
      </w:r>
    </w:p>
    <w:p w14:paraId="5BB4E5AA" w14:textId="77777777" w:rsidR="005405D6" w:rsidRDefault="005405D6">
      <w:pPr>
        <w:tabs>
          <w:tab w:val="clear" w:pos="426"/>
        </w:tabs>
        <w:adjustRightInd/>
        <w:snapToGrid/>
        <w:rPr>
          <w:b/>
        </w:rPr>
      </w:pPr>
    </w:p>
    <w:p w14:paraId="45DB9CE0" w14:textId="77777777" w:rsidR="005405D6" w:rsidRDefault="00000000">
      <w:pPr>
        <w:tabs>
          <w:tab w:val="clear" w:pos="426"/>
        </w:tabs>
        <w:adjustRightInd/>
        <w:snapToGrid/>
        <w:rPr>
          <w:b/>
        </w:rPr>
      </w:pPr>
      <w:r>
        <w:rPr>
          <w:rFonts w:hint="eastAsia"/>
          <w:b/>
        </w:rPr>
        <w:t>深圳市深水</w:t>
      </w:r>
      <w:proofErr w:type="gramStart"/>
      <w:r>
        <w:rPr>
          <w:rFonts w:hint="eastAsia"/>
          <w:b/>
        </w:rPr>
        <w:t>水务</w:t>
      </w:r>
      <w:proofErr w:type="gramEnd"/>
      <w:r>
        <w:rPr>
          <w:rFonts w:hint="eastAsia"/>
          <w:b/>
        </w:rPr>
        <w:t>咨询有限公司：</w:t>
      </w:r>
    </w:p>
    <w:p w14:paraId="151E095B" w14:textId="77777777" w:rsidR="005405D6" w:rsidRDefault="00000000">
      <w:pPr>
        <w:tabs>
          <w:tab w:val="clear" w:pos="426"/>
        </w:tabs>
        <w:adjustRightInd/>
        <w:snapToGrid/>
        <w:ind w:firstLineChars="200" w:firstLine="420"/>
        <w:rPr>
          <w:szCs w:val="21"/>
        </w:rPr>
      </w:pPr>
      <w:r>
        <w:rPr>
          <w:rFonts w:hint="eastAsia"/>
        </w:rPr>
        <w:t>本公司</w:t>
      </w:r>
      <w:r>
        <w:rPr>
          <w:u w:val="single"/>
        </w:rPr>
        <w:t>__(</w:t>
      </w:r>
      <w:r>
        <w:rPr>
          <w:rFonts w:hint="eastAsia"/>
          <w:u w:val="single"/>
        </w:rPr>
        <w:t>投标供应商名称</w:t>
      </w:r>
      <w:r>
        <w:rPr>
          <w:u w:val="single"/>
        </w:rPr>
        <w:t>)__</w:t>
      </w:r>
      <w:r>
        <w:rPr>
          <w:rFonts w:hint="eastAsia"/>
        </w:rPr>
        <w:t>在参加</w:t>
      </w:r>
      <w:r>
        <w:rPr>
          <w:rFonts w:hint="eastAsia"/>
          <w:u w:val="single"/>
        </w:rPr>
        <w:t>（项目名称）</w:t>
      </w:r>
      <w:r>
        <w:rPr>
          <w:u w:val="single"/>
        </w:rPr>
        <w:t>_</w:t>
      </w:r>
      <w:r>
        <w:t>(</w:t>
      </w:r>
      <w:r>
        <w:rPr>
          <w:rFonts w:hint="eastAsia"/>
        </w:rPr>
        <w:t>项目编号：</w:t>
      </w:r>
      <w:r>
        <w:rPr>
          <w:u w:val="single"/>
        </w:rPr>
        <w:t>__</w:t>
      </w:r>
      <w:r>
        <w:rPr>
          <w:rFonts w:hint="eastAsia"/>
          <w:u w:val="single"/>
        </w:rPr>
        <w:t>（项目编号）</w:t>
      </w:r>
      <w:r>
        <w:rPr>
          <w:u w:val="single"/>
        </w:rPr>
        <w:t>__</w:t>
      </w:r>
      <w:r>
        <w:t>)</w:t>
      </w:r>
      <w:r>
        <w:rPr>
          <w:rFonts w:hint="eastAsia"/>
        </w:rPr>
        <w:t>的招标中如获中标</w:t>
      </w:r>
      <w:r>
        <w:rPr>
          <w:rFonts w:hint="eastAsia"/>
          <w:szCs w:val="21"/>
        </w:rPr>
        <w:t>，我公司保证按照招标文件</w:t>
      </w:r>
      <w:r>
        <w:rPr>
          <w:rFonts w:hint="eastAsia"/>
        </w:rPr>
        <w:t>的</w:t>
      </w:r>
      <w:r>
        <w:rPr>
          <w:rFonts w:hint="eastAsia"/>
          <w:szCs w:val="21"/>
        </w:rPr>
        <w:t>规定缴纳“招标代理服务费”后，凭领取人身份证复印件并加盖公章领取《中标通知书》。如采用电汇或银行转账，我</w:t>
      </w:r>
      <w:r>
        <w:rPr>
          <w:rFonts w:hint="eastAsia"/>
        </w:rPr>
        <w:t>公</w:t>
      </w:r>
      <w:r>
        <w:rPr>
          <w:rFonts w:hint="eastAsia"/>
          <w:szCs w:val="21"/>
        </w:rPr>
        <w:t>司将同时递交招标代理服务费缴费凭证复印件并加盖公章。</w:t>
      </w:r>
    </w:p>
    <w:p w14:paraId="3C59A294" w14:textId="77777777" w:rsidR="005405D6" w:rsidRDefault="00000000">
      <w:pPr>
        <w:tabs>
          <w:tab w:val="clear" w:pos="426"/>
        </w:tabs>
        <w:adjustRightInd/>
        <w:snapToGrid/>
        <w:ind w:firstLineChars="200" w:firstLine="420"/>
      </w:pPr>
      <w:r>
        <w:rPr>
          <w:rFonts w:hint="eastAsia"/>
        </w:rPr>
        <w:t>如我公司违反上款承诺，愿凭贵公司开出的相关通知，同意（采购代理机构名称）办理支付手续，愿承担由此引起的一切法律责任。</w:t>
      </w:r>
    </w:p>
    <w:p w14:paraId="55BEDC49" w14:textId="77777777" w:rsidR="005405D6" w:rsidRDefault="00000000">
      <w:pPr>
        <w:tabs>
          <w:tab w:val="clear" w:pos="426"/>
        </w:tabs>
        <w:adjustRightInd/>
        <w:snapToGrid/>
        <w:ind w:firstLineChars="200" w:firstLine="420"/>
      </w:pPr>
      <w:r>
        <w:rPr>
          <w:rFonts w:hint="eastAsia"/>
        </w:rPr>
        <w:t>特此承诺</w:t>
      </w:r>
      <w:r>
        <w:t>!</w:t>
      </w:r>
    </w:p>
    <w:p w14:paraId="1615B22A" w14:textId="77777777" w:rsidR="005405D6" w:rsidRDefault="005405D6">
      <w:pPr>
        <w:tabs>
          <w:tab w:val="clear" w:pos="426"/>
        </w:tabs>
        <w:adjustRightInd/>
        <w:snapToGrid/>
        <w:ind w:firstLineChars="200" w:firstLine="420"/>
      </w:pPr>
    </w:p>
    <w:p w14:paraId="5960C056" w14:textId="77777777" w:rsidR="005405D6" w:rsidRDefault="005405D6">
      <w:pPr>
        <w:tabs>
          <w:tab w:val="clear" w:pos="426"/>
        </w:tabs>
        <w:adjustRightInd/>
        <w:snapToGrid/>
        <w:ind w:firstLineChars="200" w:firstLine="420"/>
      </w:pPr>
    </w:p>
    <w:p w14:paraId="6FBF7D3A" w14:textId="77777777" w:rsidR="005405D6" w:rsidRDefault="00000000">
      <w:pPr>
        <w:tabs>
          <w:tab w:val="clear" w:pos="426"/>
        </w:tabs>
        <w:ind w:firstLine="420"/>
        <w:rPr>
          <w:u w:val="single"/>
        </w:rPr>
      </w:pPr>
      <w:r>
        <w:rPr>
          <w:rFonts w:hint="eastAsia"/>
        </w:rPr>
        <w:t>单位名称：</w:t>
      </w:r>
      <w:r>
        <w:rPr>
          <w:u w:val="single"/>
        </w:rPr>
        <w:t>_____________________________________________________________</w:t>
      </w:r>
    </w:p>
    <w:p w14:paraId="2034200B" w14:textId="77777777" w:rsidR="005405D6" w:rsidRDefault="00000000">
      <w:pPr>
        <w:tabs>
          <w:tab w:val="clear" w:pos="426"/>
        </w:tabs>
        <w:ind w:firstLine="420"/>
        <w:rPr>
          <w:u w:val="single"/>
        </w:rPr>
      </w:pPr>
      <w:r>
        <w:rPr>
          <w:rFonts w:hint="eastAsia"/>
        </w:rPr>
        <w:t>法定代表人或投标供应商授权代表（签名或盖章）：</w:t>
      </w:r>
      <w:r>
        <w:rPr>
          <w:u w:val="single"/>
        </w:rPr>
        <w:t>_________________________</w:t>
      </w:r>
    </w:p>
    <w:p w14:paraId="0ABE1726" w14:textId="77777777" w:rsidR="005405D6" w:rsidRDefault="00000000">
      <w:pPr>
        <w:tabs>
          <w:tab w:val="clear" w:pos="426"/>
        </w:tabs>
        <w:ind w:firstLine="420"/>
        <w:rPr>
          <w:u w:val="single"/>
        </w:rPr>
      </w:pPr>
      <w:r>
        <w:rPr>
          <w:rFonts w:hint="eastAsia"/>
        </w:rPr>
        <w:t>单位地址：</w:t>
      </w:r>
      <w:r>
        <w:rPr>
          <w:u w:val="single"/>
        </w:rPr>
        <w:t>_____________________________________________________________</w:t>
      </w:r>
    </w:p>
    <w:p w14:paraId="398AB56B" w14:textId="77777777" w:rsidR="005405D6" w:rsidRDefault="00000000">
      <w:pPr>
        <w:tabs>
          <w:tab w:val="clear" w:pos="426"/>
        </w:tabs>
        <w:ind w:firstLine="420"/>
        <w:rPr>
          <w:u w:val="single"/>
        </w:rPr>
      </w:pPr>
      <w:r>
        <w:rPr>
          <w:rFonts w:hint="eastAsia"/>
        </w:rPr>
        <w:t>单位公章：</w:t>
      </w:r>
      <w:r>
        <w:rPr>
          <w:u w:val="single"/>
        </w:rPr>
        <w:t>_____________________________________________________________</w:t>
      </w:r>
    </w:p>
    <w:p w14:paraId="195E8E95" w14:textId="77777777" w:rsidR="005405D6" w:rsidRDefault="00000000">
      <w:pPr>
        <w:tabs>
          <w:tab w:val="clear" w:pos="426"/>
        </w:tabs>
        <w:ind w:firstLine="420"/>
        <w:rPr>
          <w:u w:val="single"/>
        </w:rPr>
      </w:pPr>
      <w:r>
        <w:rPr>
          <w:rFonts w:hint="eastAsia"/>
        </w:rPr>
        <w:t>邮政编码：</w:t>
      </w:r>
      <w:r>
        <w:rPr>
          <w:u w:val="single"/>
        </w:rPr>
        <w:t>_______________________</w:t>
      </w:r>
      <w:r>
        <w:rPr>
          <w:rFonts w:hint="eastAsia"/>
        </w:rPr>
        <w:t>日期：</w:t>
      </w:r>
      <w:r>
        <w:rPr>
          <w:u w:val="single"/>
        </w:rPr>
        <w:t>________________________________</w:t>
      </w:r>
    </w:p>
    <w:p w14:paraId="5B90B342" w14:textId="77777777" w:rsidR="005405D6" w:rsidRDefault="00000000">
      <w:pPr>
        <w:tabs>
          <w:tab w:val="clear" w:pos="426"/>
        </w:tabs>
        <w:ind w:firstLine="420"/>
        <w:rPr>
          <w:u w:val="single"/>
        </w:rPr>
      </w:pPr>
      <w:r>
        <w:rPr>
          <w:rFonts w:hint="eastAsia"/>
        </w:rPr>
        <w:t>联系电话：</w:t>
      </w:r>
      <w:r>
        <w:rPr>
          <w:u w:val="single"/>
        </w:rPr>
        <w:t>_____________________________________________________________</w:t>
      </w:r>
    </w:p>
    <w:p w14:paraId="5939CF9B" w14:textId="77777777" w:rsidR="005405D6" w:rsidRDefault="005405D6">
      <w:pPr>
        <w:tabs>
          <w:tab w:val="clear" w:pos="426"/>
        </w:tabs>
        <w:ind w:firstLine="420"/>
        <w:rPr>
          <w:u w:val="single"/>
        </w:rPr>
      </w:pPr>
    </w:p>
    <w:p w14:paraId="19DE44FA" w14:textId="77777777" w:rsidR="005405D6" w:rsidRDefault="005405D6">
      <w:pPr>
        <w:tabs>
          <w:tab w:val="clear" w:pos="426"/>
        </w:tabs>
        <w:ind w:firstLine="420"/>
        <w:rPr>
          <w:spacing w:val="4"/>
          <w:u w:val="single"/>
        </w:rPr>
      </w:pPr>
    </w:p>
    <w:p w14:paraId="7F08F239" w14:textId="77777777" w:rsidR="005405D6" w:rsidRDefault="00000000">
      <w:pPr>
        <w:tabs>
          <w:tab w:val="clear" w:pos="426"/>
        </w:tabs>
        <w:rPr>
          <w:b/>
          <w:szCs w:val="21"/>
        </w:rPr>
      </w:pPr>
      <w:r>
        <w:rPr>
          <w:b/>
        </w:rPr>
        <w:br w:type="page"/>
      </w:r>
    </w:p>
    <w:p w14:paraId="154178E2" w14:textId="77777777" w:rsidR="005405D6" w:rsidRDefault="005405D6">
      <w:pPr>
        <w:widowControl w:val="0"/>
        <w:shd w:val="clear" w:color="auto" w:fill="auto"/>
        <w:tabs>
          <w:tab w:val="clear" w:pos="426"/>
        </w:tabs>
        <w:adjustRightInd/>
        <w:snapToGrid/>
        <w:spacing w:line="300" w:lineRule="auto"/>
        <w:jc w:val="center"/>
        <w:rPr>
          <w:rFonts w:cs="Times New Roman"/>
          <w:bCs/>
          <w:kern w:val="2"/>
          <w:sz w:val="32"/>
          <w:szCs w:val="32"/>
        </w:rPr>
      </w:pPr>
    </w:p>
    <w:p w14:paraId="0BC73977" w14:textId="77777777" w:rsidR="005405D6" w:rsidRDefault="00000000">
      <w:pPr>
        <w:widowControl w:val="0"/>
        <w:shd w:val="clear" w:color="auto" w:fill="auto"/>
        <w:tabs>
          <w:tab w:val="clear" w:pos="426"/>
        </w:tabs>
        <w:adjustRightInd/>
        <w:snapToGrid/>
        <w:spacing w:line="300" w:lineRule="auto"/>
        <w:jc w:val="center"/>
        <w:rPr>
          <w:rFonts w:cs="Times New Roman"/>
          <w:bCs/>
          <w:kern w:val="2"/>
          <w:sz w:val="32"/>
          <w:szCs w:val="32"/>
        </w:rPr>
      </w:pPr>
      <w:r>
        <w:rPr>
          <w:rFonts w:cs="Times New Roman" w:hint="eastAsia"/>
          <w:bCs/>
          <w:kern w:val="2"/>
          <w:sz w:val="32"/>
          <w:szCs w:val="32"/>
        </w:rPr>
        <w:t>招标代理服务费发票开具须知</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9"/>
        <w:gridCol w:w="7363"/>
      </w:tblGrid>
      <w:tr w:rsidR="005405D6" w14:paraId="19BB168E" w14:textId="77777777">
        <w:trPr>
          <w:trHeight w:val="850"/>
          <w:jc w:val="center"/>
        </w:trPr>
        <w:tc>
          <w:tcPr>
            <w:tcW w:w="1159" w:type="dxa"/>
            <w:vAlign w:val="center"/>
          </w:tcPr>
          <w:p w14:paraId="74F44904" w14:textId="77777777" w:rsidR="005405D6" w:rsidRDefault="00000000">
            <w:pPr>
              <w:tabs>
                <w:tab w:val="clear" w:pos="426"/>
              </w:tabs>
              <w:spacing w:line="520" w:lineRule="exact"/>
              <w:rPr>
                <w:b/>
              </w:rPr>
            </w:pPr>
            <w:r>
              <w:rPr>
                <w:rFonts w:hint="eastAsia"/>
                <w:b/>
              </w:rPr>
              <w:t>发票类型</w:t>
            </w:r>
          </w:p>
        </w:tc>
        <w:tc>
          <w:tcPr>
            <w:tcW w:w="7363" w:type="dxa"/>
            <w:vAlign w:val="center"/>
          </w:tcPr>
          <w:p w14:paraId="5AA226E5" w14:textId="77777777" w:rsidR="005405D6" w:rsidRDefault="00000000">
            <w:pPr>
              <w:tabs>
                <w:tab w:val="clear" w:pos="426"/>
              </w:tabs>
              <w:spacing w:line="520" w:lineRule="exact"/>
              <w:ind w:firstLineChars="200" w:firstLine="420"/>
            </w:pPr>
            <w:r>
              <w:rPr>
                <w:rFonts w:hint="eastAsia"/>
              </w:rPr>
              <w:t>□增值税普通发票</w:t>
            </w:r>
            <w:r>
              <w:t xml:space="preserve">             </w:t>
            </w:r>
            <w:r>
              <w:rPr>
                <w:rFonts w:hint="eastAsia"/>
              </w:rPr>
              <w:t>□增值税专用发票</w:t>
            </w:r>
          </w:p>
        </w:tc>
      </w:tr>
      <w:tr w:rsidR="005405D6" w14:paraId="74B74D9C" w14:textId="77777777">
        <w:trPr>
          <w:trHeight w:val="2835"/>
          <w:jc w:val="center"/>
        </w:trPr>
        <w:tc>
          <w:tcPr>
            <w:tcW w:w="8522" w:type="dxa"/>
            <w:gridSpan w:val="2"/>
            <w:vAlign w:val="center"/>
          </w:tcPr>
          <w:p w14:paraId="395D06A0" w14:textId="77777777" w:rsidR="005405D6" w:rsidRDefault="00000000">
            <w:pPr>
              <w:tabs>
                <w:tab w:val="clear" w:pos="426"/>
              </w:tabs>
              <w:spacing w:line="520" w:lineRule="exact"/>
            </w:pPr>
            <w:r>
              <w:rPr>
                <w:rFonts w:hint="eastAsia"/>
              </w:rPr>
              <w:t>如选择增值税专用发票，需提供以下材料，投标时密封于开标信封中：</w:t>
            </w:r>
          </w:p>
          <w:p w14:paraId="40D3F514" w14:textId="77777777" w:rsidR="005405D6" w:rsidRDefault="00000000">
            <w:pPr>
              <w:tabs>
                <w:tab w:val="clear" w:pos="426"/>
              </w:tabs>
              <w:spacing w:line="520" w:lineRule="exact"/>
            </w:pPr>
            <w:r>
              <w:t>1.</w:t>
            </w:r>
            <w:r>
              <w:rPr>
                <w:rFonts w:hint="eastAsia"/>
              </w:rPr>
              <w:t>营业执照、一般纳税人资格认定税务通知书或其他可证明具有该项资格证明文件的复印件，加盖单位公章；</w:t>
            </w:r>
            <w:r>
              <w:t xml:space="preserve"> </w:t>
            </w:r>
          </w:p>
          <w:p w14:paraId="1E6DC8A6" w14:textId="77777777" w:rsidR="005405D6" w:rsidRDefault="00000000">
            <w:pPr>
              <w:tabs>
                <w:tab w:val="clear" w:pos="426"/>
              </w:tabs>
              <w:spacing w:line="520" w:lineRule="exact"/>
            </w:pPr>
            <w:r>
              <w:t>2.</w:t>
            </w:r>
            <w:r>
              <w:rPr>
                <w:rFonts w:hint="eastAsia"/>
              </w:rPr>
              <w:t>客户的开票资料（单位名称、纳税人识别号、地址、电话、开户行全称及账号），加盖单位公章。</w:t>
            </w:r>
          </w:p>
        </w:tc>
      </w:tr>
    </w:tbl>
    <w:p w14:paraId="37295A8D" w14:textId="77777777" w:rsidR="005405D6" w:rsidRDefault="005405D6">
      <w:pPr>
        <w:tabs>
          <w:tab w:val="clear" w:pos="426"/>
        </w:tabs>
        <w:rPr>
          <w:b/>
          <w:szCs w:val="21"/>
        </w:rPr>
      </w:pPr>
    </w:p>
    <w:p w14:paraId="488396E2" w14:textId="77777777" w:rsidR="005405D6" w:rsidRDefault="005405D6">
      <w:pPr>
        <w:tabs>
          <w:tab w:val="clear" w:pos="426"/>
        </w:tabs>
        <w:rPr>
          <w:b/>
          <w:szCs w:val="21"/>
        </w:rPr>
      </w:pPr>
    </w:p>
    <w:p w14:paraId="7B4036C3" w14:textId="77777777" w:rsidR="005405D6" w:rsidRDefault="00000000">
      <w:pPr>
        <w:tabs>
          <w:tab w:val="clear" w:pos="426"/>
        </w:tabs>
        <w:jc w:val="center"/>
        <w:rPr>
          <w:b/>
          <w:szCs w:val="21"/>
        </w:rPr>
      </w:pPr>
      <w:r>
        <w:rPr>
          <w:rFonts w:hint="eastAsia"/>
          <w:b/>
          <w:szCs w:val="21"/>
        </w:rPr>
        <w:t>附：缴纳招标代理服务费账号：</w:t>
      </w: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5579"/>
      </w:tblGrid>
      <w:tr w:rsidR="005405D6" w14:paraId="4E7FE368" w14:textId="77777777">
        <w:trPr>
          <w:trHeight w:val="850"/>
          <w:jc w:val="center"/>
        </w:trPr>
        <w:tc>
          <w:tcPr>
            <w:tcW w:w="2943" w:type="dxa"/>
            <w:vAlign w:val="center"/>
          </w:tcPr>
          <w:p w14:paraId="6981CECC" w14:textId="77777777" w:rsidR="005405D6" w:rsidRDefault="00000000">
            <w:pPr>
              <w:tabs>
                <w:tab w:val="clear" w:pos="426"/>
              </w:tabs>
              <w:jc w:val="center"/>
              <w:rPr>
                <w:b/>
                <w:szCs w:val="21"/>
              </w:rPr>
            </w:pPr>
            <w:r>
              <w:rPr>
                <w:rFonts w:hint="eastAsia"/>
                <w:b/>
                <w:szCs w:val="21"/>
              </w:rPr>
              <w:t>收款人名称</w:t>
            </w:r>
          </w:p>
        </w:tc>
        <w:tc>
          <w:tcPr>
            <w:tcW w:w="5579" w:type="dxa"/>
            <w:vAlign w:val="center"/>
          </w:tcPr>
          <w:p w14:paraId="33E760F8" w14:textId="77777777" w:rsidR="005405D6" w:rsidRDefault="00000000">
            <w:pPr>
              <w:tabs>
                <w:tab w:val="clear" w:pos="426"/>
              </w:tabs>
              <w:jc w:val="center"/>
              <w:rPr>
                <w:szCs w:val="21"/>
              </w:rPr>
            </w:pPr>
            <w:r>
              <w:rPr>
                <w:rFonts w:hint="eastAsia"/>
                <w:szCs w:val="21"/>
              </w:rPr>
              <w:t>深圳市深水</w:t>
            </w:r>
            <w:proofErr w:type="gramStart"/>
            <w:r>
              <w:rPr>
                <w:rFonts w:hint="eastAsia"/>
                <w:szCs w:val="21"/>
              </w:rPr>
              <w:t>水务</w:t>
            </w:r>
            <w:proofErr w:type="gramEnd"/>
            <w:r>
              <w:rPr>
                <w:rFonts w:hint="eastAsia"/>
                <w:szCs w:val="21"/>
              </w:rPr>
              <w:t>咨询有限公司</w:t>
            </w:r>
          </w:p>
        </w:tc>
      </w:tr>
      <w:tr w:rsidR="005405D6" w14:paraId="43A635D9" w14:textId="77777777">
        <w:trPr>
          <w:trHeight w:val="850"/>
          <w:jc w:val="center"/>
        </w:trPr>
        <w:tc>
          <w:tcPr>
            <w:tcW w:w="2943" w:type="dxa"/>
            <w:vAlign w:val="center"/>
          </w:tcPr>
          <w:p w14:paraId="1B43FA67" w14:textId="77777777" w:rsidR="005405D6" w:rsidRDefault="00000000">
            <w:pPr>
              <w:tabs>
                <w:tab w:val="clear" w:pos="426"/>
              </w:tabs>
              <w:jc w:val="center"/>
              <w:rPr>
                <w:b/>
                <w:szCs w:val="21"/>
              </w:rPr>
            </w:pPr>
            <w:r>
              <w:rPr>
                <w:rFonts w:hint="eastAsia"/>
                <w:b/>
                <w:szCs w:val="21"/>
              </w:rPr>
              <w:t>开户银行</w:t>
            </w:r>
          </w:p>
        </w:tc>
        <w:tc>
          <w:tcPr>
            <w:tcW w:w="5579" w:type="dxa"/>
            <w:vAlign w:val="center"/>
          </w:tcPr>
          <w:p w14:paraId="19EA114B" w14:textId="77777777" w:rsidR="005405D6" w:rsidRDefault="00000000">
            <w:pPr>
              <w:tabs>
                <w:tab w:val="clear" w:pos="426"/>
              </w:tabs>
              <w:jc w:val="center"/>
              <w:rPr>
                <w:b/>
                <w:kern w:val="2"/>
                <w:szCs w:val="21"/>
              </w:rPr>
            </w:pPr>
            <w:r>
              <w:rPr>
                <w:rFonts w:hint="eastAsia"/>
              </w:rPr>
              <w:t>交通银行深圳金叶支行</w:t>
            </w:r>
          </w:p>
        </w:tc>
      </w:tr>
      <w:tr w:rsidR="005405D6" w14:paraId="411C3981" w14:textId="77777777">
        <w:trPr>
          <w:trHeight w:val="850"/>
          <w:jc w:val="center"/>
        </w:trPr>
        <w:tc>
          <w:tcPr>
            <w:tcW w:w="2943" w:type="dxa"/>
            <w:vAlign w:val="center"/>
          </w:tcPr>
          <w:p w14:paraId="5A6CAA3C" w14:textId="77777777" w:rsidR="005405D6" w:rsidRDefault="00000000">
            <w:pPr>
              <w:tabs>
                <w:tab w:val="clear" w:pos="426"/>
              </w:tabs>
              <w:ind w:firstLine="422"/>
              <w:jc w:val="center"/>
              <w:rPr>
                <w:b/>
                <w:kern w:val="2"/>
                <w:szCs w:val="21"/>
              </w:rPr>
            </w:pPr>
            <w:proofErr w:type="gramStart"/>
            <w:r>
              <w:rPr>
                <w:rFonts w:hint="eastAsia"/>
                <w:b/>
                <w:szCs w:val="21"/>
              </w:rPr>
              <w:t>账</w:t>
            </w:r>
            <w:proofErr w:type="gramEnd"/>
            <w:r>
              <w:rPr>
                <w:b/>
                <w:szCs w:val="21"/>
              </w:rPr>
              <w:t xml:space="preserve">    </w:t>
            </w:r>
            <w:r>
              <w:rPr>
                <w:rFonts w:hint="eastAsia"/>
                <w:b/>
                <w:szCs w:val="21"/>
              </w:rPr>
              <w:t>号</w:t>
            </w:r>
          </w:p>
        </w:tc>
        <w:tc>
          <w:tcPr>
            <w:tcW w:w="5579" w:type="dxa"/>
            <w:vAlign w:val="center"/>
          </w:tcPr>
          <w:p w14:paraId="15CBA8ED" w14:textId="77777777" w:rsidR="005405D6" w:rsidRDefault="00000000">
            <w:pPr>
              <w:tabs>
                <w:tab w:val="clear" w:pos="426"/>
              </w:tabs>
              <w:adjustRightInd/>
              <w:snapToGrid/>
              <w:spacing w:line="240" w:lineRule="exact"/>
              <w:jc w:val="center"/>
              <w:rPr>
                <w:b/>
                <w:kern w:val="2"/>
                <w:szCs w:val="21"/>
              </w:rPr>
            </w:pPr>
            <w:r>
              <w:t>443899991010003343618</w:t>
            </w:r>
          </w:p>
        </w:tc>
      </w:tr>
    </w:tbl>
    <w:p w14:paraId="72D6E68C" w14:textId="77777777" w:rsidR="005405D6" w:rsidRDefault="005405D6">
      <w:pPr>
        <w:tabs>
          <w:tab w:val="clear" w:pos="426"/>
        </w:tabs>
        <w:rPr>
          <w:rFonts w:cs="Arial"/>
          <w:bCs/>
          <w:sz w:val="24"/>
        </w:rPr>
      </w:pPr>
    </w:p>
    <w:p w14:paraId="39577D26" w14:textId="77777777" w:rsidR="005405D6" w:rsidRDefault="005405D6">
      <w:pPr>
        <w:tabs>
          <w:tab w:val="clear" w:pos="426"/>
        </w:tabs>
        <w:rPr>
          <w:rFonts w:cs="Arial"/>
          <w:bCs/>
          <w:sz w:val="24"/>
        </w:rPr>
      </w:pPr>
    </w:p>
    <w:p w14:paraId="6C68F10B" w14:textId="77777777" w:rsidR="005405D6" w:rsidRDefault="00000000">
      <w:pPr>
        <w:pStyle w:val="40"/>
        <w:numPr>
          <w:ilvl w:val="0"/>
          <w:numId w:val="37"/>
        </w:numPr>
        <w:tabs>
          <w:tab w:val="clear" w:pos="1680"/>
        </w:tabs>
        <w:jc w:val="left"/>
      </w:pPr>
      <w:r>
        <w:rPr>
          <w:sz w:val="24"/>
        </w:rPr>
        <w:br w:type="page"/>
      </w:r>
      <w:bookmarkStart w:id="129" w:name="_Toc528170834"/>
      <w:bookmarkStart w:id="130" w:name="_Toc36822702"/>
      <w:bookmarkStart w:id="131" w:name="_Toc518464390"/>
      <w:bookmarkStart w:id="132" w:name="_Toc528675207"/>
      <w:bookmarkEnd w:id="123"/>
      <w:bookmarkEnd w:id="124"/>
      <w:bookmarkEnd w:id="125"/>
      <w:bookmarkEnd w:id="126"/>
      <w:r>
        <w:rPr>
          <w:rFonts w:hint="eastAsia"/>
        </w:rPr>
        <w:lastRenderedPageBreak/>
        <w:t>、招标文件要求的其他内容及投标供应商认为需要加以说明的其他内容</w:t>
      </w:r>
      <w:bookmarkEnd w:id="129"/>
      <w:bookmarkEnd w:id="130"/>
      <w:bookmarkEnd w:id="131"/>
      <w:bookmarkEnd w:id="132"/>
    </w:p>
    <w:p w14:paraId="10F435D3" w14:textId="77777777" w:rsidR="005405D6" w:rsidRDefault="00000000">
      <w:pPr>
        <w:tabs>
          <w:tab w:val="clear" w:pos="426"/>
        </w:tabs>
        <w:ind w:firstLineChars="202" w:firstLine="424"/>
        <w:rPr>
          <w:rFonts w:cs="Arial"/>
          <w:bCs/>
          <w:szCs w:val="21"/>
        </w:rPr>
      </w:pPr>
      <w:r>
        <w:rPr>
          <w:rFonts w:cs="Arial" w:hint="eastAsia"/>
          <w:bCs/>
          <w:szCs w:val="21"/>
        </w:rPr>
        <w:t>提供招标公告和评标信息中关于投标供应商的其他相关证明文件（如评标信息中涉及的各种证件（身份证除外）、设备发票等，未涉及的可以不提供）</w:t>
      </w:r>
    </w:p>
    <w:p w14:paraId="03C198D4" w14:textId="77777777" w:rsidR="005405D6" w:rsidRDefault="00000000">
      <w:pPr>
        <w:pStyle w:val="afff0"/>
        <w:tabs>
          <w:tab w:val="clear" w:pos="426"/>
        </w:tabs>
      </w:pPr>
      <w:r>
        <w:br w:type="page"/>
      </w:r>
      <w:bookmarkStart w:id="133" w:name="_Toc530152521"/>
      <w:bookmarkStart w:id="134" w:name="_Toc14427253"/>
      <w:bookmarkStart w:id="135" w:name="_Toc145666468"/>
      <w:r>
        <w:rPr>
          <w:rFonts w:hint="eastAsia"/>
        </w:rPr>
        <w:lastRenderedPageBreak/>
        <w:t>第二册</w:t>
      </w:r>
      <w:r>
        <w:t xml:space="preserve">  </w:t>
      </w:r>
      <w:r>
        <w:rPr>
          <w:rFonts w:hint="eastAsia"/>
        </w:rPr>
        <w:t>通用条款</w:t>
      </w:r>
      <w:bookmarkEnd w:id="133"/>
      <w:bookmarkEnd w:id="134"/>
      <w:bookmarkEnd w:id="135"/>
    </w:p>
    <w:p w14:paraId="3510A0D5" w14:textId="77777777" w:rsidR="005405D6" w:rsidRDefault="00000000">
      <w:pPr>
        <w:jc w:val="center"/>
        <w:rPr>
          <w:b/>
        </w:rPr>
      </w:pPr>
      <w:r>
        <w:rPr>
          <w:rFonts w:hint="eastAsia"/>
          <w:b/>
        </w:rPr>
        <w:t>（投标供应商须知）</w:t>
      </w:r>
    </w:p>
    <w:p w14:paraId="59F6DE79" w14:textId="77777777" w:rsidR="005405D6" w:rsidRDefault="00000000">
      <w:pPr>
        <w:pStyle w:val="23"/>
      </w:pPr>
      <w:bookmarkStart w:id="136" w:name="_Toc14427254"/>
      <w:bookmarkStart w:id="137" w:name="_Toc145666469"/>
      <w:bookmarkStart w:id="138" w:name="_Toc530152522"/>
      <w:bookmarkStart w:id="139" w:name="_Toc529280581"/>
      <w:r>
        <w:rPr>
          <w:rFonts w:hint="eastAsia"/>
        </w:rPr>
        <w:t>第一章</w:t>
      </w:r>
      <w:r>
        <w:t xml:space="preserve"> </w:t>
      </w:r>
      <w:r>
        <w:rPr>
          <w:rFonts w:hint="eastAsia"/>
        </w:rPr>
        <w:t>总则</w:t>
      </w:r>
      <w:bookmarkEnd w:id="136"/>
      <w:bookmarkEnd w:id="137"/>
      <w:bookmarkEnd w:id="138"/>
      <w:bookmarkEnd w:id="139"/>
    </w:p>
    <w:p w14:paraId="6EC1B2A7" w14:textId="77777777" w:rsidR="005405D6" w:rsidRDefault="00000000">
      <w:pPr>
        <w:tabs>
          <w:tab w:val="clear" w:pos="426"/>
        </w:tabs>
      </w:pPr>
      <w:r>
        <w:t>1.</w:t>
      </w:r>
      <w:r>
        <w:rPr>
          <w:rFonts w:hint="eastAsia"/>
        </w:rPr>
        <w:t>通用条款说明</w:t>
      </w:r>
    </w:p>
    <w:p w14:paraId="17EFA3B0" w14:textId="77777777" w:rsidR="005405D6" w:rsidRDefault="00000000">
      <w:pPr>
        <w:tabs>
          <w:tab w:val="clear" w:pos="426"/>
        </w:tabs>
      </w:pPr>
      <w:r>
        <w:t>1.1</w:t>
      </w:r>
      <w:r>
        <w:rPr>
          <w:rFonts w:hint="eastAsia"/>
        </w:rPr>
        <w:t>采购代理机构发出招标文件通用条款版本，列出采购项目进行招标采购所适用的通用条款内容。如有需要，采购代理机构可以对这些条款增加附录或补充内容。</w:t>
      </w:r>
    </w:p>
    <w:p w14:paraId="5F674385" w14:textId="77777777" w:rsidR="005405D6" w:rsidRDefault="00000000">
      <w:pPr>
        <w:tabs>
          <w:tab w:val="clear" w:pos="426"/>
        </w:tabs>
      </w:pPr>
      <w:r>
        <w:t>2</w:t>
      </w:r>
      <w:r>
        <w:rPr>
          <w:rFonts w:hint="eastAsia"/>
        </w:rPr>
        <w:t>．招标说明</w:t>
      </w:r>
    </w:p>
    <w:p w14:paraId="17962215" w14:textId="77777777" w:rsidR="005405D6" w:rsidRDefault="00000000">
      <w:pPr>
        <w:tabs>
          <w:tab w:val="clear" w:pos="426"/>
        </w:tabs>
        <w:rPr>
          <w:szCs w:val="21"/>
        </w:rPr>
      </w:pPr>
      <w:r>
        <w:rPr>
          <w:rFonts w:hint="eastAsia"/>
        </w:rPr>
        <w:t>本项目按照《中华人民共和国政府采购法》《中华人民共和国政府采购法实施条例》的规定，并参考有关法规、政策、规章、规定通过招标择优选定供应商。</w:t>
      </w:r>
      <w:r>
        <w:rPr>
          <w:rFonts w:hint="eastAsia"/>
          <w:szCs w:val="21"/>
        </w:rPr>
        <w:t>本招标文件适用于招标公告中所述项目的政府采购。</w:t>
      </w:r>
    </w:p>
    <w:p w14:paraId="75A62E28" w14:textId="77777777" w:rsidR="005405D6" w:rsidRDefault="00000000">
      <w:pPr>
        <w:tabs>
          <w:tab w:val="clear" w:pos="426"/>
        </w:tabs>
        <w:rPr>
          <w:szCs w:val="21"/>
        </w:rPr>
      </w:pPr>
      <w:r>
        <w:rPr>
          <w:rFonts w:hint="eastAsia"/>
          <w:szCs w:val="21"/>
        </w:rPr>
        <w:t>本招标文件的解释权归属深圳市深水</w:t>
      </w:r>
      <w:proofErr w:type="gramStart"/>
      <w:r>
        <w:rPr>
          <w:rFonts w:hint="eastAsia"/>
          <w:szCs w:val="21"/>
        </w:rPr>
        <w:t>水务</w:t>
      </w:r>
      <w:proofErr w:type="gramEnd"/>
      <w:r>
        <w:rPr>
          <w:rFonts w:hint="eastAsia"/>
          <w:szCs w:val="21"/>
        </w:rPr>
        <w:t>咨询有限公司。</w:t>
      </w:r>
    </w:p>
    <w:p w14:paraId="0345AD05" w14:textId="77777777" w:rsidR="005405D6" w:rsidRDefault="00000000">
      <w:pPr>
        <w:tabs>
          <w:tab w:val="clear" w:pos="426"/>
        </w:tabs>
      </w:pPr>
      <w:r>
        <w:t>3</w:t>
      </w:r>
      <w:r>
        <w:rPr>
          <w:rFonts w:hint="eastAsia"/>
        </w:rPr>
        <w:t>．定义</w:t>
      </w:r>
    </w:p>
    <w:p w14:paraId="230B4F4B" w14:textId="77777777" w:rsidR="005405D6" w:rsidRDefault="00000000">
      <w:pPr>
        <w:tabs>
          <w:tab w:val="clear" w:pos="426"/>
        </w:tabs>
      </w:pPr>
      <w:r>
        <w:rPr>
          <w:rFonts w:hint="eastAsia"/>
        </w:rPr>
        <w:t>招标文件中下列术语应解释为：</w:t>
      </w:r>
    </w:p>
    <w:p w14:paraId="03EDA5C0" w14:textId="77777777" w:rsidR="005405D6" w:rsidRDefault="00000000">
      <w:pPr>
        <w:tabs>
          <w:tab w:val="clear" w:pos="426"/>
        </w:tabs>
      </w:pPr>
      <w:r>
        <w:rPr>
          <w:szCs w:val="21"/>
        </w:rPr>
        <w:t>3.1</w:t>
      </w:r>
      <w:r>
        <w:rPr>
          <w:rFonts w:hint="eastAsia"/>
          <w:szCs w:val="21"/>
        </w:rPr>
        <w:t>“采购代理机构”</w:t>
      </w:r>
      <w:r>
        <w:rPr>
          <w:rFonts w:hint="eastAsia"/>
        </w:rPr>
        <w:t>系指政府设立的负责本级财政性资金的集中采购和招标组织工作的专门机构；本项目系指深圳市深水</w:t>
      </w:r>
      <w:proofErr w:type="gramStart"/>
      <w:r>
        <w:rPr>
          <w:rFonts w:hint="eastAsia"/>
        </w:rPr>
        <w:t>水务</w:t>
      </w:r>
      <w:proofErr w:type="gramEnd"/>
      <w:r>
        <w:rPr>
          <w:rFonts w:hint="eastAsia"/>
        </w:rPr>
        <w:t>咨询有限公司；</w:t>
      </w:r>
    </w:p>
    <w:p w14:paraId="4EFC7564" w14:textId="77777777" w:rsidR="005405D6" w:rsidRDefault="00000000">
      <w:pPr>
        <w:tabs>
          <w:tab w:val="clear" w:pos="426"/>
        </w:tabs>
      </w:pPr>
      <w:r>
        <w:t>3.2</w:t>
      </w:r>
      <w:r>
        <w:t>“</w:t>
      </w:r>
      <w:r>
        <w:rPr>
          <w:rFonts w:hint="eastAsia"/>
        </w:rPr>
        <w:t>采购人</w:t>
      </w:r>
      <w:r>
        <w:t>”</w:t>
      </w:r>
      <w:r>
        <w:rPr>
          <w:rFonts w:hint="eastAsia"/>
        </w:rPr>
        <w:t>或</w:t>
      </w:r>
      <w:r>
        <w:t>“</w:t>
      </w:r>
      <w:r>
        <w:rPr>
          <w:rFonts w:hint="eastAsia"/>
        </w:rPr>
        <w:t>采购人</w:t>
      </w:r>
      <w:r>
        <w:t>”</w:t>
      </w:r>
      <w:r>
        <w:rPr>
          <w:rFonts w:hint="eastAsia"/>
        </w:rPr>
        <w:t>：系指利用财政性资金依法进行采购的国家机关、事业单位、团体组织；</w:t>
      </w:r>
      <w:r>
        <w:t xml:space="preserve"> </w:t>
      </w:r>
    </w:p>
    <w:p w14:paraId="46305179" w14:textId="77777777" w:rsidR="005405D6" w:rsidRDefault="00000000">
      <w:pPr>
        <w:tabs>
          <w:tab w:val="clear" w:pos="426"/>
        </w:tabs>
      </w:pPr>
      <w:r>
        <w:t>3.3</w:t>
      </w:r>
      <w:r>
        <w:t>“</w:t>
      </w:r>
      <w:r>
        <w:rPr>
          <w:rFonts w:hint="eastAsia"/>
        </w:rPr>
        <w:t>投标供应商</w:t>
      </w:r>
      <w:r>
        <w:t>”</w:t>
      </w:r>
      <w:r>
        <w:rPr>
          <w:rFonts w:hint="eastAsia"/>
        </w:rPr>
        <w:t>或</w:t>
      </w:r>
      <w:r>
        <w:t>“</w:t>
      </w:r>
      <w:r>
        <w:rPr>
          <w:rFonts w:hint="eastAsia"/>
        </w:rPr>
        <w:t>投标方</w:t>
      </w:r>
      <w:r>
        <w:t>”</w:t>
      </w:r>
      <w:r>
        <w:rPr>
          <w:rFonts w:hint="eastAsia"/>
        </w:rPr>
        <w:t>，</w:t>
      </w:r>
      <w:proofErr w:type="gramStart"/>
      <w:r>
        <w:rPr>
          <w:rFonts w:hint="eastAsia"/>
        </w:rPr>
        <w:t>即供应</w:t>
      </w:r>
      <w:proofErr w:type="gramEnd"/>
      <w:r>
        <w:rPr>
          <w:rFonts w:hint="eastAsia"/>
        </w:rPr>
        <w:t>商，是指参加投标竞争并愿意按照招标文件要求向采购人提供货物、工程或者服务的依法成立的法人、其他组织或者自然人；</w:t>
      </w:r>
    </w:p>
    <w:p w14:paraId="46B2681F" w14:textId="77777777" w:rsidR="005405D6" w:rsidRDefault="00000000">
      <w:pPr>
        <w:tabs>
          <w:tab w:val="clear" w:pos="426"/>
        </w:tabs>
      </w:pPr>
      <w:r>
        <w:t>3.4</w:t>
      </w:r>
      <w:r>
        <w:t>“</w:t>
      </w:r>
      <w:r>
        <w:rPr>
          <w:rFonts w:hint="eastAsia"/>
        </w:rPr>
        <w:t>评标委员会</w:t>
      </w:r>
      <w:r>
        <w:t>”</w:t>
      </w:r>
      <w:r>
        <w:rPr>
          <w:rFonts w:hint="eastAsia"/>
        </w:rPr>
        <w:t>和</w:t>
      </w:r>
      <w:r>
        <w:t>“</w:t>
      </w:r>
      <w:r>
        <w:rPr>
          <w:rFonts w:hint="eastAsia"/>
        </w:rPr>
        <w:t>谈判小组</w:t>
      </w:r>
      <w:r>
        <w:t>”</w:t>
      </w:r>
      <w:r>
        <w:rPr>
          <w:rFonts w:hint="eastAsia"/>
        </w:rPr>
        <w:t>是依据有关规定组建的专门负责本次招标其评标（谈判）工作的临时性机构；</w:t>
      </w:r>
    </w:p>
    <w:p w14:paraId="45514CF2" w14:textId="77777777" w:rsidR="005405D6" w:rsidRDefault="00000000">
      <w:pPr>
        <w:tabs>
          <w:tab w:val="clear" w:pos="426"/>
        </w:tabs>
      </w:pPr>
      <w:r>
        <w:t>3.5</w:t>
      </w:r>
      <w:r>
        <w:t>“</w:t>
      </w:r>
      <w:r>
        <w:rPr>
          <w:rFonts w:hint="eastAsia"/>
        </w:rPr>
        <w:t>日期</w:t>
      </w:r>
      <w:r>
        <w:t>”</w:t>
      </w:r>
      <w:r>
        <w:rPr>
          <w:rFonts w:hint="eastAsia"/>
        </w:rPr>
        <w:t>指公历日；</w:t>
      </w:r>
    </w:p>
    <w:p w14:paraId="5B01B807" w14:textId="77777777" w:rsidR="005405D6" w:rsidRDefault="00000000">
      <w:pPr>
        <w:tabs>
          <w:tab w:val="clear" w:pos="426"/>
        </w:tabs>
      </w:pPr>
      <w:r>
        <w:t>3.6</w:t>
      </w:r>
      <w:r>
        <w:t>“</w:t>
      </w:r>
      <w:r>
        <w:rPr>
          <w:rFonts w:hint="eastAsia"/>
        </w:rPr>
        <w:t>合同</w:t>
      </w:r>
      <w:r>
        <w:t>”</w:t>
      </w:r>
      <w:r>
        <w:rPr>
          <w:rFonts w:hint="eastAsia"/>
        </w:rPr>
        <w:t>指由本次招标所产生的合同或合约文件；</w:t>
      </w:r>
    </w:p>
    <w:p w14:paraId="6BFDD5C2" w14:textId="77777777" w:rsidR="005405D6" w:rsidRDefault="00000000">
      <w:pPr>
        <w:tabs>
          <w:tab w:val="clear" w:pos="426"/>
        </w:tabs>
      </w:pPr>
      <w:r>
        <w:t>3.7</w:t>
      </w:r>
      <w:r>
        <w:rPr>
          <w:rFonts w:hint="eastAsia"/>
        </w:rPr>
        <w:t>招标文件中的标题或</w:t>
      </w:r>
      <w:proofErr w:type="gramStart"/>
      <w:r>
        <w:rPr>
          <w:rFonts w:hint="eastAsia"/>
        </w:rPr>
        <w:t>题名仅</w:t>
      </w:r>
      <w:proofErr w:type="gramEnd"/>
      <w:r>
        <w:rPr>
          <w:rFonts w:hint="eastAsia"/>
        </w:rPr>
        <w:t>起引导作用，而不应视为对招标文件内容的理解和解释。</w:t>
      </w:r>
    </w:p>
    <w:p w14:paraId="03FE5EEE" w14:textId="77777777" w:rsidR="005405D6" w:rsidRDefault="00000000">
      <w:pPr>
        <w:tabs>
          <w:tab w:val="clear" w:pos="426"/>
        </w:tabs>
      </w:pPr>
      <w:r>
        <w:t>4.</w:t>
      </w:r>
      <w:r>
        <w:rPr>
          <w:rFonts w:hint="eastAsia"/>
        </w:rPr>
        <w:t>供应商责任</w:t>
      </w:r>
    </w:p>
    <w:p w14:paraId="508C6FDB" w14:textId="77777777" w:rsidR="005405D6" w:rsidRDefault="00000000">
      <w:pPr>
        <w:tabs>
          <w:tab w:val="clear" w:pos="426"/>
        </w:tabs>
      </w:pPr>
      <w:r>
        <w:t>4.1</w:t>
      </w:r>
      <w:r>
        <w:rPr>
          <w:rFonts w:hint="eastAsia"/>
        </w:rPr>
        <w:t>欢迎诚信、有实力和有社会责任心的供应商参与采购事业。</w:t>
      </w:r>
    </w:p>
    <w:p w14:paraId="36AC0285" w14:textId="77777777" w:rsidR="005405D6" w:rsidRDefault="00000000">
      <w:pPr>
        <w:tabs>
          <w:tab w:val="clear" w:pos="426"/>
        </w:tabs>
      </w:pPr>
      <w:r>
        <w:t>4.2</w:t>
      </w:r>
      <w:r>
        <w:rPr>
          <w:rFonts w:hint="eastAsia"/>
        </w:rPr>
        <w:t>供应商在采购项目投标过程中应诚实守信，不弄虚作假，不隐瞒真实情况，</w:t>
      </w:r>
      <w:proofErr w:type="gramStart"/>
      <w:r>
        <w:rPr>
          <w:rFonts w:hint="eastAsia"/>
        </w:rPr>
        <w:t>不围标串标</w:t>
      </w:r>
      <w:proofErr w:type="gramEnd"/>
      <w:r>
        <w:rPr>
          <w:rFonts w:hint="eastAsia"/>
        </w:rPr>
        <w:t>，</w:t>
      </w:r>
      <w:proofErr w:type="gramStart"/>
      <w:r>
        <w:rPr>
          <w:rFonts w:hint="eastAsia"/>
        </w:rPr>
        <w:t>不</w:t>
      </w:r>
      <w:proofErr w:type="gramEnd"/>
      <w:r>
        <w:rPr>
          <w:rFonts w:hint="eastAsia"/>
        </w:rPr>
        <w:t>恶意质疑投诉。如违反上述要求，经核实后，供应商的投标将作废，没收投标保证金，将该供应商列入不良记录名单并在网上曝光，同时提请相关监督管理部门给予一定年限内禁止参加采购活动的处罚或其他处罚。</w:t>
      </w:r>
    </w:p>
    <w:p w14:paraId="7FE9799C" w14:textId="77777777" w:rsidR="005405D6" w:rsidRDefault="00000000">
      <w:pPr>
        <w:tabs>
          <w:tab w:val="clear" w:pos="426"/>
        </w:tabs>
      </w:pPr>
      <w:r>
        <w:t>5</w:t>
      </w:r>
      <w:r>
        <w:rPr>
          <w:rFonts w:hint="eastAsia"/>
        </w:rPr>
        <w:t>．合格的投标供应商</w:t>
      </w:r>
    </w:p>
    <w:p w14:paraId="3AEB58F2" w14:textId="77777777" w:rsidR="005405D6" w:rsidRDefault="00000000">
      <w:pPr>
        <w:widowControl w:val="0"/>
        <w:shd w:val="clear" w:color="auto" w:fill="auto"/>
        <w:tabs>
          <w:tab w:val="clear" w:pos="426"/>
        </w:tabs>
        <w:autoSpaceDE w:val="0"/>
        <w:autoSpaceDN w:val="0"/>
        <w:rPr>
          <w:szCs w:val="21"/>
        </w:rPr>
      </w:pPr>
      <w:r>
        <w:rPr>
          <w:szCs w:val="21"/>
        </w:rPr>
        <w:t xml:space="preserve">5.1 </w:t>
      </w:r>
      <w:r>
        <w:rPr>
          <w:rFonts w:hint="eastAsia"/>
          <w:szCs w:val="21"/>
        </w:rPr>
        <w:t>投标供应商是响应招标并且符合招标文件规定资格条件和参加投标竞争的法人、其他组织或者自然人。</w:t>
      </w:r>
    </w:p>
    <w:p w14:paraId="71C01EBE" w14:textId="77777777" w:rsidR="005405D6" w:rsidRDefault="00000000">
      <w:pPr>
        <w:widowControl w:val="0"/>
        <w:shd w:val="clear" w:color="auto" w:fill="auto"/>
        <w:tabs>
          <w:tab w:val="clear" w:pos="426"/>
        </w:tabs>
        <w:autoSpaceDE w:val="0"/>
        <w:autoSpaceDN w:val="0"/>
        <w:rPr>
          <w:szCs w:val="21"/>
          <w:lang w:eastAsia="zh-TW"/>
        </w:rPr>
      </w:pPr>
      <w:r>
        <w:rPr>
          <w:szCs w:val="21"/>
        </w:rPr>
        <w:lastRenderedPageBreak/>
        <w:t xml:space="preserve">5.2 </w:t>
      </w:r>
      <w:r>
        <w:rPr>
          <w:rFonts w:hint="eastAsia"/>
          <w:szCs w:val="21"/>
          <w:lang w:eastAsia="zh-TW"/>
        </w:rPr>
        <w:t>合格的投标供应商</w:t>
      </w:r>
    </w:p>
    <w:p w14:paraId="72684F43" w14:textId="77777777" w:rsidR="005405D6" w:rsidRDefault="00000000">
      <w:pPr>
        <w:widowControl w:val="0"/>
        <w:shd w:val="clear" w:color="auto" w:fill="auto"/>
        <w:tabs>
          <w:tab w:val="clear" w:pos="426"/>
        </w:tabs>
        <w:autoSpaceDE w:val="0"/>
        <w:autoSpaceDN w:val="0"/>
        <w:rPr>
          <w:szCs w:val="21"/>
        </w:rPr>
      </w:pPr>
      <w:r>
        <w:rPr>
          <w:szCs w:val="21"/>
        </w:rPr>
        <w:t xml:space="preserve">5.2.1 </w:t>
      </w:r>
      <w:r>
        <w:rPr>
          <w:rFonts w:hint="eastAsia"/>
          <w:szCs w:val="21"/>
        </w:rPr>
        <w:t>具有独立承担民事责任的能力。</w:t>
      </w:r>
    </w:p>
    <w:p w14:paraId="26B5C171" w14:textId="77777777" w:rsidR="005405D6" w:rsidRDefault="00000000">
      <w:pPr>
        <w:widowControl w:val="0"/>
        <w:shd w:val="clear" w:color="auto" w:fill="auto"/>
        <w:tabs>
          <w:tab w:val="clear" w:pos="426"/>
        </w:tabs>
        <w:autoSpaceDE w:val="0"/>
        <w:autoSpaceDN w:val="0"/>
        <w:rPr>
          <w:szCs w:val="21"/>
        </w:rPr>
      </w:pPr>
      <w:r>
        <w:rPr>
          <w:szCs w:val="21"/>
        </w:rPr>
        <w:t xml:space="preserve">5.2.2 </w:t>
      </w:r>
      <w:r>
        <w:rPr>
          <w:rFonts w:hint="eastAsia"/>
          <w:szCs w:val="21"/>
        </w:rPr>
        <w:t>具有良好的商业信誉和健全的财务会计制度。</w:t>
      </w:r>
    </w:p>
    <w:p w14:paraId="25CAC885" w14:textId="77777777" w:rsidR="005405D6" w:rsidRDefault="00000000">
      <w:pPr>
        <w:widowControl w:val="0"/>
        <w:shd w:val="clear" w:color="auto" w:fill="auto"/>
        <w:tabs>
          <w:tab w:val="clear" w:pos="426"/>
        </w:tabs>
        <w:autoSpaceDE w:val="0"/>
        <w:autoSpaceDN w:val="0"/>
        <w:rPr>
          <w:szCs w:val="21"/>
        </w:rPr>
      </w:pPr>
      <w:r>
        <w:rPr>
          <w:szCs w:val="21"/>
        </w:rPr>
        <w:t xml:space="preserve">5.2.3 </w:t>
      </w:r>
      <w:r>
        <w:rPr>
          <w:rFonts w:hint="eastAsia"/>
          <w:szCs w:val="21"/>
        </w:rPr>
        <w:t>具有履行合同所必需的设备和专业技术能力。</w:t>
      </w:r>
    </w:p>
    <w:p w14:paraId="6F7B6031" w14:textId="77777777" w:rsidR="005405D6" w:rsidRDefault="00000000">
      <w:pPr>
        <w:widowControl w:val="0"/>
        <w:shd w:val="clear" w:color="auto" w:fill="auto"/>
        <w:tabs>
          <w:tab w:val="clear" w:pos="426"/>
        </w:tabs>
        <w:autoSpaceDE w:val="0"/>
        <w:autoSpaceDN w:val="0"/>
        <w:rPr>
          <w:szCs w:val="21"/>
        </w:rPr>
      </w:pPr>
      <w:r>
        <w:rPr>
          <w:szCs w:val="21"/>
        </w:rPr>
        <w:t xml:space="preserve">5.2.4 </w:t>
      </w:r>
      <w:r>
        <w:rPr>
          <w:rFonts w:hint="eastAsia"/>
          <w:szCs w:val="21"/>
        </w:rPr>
        <w:t>有依法缴纳税收和社会保障资金的良好记录。</w:t>
      </w:r>
    </w:p>
    <w:p w14:paraId="6B263BBF" w14:textId="77777777" w:rsidR="005405D6" w:rsidRDefault="00000000">
      <w:pPr>
        <w:widowControl w:val="0"/>
        <w:shd w:val="clear" w:color="auto" w:fill="auto"/>
        <w:tabs>
          <w:tab w:val="clear" w:pos="426"/>
        </w:tabs>
        <w:autoSpaceDE w:val="0"/>
        <w:autoSpaceDN w:val="0"/>
        <w:rPr>
          <w:szCs w:val="21"/>
        </w:rPr>
      </w:pPr>
      <w:r>
        <w:rPr>
          <w:szCs w:val="21"/>
        </w:rPr>
        <w:t xml:space="preserve">5.2.5 </w:t>
      </w:r>
      <w:r>
        <w:rPr>
          <w:rFonts w:hint="eastAsia"/>
          <w:szCs w:val="21"/>
        </w:rPr>
        <w:t>参加采购活动前三年内，在经营活动中没有重大违法记录。</w:t>
      </w:r>
    </w:p>
    <w:p w14:paraId="34CF09A5" w14:textId="77777777" w:rsidR="005405D6" w:rsidRDefault="00000000">
      <w:pPr>
        <w:widowControl w:val="0"/>
        <w:shd w:val="clear" w:color="auto" w:fill="auto"/>
        <w:tabs>
          <w:tab w:val="clear" w:pos="426"/>
        </w:tabs>
        <w:autoSpaceDE w:val="0"/>
        <w:autoSpaceDN w:val="0"/>
        <w:rPr>
          <w:szCs w:val="21"/>
        </w:rPr>
      </w:pPr>
      <w:r>
        <w:rPr>
          <w:szCs w:val="21"/>
        </w:rPr>
        <w:t xml:space="preserve">5.2.6 </w:t>
      </w:r>
      <w:r>
        <w:rPr>
          <w:rFonts w:hint="eastAsia"/>
          <w:szCs w:val="21"/>
        </w:rPr>
        <w:t>法律、行政法规规定的其他条件。</w:t>
      </w:r>
    </w:p>
    <w:p w14:paraId="05B1D124" w14:textId="77777777" w:rsidR="005405D6" w:rsidRDefault="00000000">
      <w:pPr>
        <w:widowControl w:val="0"/>
        <w:shd w:val="clear" w:color="auto" w:fill="auto"/>
        <w:tabs>
          <w:tab w:val="clear" w:pos="426"/>
        </w:tabs>
        <w:autoSpaceDE w:val="0"/>
        <w:autoSpaceDN w:val="0"/>
        <w:rPr>
          <w:szCs w:val="21"/>
        </w:rPr>
      </w:pPr>
      <w:r>
        <w:rPr>
          <w:szCs w:val="21"/>
        </w:rPr>
        <w:t xml:space="preserve">5.2.7 </w:t>
      </w:r>
      <w:r>
        <w:rPr>
          <w:rFonts w:hint="eastAsia"/>
          <w:szCs w:val="21"/>
        </w:rPr>
        <w:t>只有在法律上和财务上独立、合法运作并独立于采购人和代理机构的供货</w:t>
      </w:r>
      <w:proofErr w:type="gramStart"/>
      <w:r>
        <w:rPr>
          <w:rFonts w:hint="eastAsia"/>
          <w:szCs w:val="21"/>
        </w:rPr>
        <w:t>商才能</w:t>
      </w:r>
      <w:proofErr w:type="gramEnd"/>
      <w:r>
        <w:rPr>
          <w:rFonts w:hint="eastAsia"/>
          <w:szCs w:val="21"/>
        </w:rPr>
        <w:t>参加投标。</w:t>
      </w:r>
    </w:p>
    <w:p w14:paraId="11B10F86" w14:textId="77777777" w:rsidR="005405D6" w:rsidRDefault="00000000">
      <w:pPr>
        <w:widowControl w:val="0"/>
        <w:shd w:val="clear" w:color="auto" w:fill="auto"/>
        <w:tabs>
          <w:tab w:val="clear" w:pos="426"/>
        </w:tabs>
        <w:autoSpaceDE w:val="0"/>
        <w:autoSpaceDN w:val="0"/>
        <w:rPr>
          <w:b/>
          <w:szCs w:val="21"/>
        </w:rPr>
      </w:pPr>
      <w:r>
        <w:rPr>
          <w:szCs w:val="21"/>
        </w:rPr>
        <w:t xml:space="preserve">5.2.8 </w:t>
      </w:r>
      <w:r>
        <w:rPr>
          <w:rFonts w:hint="eastAsia"/>
          <w:szCs w:val="21"/>
        </w:rPr>
        <w:t>法定代表人或单位负责人为同一人或者存在直接控股、管理关系的不同单位不得同时参与同一个项目（包组）的竞争。</w:t>
      </w:r>
    </w:p>
    <w:p w14:paraId="50AD390F" w14:textId="77777777" w:rsidR="005405D6" w:rsidRDefault="00000000">
      <w:pPr>
        <w:widowControl w:val="0"/>
        <w:shd w:val="clear" w:color="auto" w:fill="auto"/>
        <w:tabs>
          <w:tab w:val="clear" w:pos="426"/>
        </w:tabs>
        <w:autoSpaceDE w:val="0"/>
        <w:autoSpaceDN w:val="0"/>
        <w:rPr>
          <w:szCs w:val="21"/>
        </w:rPr>
      </w:pPr>
      <w:r>
        <w:rPr>
          <w:szCs w:val="21"/>
        </w:rPr>
        <w:t xml:space="preserve">5.2.9 </w:t>
      </w:r>
      <w:r>
        <w:rPr>
          <w:rFonts w:hint="eastAsia"/>
          <w:szCs w:val="21"/>
        </w:rPr>
        <w:t>符合</w:t>
      </w:r>
      <w:r>
        <w:rPr>
          <w:rFonts w:cs="黑体" w:hint="eastAsia"/>
          <w:szCs w:val="21"/>
        </w:rPr>
        <w:t>第一章招标公告“投标供应商资格要求”</w:t>
      </w:r>
      <w:r>
        <w:rPr>
          <w:rFonts w:hint="eastAsia"/>
          <w:szCs w:val="21"/>
        </w:rPr>
        <w:t>的条款</w:t>
      </w:r>
      <w:r>
        <w:rPr>
          <w:rFonts w:cs="黑体" w:hint="eastAsia"/>
          <w:szCs w:val="21"/>
        </w:rPr>
        <w:t>。</w:t>
      </w:r>
    </w:p>
    <w:p w14:paraId="2072C2D4" w14:textId="77777777" w:rsidR="005405D6" w:rsidRDefault="00000000">
      <w:pPr>
        <w:widowControl w:val="0"/>
        <w:shd w:val="clear" w:color="auto" w:fill="auto"/>
        <w:tabs>
          <w:tab w:val="clear" w:pos="426"/>
        </w:tabs>
        <w:autoSpaceDE w:val="0"/>
        <w:autoSpaceDN w:val="0"/>
        <w:rPr>
          <w:szCs w:val="21"/>
        </w:rPr>
      </w:pPr>
      <w:r>
        <w:rPr>
          <w:szCs w:val="21"/>
        </w:rPr>
        <w:t xml:space="preserve">5.3 </w:t>
      </w:r>
      <w:r>
        <w:rPr>
          <w:rFonts w:hint="eastAsia"/>
          <w:szCs w:val="21"/>
        </w:rPr>
        <w:t>中标供应商是指经法定程序确定并授予合同的投标供应商。</w:t>
      </w:r>
    </w:p>
    <w:p w14:paraId="6DA8F257" w14:textId="77777777" w:rsidR="005405D6" w:rsidRDefault="00000000">
      <w:pPr>
        <w:tabs>
          <w:tab w:val="clear" w:pos="426"/>
        </w:tabs>
      </w:pPr>
      <w:r>
        <w:t>6</w:t>
      </w:r>
      <w:r>
        <w:rPr>
          <w:rFonts w:hint="eastAsia"/>
        </w:rPr>
        <w:t>．联合体投标</w:t>
      </w:r>
    </w:p>
    <w:p w14:paraId="0565DDB5" w14:textId="77777777" w:rsidR="005405D6" w:rsidRDefault="00000000">
      <w:pPr>
        <w:tabs>
          <w:tab w:val="clear" w:pos="426"/>
        </w:tabs>
      </w:pPr>
      <w:r>
        <w:t>6.1</w:t>
      </w:r>
      <w:r>
        <w:rPr>
          <w:rFonts w:hint="eastAsia"/>
        </w:rPr>
        <w:t xml:space="preserve">　以下有关联合体投标的条款仅适用于允许投标供应商组成联合体投标的项目。</w:t>
      </w:r>
    </w:p>
    <w:p w14:paraId="2FF72406" w14:textId="77777777" w:rsidR="005405D6" w:rsidRDefault="00000000">
      <w:pPr>
        <w:tabs>
          <w:tab w:val="clear" w:pos="426"/>
        </w:tabs>
      </w:pPr>
      <w:r>
        <w:t>6.2</w:t>
      </w:r>
      <w:r>
        <w:rPr>
          <w:rFonts w:hint="eastAsia"/>
        </w:rPr>
        <w:t xml:space="preserve">　由两个或两个以上的自然人、法人或者其他组织可以组成一个联合体，以一个供应商的身份共同投标时，应符合以下原则：</w:t>
      </w:r>
    </w:p>
    <w:p w14:paraId="372DC7A8" w14:textId="77777777" w:rsidR="005405D6" w:rsidRDefault="00000000">
      <w:pPr>
        <w:tabs>
          <w:tab w:val="clear" w:pos="426"/>
        </w:tabs>
      </w:pPr>
      <w:r>
        <w:t>6.2.</w:t>
      </w:r>
      <w:r>
        <w:rPr>
          <w:bCs/>
        </w:rPr>
        <w:t>1</w:t>
      </w:r>
      <w:r>
        <w:rPr>
          <w:rFonts w:hint="eastAsia"/>
          <w:bCs/>
        </w:rPr>
        <w:t>投标联合体应满足招标公告有关投标供应商资格要求中对联合体的要求；</w:t>
      </w:r>
    </w:p>
    <w:p w14:paraId="72514AD3" w14:textId="77777777" w:rsidR="005405D6" w:rsidRDefault="00000000">
      <w:pPr>
        <w:tabs>
          <w:tab w:val="clear" w:pos="426"/>
        </w:tabs>
      </w:pPr>
      <w:r>
        <w:t>6.2.2</w:t>
      </w:r>
      <w:r>
        <w:rPr>
          <w:rFonts w:hint="eastAsia"/>
        </w:rPr>
        <w:t>对于招标公告中所要求投标供应商应具有的某一资质，若联合体各方均具有，则将以联合体各方中最低的资质等级作为联合体在这一资质条件上的资质等级；联合体各方的不同资质可优势互补。</w:t>
      </w:r>
    </w:p>
    <w:p w14:paraId="33B075D7" w14:textId="77777777" w:rsidR="005405D6" w:rsidRDefault="00000000">
      <w:pPr>
        <w:tabs>
          <w:tab w:val="clear" w:pos="426"/>
        </w:tabs>
      </w:pPr>
      <w:r>
        <w:t>6.2.3</w:t>
      </w:r>
      <w:r>
        <w:rPr>
          <w:rFonts w:hint="eastAsia"/>
        </w:rPr>
        <w:t>投标供应商的投标文件及中标后签署的合同协议对联合体各方均具法律约束力；</w:t>
      </w:r>
    </w:p>
    <w:p w14:paraId="13A5963F" w14:textId="77777777" w:rsidR="005405D6" w:rsidRDefault="00000000">
      <w:pPr>
        <w:tabs>
          <w:tab w:val="clear" w:pos="426"/>
        </w:tabs>
      </w:pPr>
      <w:r>
        <w:t>6.2.4</w:t>
      </w:r>
      <w:r>
        <w:rPr>
          <w:rFonts w:hint="eastAsia"/>
        </w:rPr>
        <w:t>联合体各方应当签订共同投标协议，明确约定各方拟承担的工作和责任，并将</w:t>
      </w:r>
      <w:proofErr w:type="gramStart"/>
      <w:r>
        <w:rPr>
          <w:rFonts w:hint="eastAsia"/>
        </w:rPr>
        <w:t>该共同</w:t>
      </w:r>
      <w:proofErr w:type="gramEnd"/>
      <w:r>
        <w:rPr>
          <w:rFonts w:hint="eastAsia"/>
        </w:rPr>
        <w:t>投标协议随投标文件一并递交给代理机构；</w:t>
      </w:r>
    </w:p>
    <w:p w14:paraId="528199E5" w14:textId="77777777" w:rsidR="005405D6" w:rsidRDefault="00000000">
      <w:pPr>
        <w:tabs>
          <w:tab w:val="clear" w:pos="426"/>
        </w:tabs>
      </w:pPr>
      <w:r>
        <w:t>6.2.5</w:t>
      </w:r>
      <w:r>
        <w:rPr>
          <w:rFonts w:hint="eastAsia"/>
        </w:rPr>
        <w:t>联合体的各方应当共同推荐</w:t>
      </w:r>
      <w:proofErr w:type="gramStart"/>
      <w:r>
        <w:rPr>
          <w:rFonts w:hint="eastAsia"/>
        </w:rPr>
        <w:t>一</w:t>
      </w:r>
      <w:proofErr w:type="gramEnd"/>
      <w:r>
        <w:rPr>
          <w:rFonts w:hint="eastAsia"/>
        </w:rPr>
        <w:t>联合体投标授权代表人，由联合体各方提交一份授权书，证明其有资格代表联合体各方签署投标文件，该授权书作为投标文件的组成部分一并提交给代理机构；</w:t>
      </w:r>
    </w:p>
    <w:p w14:paraId="50F9CA12" w14:textId="77777777" w:rsidR="005405D6" w:rsidRDefault="00000000">
      <w:pPr>
        <w:tabs>
          <w:tab w:val="clear" w:pos="426"/>
        </w:tabs>
      </w:pPr>
      <w:r>
        <w:t>6.2.6</w:t>
      </w:r>
      <w:r>
        <w:rPr>
          <w:rFonts w:hint="eastAsia"/>
        </w:rPr>
        <w:t>参加联合体的各方不得再以自己的名义单独投标，不得同时参加两个或两个以上的联合体投标、不得以分包商或其它形式参与投标，出现上述情况者，其投标和与此有关联合体、总包单位的投标将被拒绝；</w:t>
      </w:r>
    </w:p>
    <w:p w14:paraId="19C9F340" w14:textId="77777777" w:rsidR="005405D6" w:rsidRDefault="00000000">
      <w:pPr>
        <w:tabs>
          <w:tab w:val="clear" w:pos="426"/>
        </w:tabs>
      </w:pPr>
      <w:r>
        <w:t>6.2.7</w:t>
      </w:r>
      <w:r>
        <w:rPr>
          <w:rFonts w:hint="eastAsia"/>
        </w:rPr>
        <w:t>除非另有规定或说明，本须知中</w:t>
      </w:r>
      <w:r>
        <w:t>“</w:t>
      </w:r>
      <w:r>
        <w:rPr>
          <w:rFonts w:hint="eastAsia"/>
        </w:rPr>
        <w:t>投标供应商</w:t>
      </w:r>
      <w:r>
        <w:t>”</w:t>
      </w:r>
      <w:r>
        <w:rPr>
          <w:rFonts w:hint="eastAsia"/>
        </w:rPr>
        <w:t>一词亦指联合体各方。</w:t>
      </w:r>
    </w:p>
    <w:p w14:paraId="7385A880" w14:textId="77777777" w:rsidR="005405D6" w:rsidRDefault="00000000">
      <w:pPr>
        <w:tabs>
          <w:tab w:val="clear" w:pos="426"/>
        </w:tabs>
      </w:pPr>
      <w:r>
        <w:t xml:space="preserve">7. </w:t>
      </w:r>
      <w:r>
        <w:rPr>
          <w:rFonts w:hint="eastAsia"/>
        </w:rPr>
        <w:t>合格的服务和货物</w:t>
      </w:r>
    </w:p>
    <w:p w14:paraId="699E36ED" w14:textId="77777777" w:rsidR="005405D6" w:rsidRDefault="00000000">
      <w:pPr>
        <w:widowControl w:val="0"/>
        <w:shd w:val="clear" w:color="auto" w:fill="auto"/>
        <w:tabs>
          <w:tab w:val="clear" w:pos="426"/>
        </w:tabs>
        <w:autoSpaceDE w:val="0"/>
        <w:autoSpaceDN w:val="0"/>
        <w:rPr>
          <w:szCs w:val="21"/>
        </w:rPr>
      </w:pPr>
      <w:r>
        <w:rPr>
          <w:szCs w:val="21"/>
        </w:rPr>
        <w:t xml:space="preserve">7.1 </w:t>
      </w:r>
      <w:r>
        <w:rPr>
          <w:rFonts w:hint="eastAsia"/>
          <w:szCs w:val="21"/>
        </w:rPr>
        <w:t>“服务”是指投标供应商按招标文件规定完成的全部服务内容，其中包括完成服务所需的货物，及须承担的技术支持、培训和其它伴随服务。</w:t>
      </w:r>
    </w:p>
    <w:p w14:paraId="75AE08D2" w14:textId="77777777" w:rsidR="005405D6" w:rsidRDefault="00000000">
      <w:pPr>
        <w:widowControl w:val="0"/>
        <w:shd w:val="clear" w:color="auto" w:fill="auto"/>
        <w:tabs>
          <w:tab w:val="clear" w:pos="426"/>
        </w:tabs>
        <w:autoSpaceDE w:val="0"/>
        <w:autoSpaceDN w:val="0"/>
        <w:rPr>
          <w:rFonts w:cs="黑体"/>
          <w:b/>
          <w:bCs/>
          <w:szCs w:val="21"/>
        </w:rPr>
      </w:pPr>
      <w:r>
        <w:rPr>
          <w:szCs w:val="21"/>
        </w:rPr>
        <w:t xml:space="preserve">7.2 </w:t>
      </w:r>
      <w:r>
        <w:rPr>
          <w:rFonts w:hint="eastAsia"/>
          <w:szCs w:val="21"/>
        </w:rPr>
        <w:t>“货物”是指投标供应商制造或组织符合招标文件要求的货物等。投标的货物必须是其合法生产、合法来源的符合国家有关标准要求的货物，并满足招标文件规定的规格、参数、质量、价格、有效期、售后服务等要求。</w:t>
      </w:r>
    </w:p>
    <w:p w14:paraId="3095619E" w14:textId="77777777" w:rsidR="005405D6" w:rsidRDefault="00000000">
      <w:pPr>
        <w:widowControl w:val="0"/>
        <w:shd w:val="clear" w:color="auto" w:fill="auto"/>
        <w:tabs>
          <w:tab w:val="clear" w:pos="426"/>
        </w:tabs>
        <w:autoSpaceDE w:val="0"/>
        <w:autoSpaceDN w:val="0"/>
        <w:rPr>
          <w:szCs w:val="21"/>
        </w:rPr>
      </w:pPr>
      <w:r>
        <w:rPr>
          <w:szCs w:val="21"/>
        </w:rPr>
        <w:lastRenderedPageBreak/>
        <w:t xml:space="preserve">7.3 </w:t>
      </w:r>
      <w:r>
        <w:rPr>
          <w:rFonts w:hint="eastAsia"/>
          <w:szCs w:val="21"/>
        </w:rPr>
        <w:t>投标供应商提供的所有服务，其质量、技术等特征必须符合国家、行业现行法律、法规的相关标准和《中华人民共和国政府采购法》的有关规定及用户需求。</w:t>
      </w:r>
    </w:p>
    <w:p w14:paraId="6DCEB1A7" w14:textId="77777777" w:rsidR="005405D6" w:rsidRDefault="00000000">
      <w:pPr>
        <w:widowControl w:val="0"/>
        <w:shd w:val="clear" w:color="auto" w:fill="auto"/>
        <w:tabs>
          <w:tab w:val="clear" w:pos="426"/>
        </w:tabs>
        <w:autoSpaceDE w:val="0"/>
        <w:autoSpaceDN w:val="0"/>
        <w:rPr>
          <w:szCs w:val="21"/>
        </w:rPr>
      </w:pPr>
      <w:r>
        <w:rPr>
          <w:szCs w:val="21"/>
        </w:rPr>
        <w:t xml:space="preserve">7.4 </w:t>
      </w:r>
      <w:r>
        <w:rPr>
          <w:rFonts w:hint="eastAsia"/>
          <w:szCs w:val="21"/>
        </w:rPr>
        <w:t>采购人有权拒绝接受任何不合格的服务，由此产生的费用及相关后果均由供应商自行承担。</w:t>
      </w:r>
    </w:p>
    <w:p w14:paraId="2D8249E8" w14:textId="77777777" w:rsidR="005405D6" w:rsidRDefault="00000000">
      <w:pPr>
        <w:widowControl w:val="0"/>
        <w:shd w:val="clear" w:color="auto" w:fill="auto"/>
        <w:tabs>
          <w:tab w:val="clear" w:pos="426"/>
        </w:tabs>
        <w:autoSpaceDE w:val="0"/>
        <w:autoSpaceDN w:val="0"/>
        <w:rPr>
          <w:szCs w:val="21"/>
        </w:rPr>
      </w:pPr>
      <w:r>
        <w:rPr>
          <w:szCs w:val="21"/>
        </w:rPr>
        <w:t xml:space="preserve">7.5 </w:t>
      </w:r>
      <w:r>
        <w:rPr>
          <w:rFonts w:hint="eastAsia"/>
          <w:szCs w:val="21"/>
        </w:rPr>
        <w:t>投标供应商应保证本项目的投标技术、服务或其任何一部分不会产生因第三方提出侵犯其专利权、商标权或其他知识产权而引起的法律和经济纠纷；如果投标供应商不拥有相应的知识产权，则须在报价中包括合法获取该知识产权的相关费用，并在投标文件中附有相关证明文件。如因第三方提出其专利权、商标权或其他知识产权的侵权之诉，则一切法律责任由投标供应商承担。</w:t>
      </w:r>
    </w:p>
    <w:p w14:paraId="7A5A1508" w14:textId="77777777" w:rsidR="005405D6" w:rsidRDefault="00000000">
      <w:pPr>
        <w:tabs>
          <w:tab w:val="clear" w:pos="426"/>
        </w:tabs>
      </w:pPr>
      <w:r>
        <w:t>8</w:t>
      </w:r>
      <w:r>
        <w:rPr>
          <w:rFonts w:hint="eastAsia"/>
        </w:rPr>
        <w:t>．投标费用</w:t>
      </w:r>
    </w:p>
    <w:p w14:paraId="6CE5C63F" w14:textId="77777777" w:rsidR="005405D6" w:rsidRDefault="00000000">
      <w:pPr>
        <w:tabs>
          <w:tab w:val="clear" w:pos="426"/>
        </w:tabs>
      </w:pPr>
      <w:r>
        <w:rPr>
          <w:rFonts w:hint="eastAsia"/>
        </w:rPr>
        <w:t>不论投标结果如何，投标供应商应承担其编制投标文件与递交投标文件所涉及的一切费用。</w:t>
      </w:r>
      <w:r>
        <w:rPr>
          <w:rFonts w:hint="eastAsia"/>
          <w:szCs w:val="21"/>
          <w:lang w:eastAsia="zh-TW"/>
        </w:rPr>
        <w:t>不论投标的结果如何</w:t>
      </w:r>
      <w:r>
        <w:rPr>
          <w:rFonts w:hint="eastAsia"/>
          <w:szCs w:val="21"/>
        </w:rPr>
        <w:t>，</w:t>
      </w:r>
      <w:r>
        <w:rPr>
          <w:rFonts w:hint="eastAsia"/>
          <w:szCs w:val="21"/>
          <w:lang w:eastAsia="zh-TW"/>
        </w:rPr>
        <w:t>招标采购人均无义务和责任承担这些费用</w:t>
      </w:r>
      <w:r>
        <w:rPr>
          <w:rFonts w:hint="eastAsia"/>
          <w:szCs w:val="21"/>
        </w:rPr>
        <w:t>。</w:t>
      </w:r>
    </w:p>
    <w:p w14:paraId="45F33FEB" w14:textId="77777777" w:rsidR="005405D6" w:rsidRDefault="00000000">
      <w:pPr>
        <w:tabs>
          <w:tab w:val="clear" w:pos="426"/>
        </w:tabs>
      </w:pPr>
      <w:r>
        <w:t>9</w:t>
      </w:r>
      <w:r>
        <w:rPr>
          <w:rFonts w:hint="eastAsia"/>
        </w:rPr>
        <w:t>．踏勘现场</w:t>
      </w:r>
    </w:p>
    <w:p w14:paraId="1FE7FCE7" w14:textId="77777777" w:rsidR="005405D6" w:rsidRDefault="00000000">
      <w:pPr>
        <w:tabs>
          <w:tab w:val="clear" w:pos="426"/>
        </w:tabs>
      </w:pPr>
      <w:r>
        <w:t>9.1</w:t>
      </w:r>
      <w:r>
        <w:rPr>
          <w:rFonts w:hint="eastAsia"/>
        </w:rPr>
        <w:t>如有需要，采购代理机构或采购人将组织投标供应商对项目现场及周围环境进行踏勘，以便投标供应商获取有关编制投标文件和签署合同所需的所有资料。踏勘现场所发生的费用和风险由投标供应商自己承担，投标供应商应按招标公告所约定的时间、地点统一踏勘现场。</w:t>
      </w:r>
    </w:p>
    <w:p w14:paraId="21DDFE4A" w14:textId="77777777" w:rsidR="005405D6" w:rsidRDefault="00000000">
      <w:pPr>
        <w:tabs>
          <w:tab w:val="clear" w:pos="426"/>
        </w:tabs>
      </w:pPr>
      <w:r>
        <w:t>9.2</w:t>
      </w:r>
      <w:r>
        <w:rPr>
          <w:rFonts w:hint="eastAsia"/>
        </w:rPr>
        <w:t>投标供应商及其人员经过采购人的允许，可以踏勘目的进入采购人的项目现场。若本项目招标文件要求投标供应商于统一时间地点踏勘现场的，投标供应商按时前往。</w:t>
      </w:r>
    </w:p>
    <w:p w14:paraId="5C712496" w14:textId="77777777" w:rsidR="005405D6" w:rsidRDefault="00000000">
      <w:pPr>
        <w:tabs>
          <w:tab w:val="clear" w:pos="426"/>
        </w:tabs>
      </w:pPr>
      <w:r>
        <w:t>9.3</w:t>
      </w:r>
      <w:r>
        <w:rPr>
          <w:rFonts w:hint="eastAsia"/>
        </w:rPr>
        <w:t>采购人必须通过采购代理机构向投标供应商提供有关现场的资料和数据。</w:t>
      </w:r>
    </w:p>
    <w:p w14:paraId="7B95882C" w14:textId="77777777" w:rsidR="005405D6" w:rsidRDefault="00000000">
      <w:pPr>
        <w:tabs>
          <w:tab w:val="clear" w:pos="426"/>
        </w:tabs>
      </w:pPr>
      <w:r>
        <w:t>9.4</w:t>
      </w:r>
      <w:r>
        <w:rPr>
          <w:rFonts w:hint="eastAsia"/>
        </w:rPr>
        <w:t>任何人或任何组织在踏勘现场时向投标供应商提交的任何书面或口头上的资料，未经采购代理机构在网上发布或书面通知，均作无效处理。采购代理机构对投标供应商由此而做出的推论、理解和结论概不负责。</w:t>
      </w:r>
    </w:p>
    <w:p w14:paraId="3295FF97" w14:textId="77777777" w:rsidR="005405D6" w:rsidRDefault="00000000">
      <w:pPr>
        <w:tabs>
          <w:tab w:val="clear" w:pos="426"/>
        </w:tabs>
      </w:pPr>
      <w:r>
        <w:t xml:space="preserve">9.5 </w:t>
      </w:r>
      <w:r>
        <w:rPr>
          <w:rFonts w:hint="eastAsia"/>
        </w:rPr>
        <w:t>未参与现场踏勘不作为否定投标供应商资格的理由。</w:t>
      </w:r>
    </w:p>
    <w:p w14:paraId="3F7B0438" w14:textId="77777777" w:rsidR="005405D6" w:rsidRDefault="00000000">
      <w:pPr>
        <w:tabs>
          <w:tab w:val="clear" w:pos="426"/>
        </w:tabs>
      </w:pPr>
      <w:r>
        <w:t>10</w:t>
      </w:r>
      <w:r>
        <w:rPr>
          <w:rFonts w:hint="eastAsia"/>
        </w:rPr>
        <w:t>．招标答疑</w:t>
      </w:r>
    </w:p>
    <w:p w14:paraId="6D5DB34E" w14:textId="77777777" w:rsidR="005405D6" w:rsidRDefault="00000000">
      <w:pPr>
        <w:tabs>
          <w:tab w:val="clear" w:pos="426"/>
        </w:tabs>
      </w:pPr>
      <w:r>
        <w:t>10.1</w:t>
      </w:r>
      <w:r>
        <w:rPr>
          <w:rFonts w:hint="eastAsia"/>
        </w:rPr>
        <w:t>招标答疑的目的是澄清、解答投标供应商在查阅招标文件后或现场踏勘中可能提出的与投标有关的疑问或询问。</w:t>
      </w:r>
    </w:p>
    <w:p w14:paraId="3EB4A4CE" w14:textId="77777777" w:rsidR="005405D6" w:rsidRDefault="00000000">
      <w:pPr>
        <w:tabs>
          <w:tab w:val="clear" w:pos="426"/>
        </w:tabs>
      </w:pPr>
      <w:r>
        <w:t>10.2</w:t>
      </w:r>
      <w:r>
        <w:rPr>
          <w:rFonts w:hint="eastAsia"/>
        </w:rPr>
        <w:t>投标供应商提出的与投标有关的问题须在招标文件规定的答疑截止时间前以</w:t>
      </w:r>
      <w:r>
        <w:t xml:space="preserve"> </w:t>
      </w:r>
      <w:r>
        <w:rPr>
          <w:rFonts w:hint="eastAsia"/>
        </w:rPr>
        <w:t>“质疑函</w:t>
      </w:r>
      <w:r>
        <w:t>”</w:t>
      </w:r>
      <w:r>
        <w:rPr>
          <w:rFonts w:hint="eastAsia"/>
        </w:rPr>
        <w:t>的形式提交给采购代理机构，质疑</w:t>
      </w:r>
      <w:proofErr w:type="gramStart"/>
      <w:r>
        <w:rPr>
          <w:rFonts w:hint="eastAsia"/>
        </w:rPr>
        <w:t>函应该</w:t>
      </w:r>
      <w:proofErr w:type="gramEnd"/>
      <w:r>
        <w:rPr>
          <w:rFonts w:hint="eastAsia"/>
        </w:rPr>
        <w:t>加盖质疑单位公章。</w:t>
      </w:r>
    </w:p>
    <w:p w14:paraId="33235B36" w14:textId="77777777" w:rsidR="005405D6" w:rsidRDefault="00000000">
      <w:pPr>
        <w:tabs>
          <w:tab w:val="clear" w:pos="426"/>
        </w:tabs>
      </w:pPr>
      <w:r>
        <w:t>10.3</w:t>
      </w:r>
      <w:r>
        <w:rPr>
          <w:rFonts w:hint="eastAsia"/>
        </w:rPr>
        <w:t>采购代理机构对疑问所做出的澄清和解答，以书面答复（包括网站发布信息）为准。答疑纪要的有效性规定按照本通用条款第</w:t>
      </w:r>
      <w:r>
        <w:t>13.3.13.4</w:t>
      </w:r>
      <w:r>
        <w:rPr>
          <w:rFonts w:hint="eastAsia"/>
        </w:rPr>
        <w:t>款规定执行。</w:t>
      </w:r>
    </w:p>
    <w:p w14:paraId="6E6F016E" w14:textId="77777777" w:rsidR="005405D6" w:rsidRDefault="00000000">
      <w:pPr>
        <w:tabs>
          <w:tab w:val="clear" w:pos="426"/>
        </w:tabs>
      </w:pPr>
      <w:r>
        <w:t>10.4</w:t>
      </w:r>
      <w:r>
        <w:rPr>
          <w:rFonts w:hint="eastAsia"/>
        </w:rPr>
        <w:t>如采购代理机构认为有必要组织现场答疑会，投标供应商应按照招标文件规定的时间或采购代理机构另行书面通知（包括网站发布的通知）的时间和地点，参与现场答疑会。</w:t>
      </w:r>
    </w:p>
    <w:p w14:paraId="3396B87F" w14:textId="77777777" w:rsidR="005405D6" w:rsidRDefault="00000000">
      <w:pPr>
        <w:tabs>
          <w:tab w:val="clear" w:pos="426"/>
        </w:tabs>
      </w:pPr>
      <w:r>
        <w:t>10.5</w:t>
      </w:r>
      <w:r>
        <w:rPr>
          <w:rFonts w:hint="eastAsia"/>
        </w:rPr>
        <w:t>未参与招标答疑不作为否定投标供应商资格的理由。</w:t>
      </w:r>
    </w:p>
    <w:p w14:paraId="3830AA64" w14:textId="77777777" w:rsidR="005405D6" w:rsidRDefault="00000000">
      <w:pPr>
        <w:pStyle w:val="23"/>
      </w:pPr>
      <w:bookmarkStart w:id="140" w:name="_Toc529280582"/>
      <w:bookmarkStart w:id="141" w:name="_Toc14427255"/>
      <w:bookmarkStart w:id="142" w:name="_Toc145666470"/>
      <w:bookmarkStart w:id="143" w:name="_Toc530152523"/>
      <w:r>
        <w:rPr>
          <w:rFonts w:hint="eastAsia"/>
        </w:rPr>
        <w:lastRenderedPageBreak/>
        <w:t>第二章</w:t>
      </w:r>
      <w:r>
        <w:t xml:space="preserve"> </w:t>
      </w:r>
      <w:r>
        <w:rPr>
          <w:rFonts w:hint="eastAsia"/>
        </w:rPr>
        <w:t>招标文件</w:t>
      </w:r>
      <w:bookmarkEnd w:id="140"/>
      <w:bookmarkEnd w:id="141"/>
      <w:bookmarkEnd w:id="142"/>
      <w:bookmarkEnd w:id="143"/>
    </w:p>
    <w:p w14:paraId="3E059864" w14:textId="77777777" w:rsidR="005405D6" w:rsidRDefault="00000000">
      <w:pPr>
        <w:tabs>
          <w:tab w:val="clear" w:pos="426"/>
        </w:tabs>
      </w:pPr>
      <w:r>
        <w:t>11</w:t>
      </w:r>
      <w:r>
        <w:rPr>
          <w:rFonts w:hint="eastAsia"/>
        </w:rPr>
        <w:t>．招标文件的编制与组成</w:t>
      </w:r>
    </w:p>
    <w:p w14:paraId="77B41AE7" w14:textId="77777777" w:rsidR="005405D6" w:rsidRDefault="00000000">
      <w:pPr>
        <w:tabs>
          <w:tab w:val="clear" w:pos="426"/>
        </w:tabs>
      </w:pPr>
      <w:r>
        <w:t>11.1</w:t>
      </w:r>
      <w:r>
        <w:rPr>
          <w:rFonts w:hint="eastAsia"/>
        </w:rPr>
        <w:t>招标文件除以下内容外，采购代理机构在招标（或谈判）期间发出的答疑纪要和其他补充修改函件，均是招标文件的组成部分，对投标</w:t>
      </w:r>
      <w:proofErr w:type="gramStart"/>
      <w:r>
        <w:rPr>
          <w:rFonts w:hint="eastAsia"/>
        </w:rPr>
        <w:t>供应商起约束</w:t>
      </w:r>
      <w:proofErr w:type="gramEnd"/>
      <w:r>
        <w:rPr>
          <w:rFonts w:hint="eastAsia"/>
        </w:rPr>
        <w:t>作用；</w:t>
      </w:r>
    </w:p>
    <w:p w14:paraId="5379034F" w14:textId="77777777" w:rsidR="005405D6" w:rsidRDefault="00000000">
      <w:pPr>
        <w:tabs>
          <w:tab w:val="clear" w:pos="426"/>
        </w:tabs>
      </w:pPr>
      <w:r>
        <w:rPr>
          <w:rFonts w:hint="eastAsia"/>
        </w:rPr>
        <w:t>招标文件包括下列内容：</w:t>
      </w:r>
    </w:p>
    <w:p w14:paraId="6480BD0C" w14:textId="77777777" w:rsidR="005405D6" w:rsidRDefault="00000000">
      <w:pPr>
        <w:tabs>
          <w:tab w:val="clear" w:pos="426"/>
        </w:tabs>
      </w:pPr>
      <w:r>
        <w:rPr>
          <w:rFonts w:hint="eastAsia"/>
        </w:rPr>
        <w:t>项目关键信息</w:t>
      </w:r>
    </w:p>
    <w:p w14:paraId="39E15CE9" w14:textId="77777777" w:rsidR="005405D6" w:rsidRDefault="00000000">
      <w:pPr>
        <w:tabs>
          <w:tab w:val="clear" w:pos="426"/>
        </w:tabs>
      </w:pPr>
      <w:r>
        <w:rPr>
          <w:rFonts w:hint="eastAsia"/>
        </w:rPr>
        <w:t>评标信息</w:t>
      </w:r>
    </w:p>
    <w:p w14:paraId="15B63189" w14:textId="77777777" w:rsidR="005405D6" w:rsidRDefault="00000000">
      <w:pPr>
        <w:tabs>
          <w:tab w:val="clear" w:pos="426"/>
        </w:tabs>
      </w:pPr>
      <w:r>
        <w:rPr>
          <w:rFonts w:hint="eastAsia"/>
        </w:rPr>
        <w:t>第一册专用条款</w:t>
      </w:r>
    </w:p>
    <w:p w14:paraId="099714E9" w14:textId="77777777" w:rsidR="005405D6" w:rsidRDefault="00000000">
      <w:pPr>
        <w:tabs>
          <w:tab w:val="clear" w:pos="426"/>
        </w:tabs>
      </w:pPr>
      <w:r>
        <w:rPr>
          <w:rFonts w:hint="eastAsia"/>
        </w:rPr>
        <w:t>第一章招标公告</w:t>
      </w:r>
    </w:p>
    <w:p w14:paraId="0409F4B5" w14:textId="77777777" w:rsidR="005405D6" w:rsidRDefault="00000000">
      <w:pPr>
        <w:tabs>
          <w:tab w:val="clear" w:pos="426"/>
        </w:tabs>
      </w:pPr>
      <w:r>
        <w:rPr>
          <w:rFonts w:hint="eastAsia"/>
        </w:rPr>
        <w:t>第二章招标项目需求</w:t>
      </w:r>
    </w:p>
    <w:p w14:paraId="0CFD70DD" w14:textId="77777777" w:rsidR="005405D6" w:rsidRDefault="00000000">
      <w:pPr>
        <w:tabs>
          <w:tab w:val="clear" w:pos="426"/>
        </w:tabs>
      </w:pPr>
      <w:r>
        <w:rPr>
          <w:rFonts w:hint="eastAsia"/>
        </w:rPr>
        <w:t>第三章合同条款及格式</w:t>
      </w:r>
    </w:p>
    <w:p w14:paraId="71DF8F18" w14:textId="77777777" w:rsidR="005405D6" w:rsidRDefault="00000000">
      <w:pPr>
        <w:tabs>
          <w:tab w:val="clear" w:pos="426"/>
        </w:tabs>
      </w:pPr>
      <w:r>
        <w:rPr>
          <w:rFonts w:hint="eastAsia"/>
        </w:rPr>
        <w:t>第四章投标文件格式、附件</w:t>
      </w:r>
    </w:p>
    <w:p w14:paraId="2881907E" w14:textId="77777777" w:rsidR="005405D6" w:rsidRDefault="00000000">
      <w:pPr>
        <w:tabs>
          <w:tab w:val="clear" w:pos="426"/>
        </w:tabs>
      </w:pPr>
      <w:r>
        <w:rPr>
          <w:rFonts w:hint="eastAsia"/>
        </w:rPr>
        <w:t>第二册通用条款</w:t>
      </w:r>
    </w:p>
    <w:p w14:paraId="0D910685" w14:textId="77777777" w:rsidR="005405D6" w:rsidRDefault="00000000">
      <w:pPr>
        <w:tabs>
          <w:tab w:val="clear" w:pos="426"/>
        </w:tabs>
      </w:pPr>
      <w:r>
        <w:rPr>
          <w:rFonts w:hint="eastAsia"/>
        </w:rPr>
        <w:t>第一章总则</w:t>
      </w:r>
    </w:p>
    <w:p w14:paraId="0FB3E081" w14:textId="77777777" w:rsidR="005405D6" w:rsidRDefault="00000000">
      <w:pPr>
        <w:tabs>
          <w:tab w:val="clear" w:pos="426"/>
        </w:tabs>
      </w:pPr>
      <w:r>
        <w:rPr>
          <w:rFonts w:hint="eastAsia"/>
        </w:rPr>
        <w:t>第二章招标文件</w:t>
      </w:r>
    </w:p>
    <w:p w14:paraId="02B87395" w14:textId="77777777" w:rsidR="005405D6" w:rsidRDefault="00000000">
      <w:pPr>
        <w:tabs>
          <w:tab w:val="clear" w:pos="426"/>
        </w:tabs>
      </w:pPr>
      <w:r>
        <w:rPr>
          <w:rFonts w:hint="eastAsia"/>
        </w:rPr>
        <w:t>第三章投标文件的编制与递交</w:t>
      </w:r>
    </w:p>
    <w:p w14:paraId="7936CFE0" w14:textId="77777777" w:rsidR="005405D6" w:rsidRDefault="00000000">
      <w:pPr>
        <w:tabs>
          <w:tab w:val="clear" w:pos="426"/>
        </w:tabs>
      </w:pPr>
      <w:r>
        <w:rPr>
          <w:rFonts w:hint="eastAsia"/>
        </w:rPr>
        <w:t>第四章开标</w:t>
      </w:r>
    </w:p>
    <w:p w14:paraId="46D1BFC9" w14:textId="77777777" w:rsidR="005405D6" w:rsidRDefault="00000000">
      <w:pPr>
        <w:tabs>
          <w:tab w:val="clear" w:pos="426"/>
        </w:tabs>
      </w:pPr>
      <w:r>
        <w:rPr>
          <w:rFonts w:hint="eastAsia"/>
        </w:rPr>
        <w:t>第五章评标要求</w:t>
      </w:r>
    </w:p>
    <w:p w14:paraId="77B752B7" w14:textId="77777777" w:rsidR="005405D6" w:rsidRDefault="00000000">
      <w:pPr>
        <w:tabs>
          <w:tab w:val="clear" w:pos="426"/>
        </w:tabs>
      </w:pPr>
      <w:r>
        <w:rPr>
          <w:rFonts w:hint="eastAsia"/>
        </w:rPr>
        <w:t>第六章评标程序及评标方法</w:t>
      </w:r>
    </w:p>
    <w:p w14:paraId="4EED285F" w14:textId="77777777" w:rsidR="005405D6" w:rsidRDefault="00000000">
      <w:pPr>
        <w:tabs>
          <w:tab w:val="clear" w:pos="426"/>
        </w:tabs>
      </w:pPr>
      <w:r>
        <w:rPr>
          <w:rFonts w:hint="eastAsia"/>
        </w:rPr>
        <w:t>第七章定标及公示</w:t>
      </w:r>
    </w:p>
    <w:p w14:paraId="7B32A1F2" w14:textId="77777777" w:rsidR="005405D6" w:rsidRDefault="00000000">
      <w:pPr>
        <w:tabs>
          <w:tab w:val="clear" w:pos="426"/>
        </w:tabs>
      </w:pPr>
      <w:r>
        <w:rPr>
          <w:rFonts w:hint="eastAsia"/>
        </w:rPr>
        <w:t>第八</w:t>
      </w:r>
      <w:proofErr w:type="gramStart"/>
      <w:r>
        <w:rPr>
          <w:rFonts w:hint="eastAsia"/>
        </w:rPr>
        <w:t>章公开</w:t>
      </w:r>
      <w:proofErr w:type="gramEnd"/>
      <w:r>
        <w:rPr>
          <w:rFonts w:hint="eastAsia"/>
        </w:rPr>
        <w:t>招标失败的后续处理</w:t>
      </w:r>
    </w:p>
    <w:p w14:paraId="607BAE28" w14:textId="77777777" w:rsidR="005405D6" w:rsidRDefault="00000000">
      <w:pPr>
        <w:tabs>
          <w:tab w:val="clear" w:pos="426"/>
        </w:tabs>
      </w:pPr>
      <w:r>
        <w:rPr>
          <w:rFonts w:hint="eastAsia"/>
        </w:rPr>
        <w:t>第九章合同的授予与备案</w:t>
      </w:r>
    </w:p>
    <w:p w14:paraId="03D52E72" w14:textId="77777777" w:rsidR="005405D6" w:rsidRDefault="00000000">
      <w:pPr>
        <w:tabs>
          <w:tab w:val="clear" w:pos="426"/>
        </w:tabs>
      </w:pPr>
      <w:r>
        <w:rPr>
          <w:rFonts w:hint="eastAsia"/>
        </w:rPr>
        <w:t>第十章质疑处理</w:t>
      </w:r>
    </w:p>
    <w:p w14:paraId="24636CD6" w14:textId="77777777" w:rsidR="005405D6" w:rsidRDefault="00000000">
      <w:pPr>
        <w:tabs>
          <w:tab w:val="clear" w:pos="426"/>
        </w:tabs>
      </w:pPr>
      <w:r>
        <w:t xml:space="preserve">11.2 </w:t>
      </w:r>
      <w:r>
        <w:rPr>
          <w:rFonts w:hint="eastAsia"/>
        </w:rPr>
        <w:t>投标供应商购买招标文件后，应仔细检查招标文件的所有内容，如有残缺应在答疑截止时间之前向采购代理机构提出，否则，由此引起的投标损失自负；投标供应商同时应认真审阅招标文件所有的事项、格式、条款和规范要求等，如果投标供应商的投标文件没有按招标文件要求提交全部资料或者投标文件没有对招标文件做出实质性响应，其风险应由投标供应商自行承担，并根据有关条款规定，其投标有可能被拒绝。</w:t>
      </w:r>
    </w:p>
    <w:p w14:paraId="155301AC" w14:textId="77777777" w:rsidR="005405D6" w:rsidRDefault="00000000">
      <w:pPr>
        <w:tabs>
          <w:tab w:val="clear" w:pos="426"/>
        </w:tabs>
        <w:rPr>
          <w:szCs w:val="21"/>
        </w:rPr>
      </w:pPr>
      <w:r>
        <w:rPr>
          <w:szCs w:val="21"/>
        </w:rPr>
        <w:t>11.3</w:t>
      </w:r>
      <w:r>
        <w:rPr>
          <w:rFonts w:hint="eastAsia"/>
        </w:rPr>
        <w:t>任何人或任何组织向投标供应商提交的任何书面或口头资料，未经采购代理机构在网上发布或书面通知，均作无效处理，不得作为招标文件的组成部分。采购代理机构对投标供应商由此而做出的推论、理解和结论概不负责。</w:t>
      </w:r>
    </w:p>
    <w:p w14:paraId="2C73D23E" w14:textId="77777777" w:rsidR="005405D6" w:rsidRDefault="00000000">
      <w:pPr>
        <w:tabs>
          <w:tab w:val="clear" w:pos="426"/>
        </w:tabs>
      </w:pPr>
      <w:r>
        <w:t>12</w:t>
      </w:r>
      <w:r>
        <w:rPr>
          <w:rFonts w:hint="eastAsia"/>
        </w:rPr>
        <w:t>．招标文件的澄清</w:t>
      </w:r>
    </w:p>
    <w:p w14:paraId="7255552F" w14:textId="77777777" w:rsidR="005405D6" w:rsidRDefault="00000000">
      <w:pPr>
        <w:tabs>
          <w:tab w:val="clear" w:pos="426"/>
        </w:tabs>
      </w:pPr>
      <w:r>
        <w:lastRenderedPageBreak/>
        <w:t>12.1</w:t>
      </w:r>
      <w:r>
        <w:rPr>
          <w:rFonts w:hint="eastAsia"/>
        </w:rPr>
        <w:t>投标供应商在收到招标文件后，对招标文件任何部分若有任何疑问，或要求澄清招标文件的，均应在招标公告规定的答疑截止时间内，按</w:t>
      </w:r>
      <w:r>
        <w:t>“</w:t>
      </w:r>
      <w:r>
        <w:rPr>
          <w:rFonts w:hint="eastAsia"/>
        </w:rPr>
        <w:t>质疑函</w:t>
      </w:r>
      <w:r>
        <w:t>”</w:t>
      </w:r>
      <w:r>
        <w:rPr>
          <w:rFonts w:hint="eastAsia"/>
        </w:rPr>
        <w:t>的形式向采购代理机构提交。不论是采购代理机构根据需要主动对招标文件进行必要的澄清或是根据投标供应商的要求对招标文件做出澄清，采购代理机构都将在投标截止日期前以书面形式答复或发送给所有投标供应商。澄清纪要作为招标文件的组成部分，对投标</w:t>
      </w:r>
      <w:proofErr w:type="gramStart"/>
      <w:r>
        <w:rPr>
          <w:rFonts w:hint="eastAsia"/>
        </w:rPr>
        <w:t>供应商起约束</w:t>
      </w:r>
      <w:proofErr w:type="gramEnd"/>
      <w:r>
        <w:rPr>
          <w:rFonts w:hint="eastAsia"/>
        </w:rPr>
        <w:t>作用；</w:t>
      </w:r>
    </w:p>
    <w:p w14:paraId="4EB1E2E9" w14:textId="77777777" w:rsidR="005405D6" w:rsidRDefault="00000000">
      <w:pPr>
        <w:tabs>
          <w:tab w:val="clear" w:pos="426"/>
        </w:tabs>
      </w:pPr>
      <w:r>
        <w:t>12.2</w:t>
      </w:r>
      <w:r>
        <w:rPr>
          <w:rFonts w:hint="eastAsia"/>
        </w:rPr>
        <w:t>对于没有提出澄清又参与了该项目投标的供应商将被视为完全认同该招标文件（含澄清纪要），投标截止期后不再受理针对招标文件的相关质疑或投诉。</w:t>
      </w:r>
    </w:p>
    <w:p w14:paraId="195AE1C8" w14:textId="77777777" w:rsidR="005405D6" w:rsidRDefault="00000000">
      <w:pPr>
        <w:tabs>
          <w:tab w:val="clear" w:pos="426"/>
        </w:tabs>
      </w:pPr>
      <w:r>
        <w:t xml:space="preserve">12.3 </w:t>
      </w:r>
      <w:r>
        <w:rPr>
          <w:rFonts w:hint="eastAsia"/>
        </w:rPr>
        <w:t>对招标文件中描述有</w:t>
      </w:r>
      <w:proofErr w:type="gramStart"/>
      <w:r>
        <w:rPr>
          <w:rFonts w:hint="eastAsia"/>
        </w:rPr>
        <w:t>歧</w:t>
      </w:r>
      <w:proofErr w:type="gramEnd"/>
      <w:r>
        <w:rPr>
          <w:rFonts w:hint="eastAsia"/>
        </w:rPr>
        <w:t>意或前后不一致的地方，评标委员会有权进行评判，但对同一条款的评判应适用于每个投标供应商。</w:t>
      </w:r>
    </w:p>
    <w:p w14:paraId="4E948707" w14:textId="77777777" w:rsidR="005405D6" w:rsidRDefault="00000000">
      <w:pPr>
        <w:tabs>
          <w:tab w:val="clear" w:pos="426"/>
        </w:tabs>
      </w:pPr>
      <w:r>
        <w:t>13</w:t>
      </w:r>
      <w:r>
        <w:rPr>
          <w:rFonts w:hint="eastAsia"/>
        </w:rPr>
        <w:t>．招标文件的修改</w:t>
      </w:r>
    </w:p>
    <w:p w14:paraId="330CFB6C" w14:textId="77777777" w:rsidR="005405D6" w:rsidRDefault="00000000">
      <w:pPr>
        <w:tabs>
          <w:tab w:val="clear" w:pos="426"/>
        </w:tabs>
      </w:pPr>
      <w:r>
        <w:t>13.1</w:t>
      </w:r>
      <w:r>
        <w:rPr>
          <w:rFonts w:hint="eastAsia"/>
        </w:rPr>
        <w:t>招标文件发出后，在投标截止日期</w:t>
      </w:r>
      <w:proofErr w:type="gramStart"/>
      <w:r>
        <w:rPr>
          <w:rFonts w:hint="eastAsia"/>
        </w:rPr>
        <w:t>前任何</w:t>
      </w:r>
      <w:proofErr w:type="gramEnd"/>
      <w:r>
        <w:rPr>
          <w:rFonts w:hint="eastAsia"/>
        </w:rPr>
        <w:t>时候，确需要变更招标内容的，采购代理机构可主动地或在解答投标供应商提出的澄清问题时对招标文件进行修改；</w:t>
      </w:r>
    </w:p>
    <w:p w14:paraId="14163CF2" w14:textId="77777777" w:rsidR="005405D6" w:rsidRDefault="00000000">
      <w:pPr>
        <w:tabs>
          <w:tab w:val="clear" w:pos="426"/>
        </w:tabs>
      </w:pPr>
      <w:r>
        <w:t>13.2</w:t>
      </w:r>
      <w:r>
        <w:rPr>
          <w:rFonts w:hint="eastAsia"/>
        </w:rPr>
        <w:t>招标文件的修改以书面形式（包括网站公开发布方式）发送给所有投标供应商，招标文件的修改内容作为招标文件的组成部分，并具有约束力。</w:t>
      </w:r>
    </w:p>
    <w:p w14:paraId="342CDA2B" w14:textId="77777777" w:rsidR="005405D6" w:rsidRDefault="00000000">
      <w:pPr>
        <w:tabs>
          <w:tab w:val="clear" w:pos="426"/>
        </w:tabs>
      </w:pPr>
      <w:r>
        <w:t>13.3</w:t>
      </w:r>
      <w:r>
        <w:rPr>
          <w:rFonts w:hint="eastAsia"/>
        </w:rPr>
        <w:t>招标文件、招标文件澄清（答疑）纪要、招标文件修改补充通知内容均以书面（包括网站公开发布方式）明确的内容为准。当招标文件、修改补充通知、澄清（答疑）纪要内容相互矛盾时，以最后发出的通知（或纪要）或修改文件为准；</w:t>
      </w:r>
    </w:p>
    <w:p w14:paraId="37BA7DB0" w14:textId="77777777" w:rsidR="005405D6" w:rsidRDefault="00000000">
      <w:pPr>
        <w:tabs>
          <w:tab w:val="clear" w:pos="426"/>
        </w:tabs>
      </w:pPr>
      <w:r>
        <w:t>13.4</w:t>
      </w:r>
      <w:r>
        <w:rPr>
          <w:rFonts w:hint="eastAsia"/>
        </w:rPr>
        <w:t>采购代理机构保证招标文件澄清（答疑）纪要和招标文件修改补充通知在投标截止时间前以网站公开发布形式或书面形式发送给所有投标供应商。为使投标供应商在编写投标文件时有充分时间对招标文件的修改部分进行研究，采购代理机构可以酌情延长递交投标文件的截止日期，具体时间将在修改补充通知中明确。</w:t>
      </w:r>
    </w:p>
    <w:p w14:paraId="08748928" w14:textId="77777777" w:rsidR="005405D6" w:rsidRDefault="00000000">
      <w:pPr>
        <w:pStyle w:val="23"/>
      </w:pPr>
      <w:bookmarkStart w:id="144" w:name="_Toc14427256"/>
      <w:bookmarkStart w:id="145" w:name="_Toc529280583"/>
      <w:bookmarkStart w:id="146" w:name="_Toc145666471"/>
      <w:bookmarkStart w:id="147" w:name="_Toc530152524"/>
      <w:r>
        <w:rPr>
          <w:rFonts w:hint="eastAsia"/>
        </w:rPr>
        <w:t>第三章</w:t>
      </w:r>
      <w:r>
        <w:t xml:space="preserve"> </w:t>
      </w:r>
      <w:r>
        <w:rPr>
          <w:rFonts w:hint="eastAsia"/>
        </w:rPr>
        <w:t>投标文件的编制与递交</w:t>
      </w:r>
      <w:bookmarkEnd w:id="144"/>
      <w:bookmarkEnd w:id="145"/>
      <w:bookmarkEnd w:id="146"/>
      <w:bookmarkEnd w:id="147"/>
    </w:p>
    <w:p w14:paraId="79BE6A31" w14:textId="77777777" w:rsidR="005405D6" w:rsidRDefault="00000000">
      <w:pPr>
        <w:tabs>
          <w:tab w:val="clear" w:pos="426"/>
        </w:tabs>
      </w:pPr>
      <w:r>
        <w:t>14</w:t>
      </w:r>
      <w:r>
        <w:rPr>
          <w:rFonts w:hint="eastAsia"/>
        </w:rPr>
        <w:t>．投标文件的语言及度量单位</w:t>
      </w:r>
    </w:p>
    <w:p w14:paraId="18FCCF84" w14:textId="77777777" w:rsidR="005405D6" w:rsidRDefault="00000000">
      <w:pPr>
        <w:tabs>
          <w:tab w:val="clear" w:pos="426"/>
        </w:tabs>
      </w:pPr>
      <w:r>
        <w:t xml:space="preserve">14.1 </w:t>
      </w:r>
      <w:r>
        <w:rPr>
          <w:rFonts w:hint="eastAsia"/>
        </w:rPr>
        <w:t>投标供应商与采购代理机构之间与投标有关的所有往来通知、函件和投标文件均用中文表述。投标供应商随投标文件提供的证明文件和资料可以为其它语言，但必须附中文译文。翻译的中文资料与外文资料如果出现差异时，以中文为准，但翻译错误的除外。</w:t>
      </w:r>
    </w:p>
    <w:p w14:paraId="35B1BC37" w14:textId="77777777" w:rsidR="005405D6" w:rsidRDefault="00000000">
      <w:pPr>
        <w:tabs>
          <w:tab w:val="clear" w:pos="426"/>
        </w:tabs>
      </w:pPr>
      <w:r>
        <w:t xml:space="preserve">14.2 </w:t>
      </w:r>
      <w:r>
        <w:rPr>
          <w:rFonts w:hint="eastAsia"/>
        </w:rPr>
        <w:t>除技术规范另有规定外，投标文件使用的度量单位，均采用中华人民共和国法定计量单位。</w:t>
      </w:r>
    </w:p>
    <w:p w14:paraId="7E8E6BD5" w14:textId="77777777" w:rsidR="005405D6" w:rsidRDefault="00000000">
      <w:pPr>
        <w:tabs>
          <w:tab w:val="clear" w:pos="426"/>
        </w:tabs>
      </w:pPr>
      <w:r>
        <w:t>15</w:t>
      </w:r>
      <w:r>
        <w:rPr>
          <w:rFonts w:hint="eastAsia"/>
        </w:rPr>
        <w:t>．投标文件的组成</w:t>
      </w:r>
    </w:p>
    <w:p w14:paraId="38CBD320" w14:textId="77777777" w:rsidR="005405D6" w:rsidRDefault="00000000">
      <w:pPr>
        <w:tabs>
          <w:tab w:val="clear" w:pos="426"/>
        </w:tabs>
      </w:pPr>
      <w:r>
        <w:rPr>
          <w:rFonts w:hint="eastAsia"/>
        </w:rPr>
        <w:t>具体内容请详见本项目专用条款的相关内容。</w:t>
      </w:r>
    </w:p>
    <w:p w14:paraId="7E6F3921" w14:textId="77777777" w:rsidR="005405D6" w:rsidRDefault="00000000">
      <w:pPr>
        <w:tabs>
          <w:tab w:val="clear" w:pos="426"/>
        </w:tabs>
      </w:pPr>
      <w:r>
        <w:t xml:space="preserve">16. </w:t>
      </w:r>
      <w:r>
        <w:rPr>
          <w:rFonts w:hint="eastAsia"/>
        </w:rPr>
        <w:t>投标文件格式</w:t>
      </w:r>
    </w:p>
    <w:p w14:paraId="0BEFA446" w14:textId="77777777" w:rsidR="005405D6" w:rsidRDefault="00000000">
      <w:pPr>
        <w:tabs>
          <w:tab w:val="clear" w:pos="426"/>
        </w:tabs>
      </w:pPr>
      <w:r>
        <w:lastRenderedPageBreak/>
        <w:t>16.1</w:t>
      </w:r>
      <w:r>
        <w:rPr>
          <w:rFonts w:hint="eastAsia"/>
        </w:rPr>
        <w:t>投标文件包括本通用条款第</w:t>
      </w:r>
      <w:r>
        <w:t>15</w:t>
      </w:r>
      <w:r>
        <w:rPr>
          <w:rFonts w:hint="eastAsia"/>
        </w:rPr>
        <w:t>条中规定的内容。如招标文件提供了投标文件格式，则投标供应商提交的投标文件必须毫无例外地使用招标文件所提供的相应格式并统一使用</w:t>
      </w:r>
      <w:r>
        <w:t>A4</w:t>
      </w:r>
      <w:r>
        <w:rPr>
          <w:rFonts w:hint="eastAsia"/>
        </w:rPr>
        <w:t>篇幅（表格可以按同样格式扩展）。</w:t>
      </w:r>
    </w:p>
    <w:p w14:paraId="037DB985" w14:textId="77777777" w:rsidR="005405D6" w:rsidRDefault="00000000">
      <w:pPr>
        <w:tabs>
          <w:tab w:val="clear" w:pos="426"/>
        </w:tabs>
      </w:pPr>
      <w:r>
        <w:t>17</w:t>
      </w:r>
      <w:r>
        <w:rPr>
          <w:rFonts w:hint="eastAsia"/>
        </w:rPr>
        <w:t>．投标货币</w:t>
      </w:r>
    </w:p>
    <w:p w14:paraId="0942DD9D" w14:textId="77777777" w:rsidR="005405D6" w:rsidRDefault="00000000">
      <w:pPr>
        <w:tabs>
          <w:tab w:val="clear" w:pos="426"/>
        </w:tabs>
      </w:pPr>
      <w:r>
        <w:rPr>
          <w:rFonts w:hint="eastAsia"/>
        </w:rPr>
        <w:t>本项目的投标应以人民币计。</w:t>
      </w:r>
    </w:p>
    <w:p w14:paraId="653C8FA6" w14:textId="77777777" w:rsidR="005405D6" w:rsidRDefault="00000000">
      <w:pPr>
        <w:widowControl w:val="0"/>
        <w:shd w:val="clear" w:color="auto" w:fill="auto"/>
        <w:tabs>
          <w:tab w:val="clear" w:pos="426"/>
        </w:tabs>
        <w:autoSpaceDE w:val="0"/>
        <w:autoSpaceDN w:val="0"/>
      </w:pPr>
      <w:r>
        <w:t xml:space="preserve">18. </w:t>
      </w:r>
      <w:r>
        <w:rPr>
          <w:rFonts w:hint="eastAsia"/>
        </w:rPr>
        <w:t>证明投标供应商合格和资格的文件</w:t>
      </w:r>
    </w:p>
    <w:p w14:paraId="5F5FB54F" w14:textId="77777777" w:rsidR="005405D6" w:rsidRDefault="00000000">
      <w:pPr>
        <w:widowControl w:val="0"/>
        <w:shd w:val="clear" w:color="auto" w:fill="auto"/>
        <w:tabs>
          <w:tab w:val="clear" w:pos="426"/>
        </w:tabs>
        <w:autoSpaceDE w:val="0"/>
        <w:autoSpaceDN w:val="0"/>
        <w:rPr>
          <w:rFonts w:cs="黑体"/>
          <w:b/>
          <w:bCs/>
          <w:szCs w:val="21"/>
        </w:rPr>
      </w:pPr>
      <w:r>
        <w:rPr>
          <w:szCs w:val="21"/>
        </w:rPr>
        <w:t xml:space="preserve">18.1 </w:t>
      </w:r>
      <w:r>
        <w:rPr>
          <w:rFonts w:hint="eastAsia"/>
          <w:szCs w:val="21"/>
          <w:lang w:eastAsia="zh-TW"/>
        </w:rPr>
        <w:t>投标供应商应提交证明其有资格参加投标和中标后有能力履行合同的文件</w:t>
      </w:r>
      <w:r>
        <w:rPr>
          <w:rFonts w:hint="eastAsia"/>
          <w:szCs w:val="21"/>
        </w:rPr>
        <w:t>，</w:t>
      </w:r>
      <w:r>
        <w:rPr>
          <w:rFonts w:hint="eastAsia"/>
          <w:szCs w:val="21"/>
          <w:lang w:eastAsia="zh-TW"/>
        </w:rPr>
        <w:t>并作为其投标文件的一部分。如果投标供应商为联合体</w:t>
      </w:r>
      <w:r>
        <w:rPr>
          <w:rFonts w:hint="eastAsia"/>
          <w:szCs w:val="21"/>
        </w:rPr>
        <w:t>，</w:t>
      </w:r>
      <w:r>
        <w:rPr>
          <w:rFonts w:hint="eastAsia"/>
          <w:szCs w:val="21"/>
          <w:lang w:eastAsia="zh-TW"/>
        </w:rPr>
        <w:t>应提交联合体各方的资格证明文件、</w:t>
      </w:r>
      <w:r>
        <w:rPr>
          <w:rFonts w:hint="eastAsia"/>
          <w:szCs w:val="21"/>
        </w:rPr>
        <w:t>共同投标协议</w:t>
      </w:r>
      <w:r>
        <w:rPr>
          <w:rFonts w:hint="eastAsia"/>
          <w:szCs w:val="21"/>
          <w:lang w:eastAsia="zh-TW"/>
        </w:rPr>
        <w:t>并注明</w:t>
      </w:r>
      <w:r>
        <w:rPr>
          <w:rFonts w:hint="eastAsia"/>
          <w:szCs w:val="21"/>
        </w:rPr>
        <w:t>主体方及各方拟承担的工作和责任。</w:t>
      </w:r>
      <w:r>
        <w:rPr>
          <w:rFonts w:hint="eastAsia"/>
          <w:szCs w:val="21"/>
          <w:lang w:eastAsia="zh-TW"/>
        </w:rPr>
        <w:t>否则</w:t>
      </w:r>
      <w:r>
        <w:rPr>
          <w:rFonts w:hint="eastAsia"/>
          <w:szCs w:val="21"/>
        </w:rPr>
        <w:t>，</w:t>
      </w:r>
      <w:r>
        <w:rPr>
          <w:rFonts w:hint="eastAsia"/>
          <w:szCs w:val="21"/>
          <w:lang w:eastAsia="zh-TW"/>
        </w:rPr>
        <w:t>将导致其投标</w:t>
      </w:r>
      <w:r>
        <w:rPr>
          <w:rFonts w:hint="eastAsia"/>
          <w:szCs w:val="21"/>
        </w:rPr>
        <w:t>无效。</w:t>
      </w:r>
    </w:p>
    <w:p w14:paraId="75BB8804" w14:textId="77777777" w:rsidR="005405D6" w:rsidRDefault="00000000">
      <w:pPr>
        <w:widowControl w:val="0"/>
        <w:shd w:val="clear" w:color="auto" w:fill="auto"/>
        <w:tabs>
          <w:tab w:val="clear" w:pos="426"/>
        </w:tabs>
        <w:autoSpaceDE w:val="0"/>
        <w:autoSpaceDN w:val="0"/>
        <w:rPr>
          <w:szCs w:val="21"/>
          <w:lang w:eastAsia="zh-TW"/>
        </w:rPr>
      </w:pPr>
      <w:r>
        <w:rPr>
          <w:szCs w:val="21"/>
        </w:rPr>
        <w:t xml:space="preserve">18.2 </w:t>
      </w:r>
      <w:r>
        <w:rPr>
          <w:rFonts w:hint="eastAsia"/>
          <w:szCs w:val="21"/>
          <w:lang w:eastAsia="zh-TW"/>
        </w:rPr>
        <w:t>投标供应商提交的资格证明文件应证明其</w:t>
      </w:r>
      <w:r>
        <w:rPr>
          <w:rFonts w:hint="eastAsia"/>
          <w:szCs w:val="21"/>
        </w:rPr>
        <w:t>满足</w:t>
      </w:r>
      <w:r>
        <w:rPr>
          <w:rFonts w:hint="eastAsia"/>
          <w:szCs w:val="21"/>
          <w:lang w:eastAsia="zh-TW"/>
        </w:rPr>
        <w:t>本须知定义的合格投标供应商。</w:t>
      </w:r>
    </w:p>
    <w:p w14:paraId="365DE602" w14:textId="77777777" w:rsidR="005405D6" w:rsidRDefault="00000000">
      <w:pPr>
        <w:tabs>
          <w:tab w:val="clear" w:pos="426"/>
        </w:tabs>
      </w:pPr>
      <w:r>
        <w:t>19</w:t>
      </w:r>
      <w:r>
        <w:rPr>
          <w:rFonts w:hint="eastAsia"/>
        </w:rPr>
        <w:t>．证明投标文件投标技术方案的合格性和符合招标文件规定的文件要求</w:t>
      </w:r>
    </w:p>
    <w:p w14:paraId="4B4DAB93" w14:textId="77777777" w:rsidR="005405D6" w:rsidRDefault="00000000">
      <w:pPr>
        <w:tabs>
          <w:tab w:val="clear" w:pos="426"/>
        </w:tabs>
      </w:pPr>
      <w:r>
        <w:t xml:space="preserve">19.1 </w:t>
      </w:r>
      <w:r>
        <w:rPr>
          <w:rFonts w:hint="eastAsia"/>
        </w:rPr>
        <w:t>投标供应商应提交证明文件证明其投标技术方案项下的货物、工程和服务的合格性符合招标文件规定。该投标技术方案及其证明文件作为投标文件的一部分。</w:t>
      </w:r>
    </w:p>
    <w:p w14:paraId="7DBBFFDD" w14:textId="77777777" w:rsidR="005405D6" w:rsidRDefault="00000000">
      <w:pPr>
        <w:tabs>
          <w:tab w:val="clear" w:pos="426"/>
        </w:tabs>
      </w:pPr>
      <w:r>
        <w:t xml:space="preserve">19.2 </w:t>
      </w:r>
      <w:r>
        <w:rPr>
          <w:rFonts w:hint="eastAsia"/>
        </w:rPr>
        <w:t>投标供应商提供证明投标技术方案与招标文件的要求相一致的文件，可以是文字资料、图纸、数据或数码照片、制造商公布的产品说明书、产品彩页和我国政府机构出具的产品检验和核准证件等，以证明投标供应商响应的真实性。它包括并应符合以下要求：</w:t>
      </w:r>
    </w:p>
    <w:p w14:paraId="3053BCD8" w14:textId="77777777" w:rsidR="005405D6" w:rsidRDefault="00000000">
      <w:pPr>
        <w:tabs>
          <w:tab w:val="clear" w:pos="426"/>
        </w:tabs>
      </w:pPr>
      <w:r>
        <w:t>19.2.1</w:t>
      </w:r>
      <w:r>
        <w:rPr>
          <w:rFonts w:hint="eastAsia"/>
        </w:rPr>
        <w:t>主要技术指标和性能的详细说明。</w:t>
      </w:r>
    </w:p>
    <w:p w14:paraId="1780722E" w14:textId="77777777" w:rsidR="005405D6" w:rsidRDefault="00000000">
      <w:pPr>
        <w:tabs>
          <w:tab w:val="clear" w:pos="426"/>
        </w:tabs>
      </w:pPr>
      <w:r>
        <w:t>19.2.2</w:t>
      </w:r>
      <w:r>
        <w:rPr>
          <w:rFonts w:hint="eastAsia"/>
        </w:rPr>
        <w:t>投标产品从采购人开始使用至招标文件中规定的周期内正常、连续地使用所必须的备件和专用工具清单，包括备件和专用工具的货源及现行价格。</w:t>
      </w:r>
    </w:p>
    <w:p w14:paraId="35A8FBAB" w14:textId="77777777" w:rsidR="005405D6" w:rsidRDefault="00000000">
      <w:pPr>
        <w:tabs>
          <w:tab w:val="clear" w:pos="426"/>
        </w:tabs>
      </w:pPr>
      <w:r>
        <w:t>19.2.3</w:t>
      </w:r>
      <w:r>
        <w:rPr>
          <w:rFonts w:hint="eastAsia"/>
        </w:rPr>
        <w:t>对照招标文件技术规格，逐条说明投标技术方案已对采购人的技术规格做出了实质性的响应，或申明与技术规格条文的偏差和例外。投标供应商应详细说明投标技术方案中产品的具体参数，不得照搬照抄招标文件的技术要求。</w:t>
      </w:r>
    </w:p>
    <w:p w14:paraId="2ECBA85D" w14:textId="77777777" w:rsidR="005405D6" w:rsidRDefault="00000000">
      <w:pPr>
        <w:tabs>
          <w:tab w:val="clear" w:pos="426"/>
        </w:tabs>
      </w:pPr>
      <w:r>
        <w:t>19.2.4</w:t>
      </w:r>
      <w:r>
        <w:rPr>
          <w:rFonts w:hint="eastAsia"/>
        </w:rPr>
        <w:t>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应能清晰的阅读、识别和判断；</w:t>
      </w:r>
    </w:p>
    <w:p w14:paraId="5606B813" w14:textId="77777777" w:rsidR="005405D6" w:rsidRDefault="00000000">
      <w:pPr>
        <w:tabs>
          <w:tab w:val="clear" w:pos="426"/>
        </w:tabs>
      </w:pPr>
      <w:r>
        <w:t>19.2.5</w:t>
      </w:r>
      <w:r>
        <w:rPr>
          <w:rFonts w:hint="eastAsia"/>
        </w:rPr>
        <w:t>我国政府机构出具的产品检验和核准证件应为证件正面、背面和附件标注的全部具体内容；产品检验和核准证件应能清晰的阅读、识别和判断，提供原件复印件。</w:t>
      </w:r>
    </w:p>
    <w:p w14:paraId="5AD084E5" w14:textId="77777777" w:rsidR="005405D6" w:rsidRDefault="00000000">
      <w:pPr>
        <w:tabs>
          <w:tab w:val="clear" w:pos="426"/>
        </w:tabs>
      </w:pPr>
      <w:r>
        <w:t>19.3</w:t>
      </w:r>
      <w:r>
        <w:rPr>
          <w:rFonts w:hint="eastAsia"/>
        </w:rPr>
        <w:t>相关资料不符合</w:t>
      </w:r>
      <w:r>
        <w:t>19.2</w:t>
      </w:r>
      <w:r>
        <w:rPr>
          <w:rFonts w:hint="eastAsia"/>
        </w:rPr>
        <w:t>款要求的，评标委员会有权认定为投标技术方案不合格响应，其相关分数予以扣减或作废标处理。</w:t>
      </w:r>
    </w:p>
    <w:p w14:paraId="0C8736C9" w14:textId="77777777" w:rsidR="005405D6" w:rsidRDefault="00000000">
      <w:pPr>
        <w:tabs>
          <w:tab w:val="clear" w:pos="426"/>
        </w:tabs>
      </w:pPr>
      <w:r>
        <w:t>19.4</w:t>
      </w:r>
      <w:r>
        <w:rPr>
          <w:rFonts w:hint="eastAsia"/>
        </w:rPr>
        <w:t>评标委员会有权对以谋取中标为目的的技术规格模糊响应（如有意照搬照抄招标文件的技术要求）或</w:t>
      </w:r>
      <w:proofErr w:type="gramStart"/>
      <w:r>
        <w:rPr>
          <w:rFonts w:hint="eastAsia"/>
        </w:rPr>
        <w:t>虚假响应</w:t>
      </w:r>
      <w:proofErr w:type="gramEnd"/>
      <w:r>
        <w:rPr>
          <w:rFonts w:hint="eastAsia"/>
        </w:rPr>
        <w:t>予以认定。供应</w:t>
      </w:r>
      <w:proofErr w:type="gramStart"/>
      <w:r>
        <w:rPr>
          <w:rFonts w:hint="eastAsia"/>
        </w:rPr>
        <w:t>商上述</w:t>
      </w:r>
      <w:proofErr w:type="gramEnd"/>
      <w:r>
        <w:rPr>
          <w:rFonts w:hint="eastAsia"/>
        </w:rPr>
        <w:t>行为一经发现或查实，除扣分</w:t>
      </w:r>
      <w:proofErr w:type="gramStart"/>
      <w:r>
        <w:rPr>
          <w:rFonts w:hint="eastAsia"/>
        </w:rPr>
        <w:t>或废标外</w:t>
      </w:r>
      <w:proofErr w:type="gramEnd"/>
      <w:r>
        <w:rPr>
          <w:rFonts w:hint="eastAsia"/>
        </w:rPr>
        <w:t>，采购代理机构可视情况报相关监督管理部门做进一步处理。</w:t>
      </w:r>
    </w:p>
    <w:p w14:paraId="3A4D7E95" w14:textId="77777777" w:rsidR="005405D6" w:rsidRDefault="00000000">
      <w:pPr>
        <w:tabs>
          <w:tab w:val="clear" w:pos="426"/>
        </w:tabs>
      </w:pPr>
      <w:r>
        <w:lastRenderedPageBreak/>
        <w:t>19.5</w:t>
      </w:r>
      <w:r>
        <w:rPr>
          <w:rFonts w:hint="eastAsia"/>
        </w:rPr>
        <w:t>投标供应商在阐述</w:t>
      </w:r>
      <w:proofErr w:type="gramStart"/>
      <w:r>
        <w:rPr>
          <w:rFonts w:hint="eastAsia"/>
        </w:rPr>
        <w:t>上述第</w:t>
      </w:r>
      <w:r>
        <w:t>18</w:t>
      </w:r>
      <w:proofErr w:type="gramEnd"/>
      <w:r>
        <w:t>.2</w:t>
      </w:r>
      <w:r>
        <w:rPr>
          <w:rFonts w:hint="eastAsia"/>
        </w:rPr>
        <w:t>时应注意采购人在技术规格中指出的工艺、材料和设备的标准以及参照的牌号或分类号仅</w:t>
      </w:r>
      <w:proofErr w:type="gramStart"/>
      <w:r>
        <w:rPr>
          <w:rFonts w:hint="eastAsia"/>
        </w:rPr>
        <w:t>起说明</w:t>
      </w:r>
      <w:proofErr w:type="gramEnd"/>
      <w:r>
        <w:rPr>
          <w:rFonts w:hint="eastAsia"/>
        </w:rPr>
        <w:t>作用，并没有任何限制性。投标供应商在投标中可以选用替代标准、牌号或分类号，但这些替代要实质上满足招标文件中技术规格的要求，是否满足要求，由评标委员会来评判。</w:t>
      </w:r>
    </w:p>
    <w:p w14:paraId="49FDF17F" w14:textId="77777777" w:rsidR="005405D6" w:rsidRDefault="00000000">
      <w:pPr>
        <w:tabs>
          <w:tab w:val="clear" w:pos="426"/>
        </w:tabs>
      </w:pPr>
      <w:r>
        <w:t>19.6</w:t>
      </w:r>
      <w:r>
        <w:rPr>
          <w:rFonts w:hint="eastAsia"/>
        </w:rPr>
        <w:t>为保证公平公正，除非另有规定或说明，投标供应商对同一货物或服务投标时，不得同时提供两套或两套以上的投标方案。</w:t>
      </w:r>
    </w:p>
    <w:p w14:paraId="2E266709" w14:textId="77777777" w:rsidR="005405D6" w:rsidRDefault="00000000">
      <w:pPr>
        <w:tabs>
          <w:tab w:val="clear" w:pos="426"/>
        </w:tabs>
      </w:pPr>
      <w:r>
        <w:t>20</w:t>
      </w:r>
      <w:r>
        <w:rPr>
          <w:rFonts w:hint="eastAsia"/>
        </w:rPr>
        <w:t>．投标文件其他证明文件的要求</w:t>
      </w:r>
    </w:p>
    <w:p w14:paraId="124B8C34" w14:textId="77777777" w:rsidR="005405D6" w:rsidRDefault="00000000">
      <w:pPr>
        <w:tabs>
          <w:tab w:val="clear" w:pos="426"/>
        </w:tabs>
      </w:pPr>
      <w:r>
        <w:t>20.1</w:t>
      </w:r>
      <w:r>
        <w:rPr>
          <w:rFonts w:hint="eastAsia"/>
        </w:rPr>
        <w:t>对项目招标文件《评标信息》评分项中涉及的相关业绩、社保情况、纳税情况、银行资信等级和资金流状况等内容以及《投标文件初审表》中涉及的资格证书，投标供应商应提供相关部门出具的证明材料原件复印件，原件中标备查。上述证明材料应为证件正面、背面和附件标注的全部具体内容；有关原件复印件应能清晰的阅读、识别和判断。若投标供应商未按要求提供证明材料或提供的是部分证明材料或提供不清晰的，评标委员会有权认定其投标文件未对招标文件有关需求进行响应，涉及资格性检查或符合性检查的予以无效标处理，涉及《评标信息》打分项的则该项评分予以</w:t>
      </w:r>
      <w:r>
        <w:t>0</w:t>
      </w:r>
      <w:r>
        <w:rPr>
          <w:rFonts w:hint="eastAsia"/>
        </w:rPr>
        <w:t>分处理。</w:t>
      </w:r>
    </w:p>
    <w:p w14:paraId="774E68C0" w14:textId="77777777" w:rsidR="005405D6" w:rsidRDefault="00000000">
      <w:pPr>
        <w:tabs>
          <w:tab w:val="clear" w:pos="426"/>
        </w:tabs>
      </w:pPr>
      <w:r>
        <w:t>20.2</w:t>
      </w:r>
      <w:r>
        <w:rPr>
          <w:rFonts w:hint="eastAsia"/>
        </w:rPr>
        <w:t>本项目涉及提供的有关资质证书，若原有资质证书处于年审期间，投标供应商提供年审证明的可按原资质投标；若投标供应商正在申报上一级别资质，在未获批准之前，仍按原级别资质投标。</w:t>
      </w:r>
    </w:p>
    <w:p w14:paraId="161580FE" w14:textId="77777777" w:rsidR="005405D6" w:rsidRDefault="00000000">
      <w:pPr>
        <w:tabs>
          <w:tab w:val="clear" w:pos="426"/>
        </w:tabs>
      </w:pPr>
      <w:r>
        <w:t>21</w:t>
      </w:r>
      <w:r>
        <w:rPr>
          <w:rFonts w:hint="eastAsia"/>
        </w:rPr>
        <w:t>．投标有效期</w:t>
      </w:r>
    </w:p>
    <w:p w14:paraId="520251D6" w14:textId="77777777" w:rsidR="005405D6" w:rsidRDefault="00000000">
      <w:pPr>
        <w:tabs>
          <w:tab w:val="clear" w:pos="426"/>
        </w:tabs>
      </w:pPr>
      <w:r>
        <w:t xml:space="preserve">21.1 </w:t>
      </w:r>
      <w:r>
        <w:rPr>
          <w:rFonts w:hint="eastAsia"/>
        </w:rPr>
        <w:t>投标有效期为从投标截止之日算起的日历天数，具体见专用条款中投标有效期的天数要求。在此期限内，所有投标文件均保持有效；</w:t>
      </w:r>
    </w:p>
    <w:p w14:paraId="3E0A561C" w14:textId="77777777" w:rsidR="005405D6" w:rsidRDefault="00000000">
      <w:pPr>
        <w:tabs>
          <w:tab w:val="clear" w:pos="426"/>
        </w:tabs>
      </w:pPr>
      <w:r>
        <w:t xml:space="preserve">21.2 </w:t>
      </w:r>
      <w:r>
        <w:rPr>
          <w:rFonts w:hint="eastAsia"/>
        </w:rPr>
        <w:t>在特殊的情况下，采购代理机构在原定的投标有效期满之前，采购代理机构可以根据需要以书面形式（包括网站公开发布方式）向投标供应商提出延长投标有效期的要求，对此要求投标供应商须以书面形式予以答复，投标供应商可以拒绝采购代理机构此项要求，而不被没收投标保证金，其投标在原投标有效期满后不再有效。同意延长投标有效期的投标供应商不能要求也不允许修改其投标文件，但应当相应的延长投标担保的有效期，在延长的投标有效期内本通用条款第</w:t>
      </w:r>
      <w:r>
        <w:t>22</w:t>
      </w:r>
      <w:r>
        <w:rPr>
          <w:rFonts w:hint="eastAsia"/>
        </w:rPr>
        <w:t>条关于投标保证金的退还与没收的规定仍然适用；</w:t>
      </w:r>
    </w:p>
    <w:p w14:paraId="2D964212" w14:textId="77777777" w:rsidR="005405D6" w:rsidRDefault="00000000">
      <w:pPr>
        <w:tabs>
          <w:tab w:val="clear" w:pos="426"/>
        </w:tabs>
      </w:pPr>
      <w:r>
        <w:t xml:space="preserve">21.3 </w:t>
      </w:r>
      <w:r>
        <w:rPr>
          <w:rFonts w:hint="eastAsia"/>
        </w:rPr>
        <w:t>中标单位的投标书有效期，截止于完成本招标文件规定的全部项目内容，并通过竣工验收及保修结束。</w:t>
      </w:r>
    </w:p>
    <w:p w14:paraId="78717478" w14:textId="77777777" w:rsidR="005405D6" w:rsidRDefault="00000000">
      <w:pPr>
        <w:tabs>
          <w:tab w:val="clear" w:pos="426"/>
        </w:tabs>
      </w:pPr>
      <w:r>
        <w:t>22</w:t>
      </w:r>
      <w:r>
        <w:rPr>
          <w:rFonts w:hint="eastAsia"/>
        </w:rPr>
        <w:t>．投标保证金</w:t>
      </w:r>
    </w:p>
    <w:p w14:paraId="338E07D2" w14:textId="77777777" w:rsidR="005405D6" w:rsidRDefault="00000000">
      <w:pPr>
        <w:tabs>
          <w:tab w:val="clear" w:pos="426"/>
        </w:tabs>
      </w:pPr>
      <w:r>
        <w:t>22.1</w:t>
      </w:r>
      <w:r>
        <w:rPr>
          <w:rFonts w:hint="eastAsia"/>
        </w:rPr>
        <w:t>投标保证金的缴纳：</w:t>
      </w:r>
      <w:r>
        <w:rPr>
          <w:rFonts w:hint="eastAsia"/>
          <w:b/>
        </w:rPr>
        <w:t>（本项目不适用）</w:t>
      </w:r>
    </w:p>
    <w:p w14:paraId="6ACED03D" w14:textId="77777777" w:rsidR="005405D6" w:rsidRDefault="00000000">
      <w:pPr>
        <w:tabs>
          <w:tab w:val="clear" w:pos="426"/>
        </w:tabs>
      </w:pPr>
      <w:r>
        <w:t>22.1.1</w:t>
      </w:r>
      <w:r>
        <w:rPr>
          <w:rFonts w:hint="eastAsia"/>
        </w:rPr>
        <w:t>缴纳投标保证金的方式：参与投标前须缴纳壹万元保证金，落标或中标项目完成后返还，参与投标前未缴纳的，其投标将不予受理。</w:t>
      </w:r>
    </w:p>
    <w:p w14:paraId="1B17A2E8" w14:textId="77777777" w:rsidR="005405D6" w:rsidRDefault="00000000">
      <w:pPr>
        <w:tabs>
          <w:tab w:val="clear" w:pos="426"/>
        </w:tabs>
      </w:pPr>
      <w:r>
        <w:t xml:space="preserve">22.1.2 </w:t>
      </w:r>
      <w:r>
        <w:rPr>
          <w:rFonts w:hint="eastAsia"/>
        </w:rPr>
        <w:t>若为重大项目，采购代理机构可自行决定另外收取投标保证金，不受</w:t>
      </w:r>
      <w:r>
        <w:t>22.1.1</w:t>
      </w:r>
      <w:r>
        <w:rPr>
          <w:rFonts w:hint="eastAsia"/>
        </w:rPr>
        <w:t>款限制。是否另外收取投标保证金，请见本招标文件专用条款《对通用条款的补充内容》中的相关要求。</w:t>
      </w:r>
    </w:p>
    <w:p w14:paraId="74D163BD" w14:textId="77777777" w:rsidR="005405D6" w:rsidRDefault="00000000">
      <w:pPr>
        <w:tabs>
          <w:tab w:val="clear" w:pos="426"/>
        </w:tabs>
        <w:rPr>
          <w:szCs w:val="21"/>
        </w:rPr>
      </w:pPr>
      <w:r>
        <w:rPr>
          <w:szCs w:val="21"/>
        </w:rPr>
        <w:t>22.2</w:t>
      </w:r>
      <w:r>
        <w:rPr>
          <w:rFonts w:hint="eastAsia"/>
        </w:rPr>
        <w:t>投标保证金是为了保护采购代理机构和采购人免因投标供应商的行为而蒙受损失。采购代理机构和采购人因投标供应商的行为受到损害时可根据本通用条款第</w:t>
      </w:r>
      <w:r>
        <w:rPr>
          <w:szCs w:val="21"/>
        </w:rPr>
        <w:t>22.3</w:t>
      </w:r>
      <w:r>
        <w:rPr>
          <w:rFonts w:hint="eastAsia"/>
          <w:szCs w:val="21"/>
        </w:rPr>
        <w:t>款</w:t>
      </w:r>
      <w:r>
        <w:rPr>
          <w:rFonts w:hint="eastAsia"/>
        </w:rPr>
        <w:t>的规定没收投标供应商的投标保证金。</w:t>
      </w:r>
    </w:p>
    <w:p w14:paraId="1FEC321D" w14:textId="77777777" w:rsidR="005405D6" w:rsidRDefault="00000000">
      <w:pPr>
        <w:tabs>
          <w:tab w:val="clear" w:pos="426"/>
        </w:tabs>
      </w:pPr>
      <w:r>
        <w:lastRenderedPageBreak/>
        <w:t>22.3</w:t>
      </w:r>
      <w:r>
        <w:rPr>
          <w:rFonts w:hint="eastAsia"/>
        </w:rPr>
        <w:t>如下列任何情况发生时，投标保证金将被没收。</w:t>
      </w:r>
    </w:p>
    <w:p w14:paraId="434B3E1A" w14:textId="77777777" w:rsidR="005405D6" w:rsidRDefault="00000000">
      <w:pPr>
        <w:tabs>
          <w:tab w:val="clear" w:pos="426"/>
        </w:tabs>
      </w:pPr>
      <w:r>
        <w:t>1</w:t>
      </w:r>
      <w:r>
        <w:rPr>
          <w:rFonts w:hint="eastAsia"/>
        </w:rPr>
        <w:t>）投标供应商在招标文件中规定的投标有效期内撤回其投标；</w:t>
      </w:r>
    </w:p>
    <w:p w14:paraId="389A54CC" w14:textId="77777777" w:rsidR="005405D6" w:rsidRDefault="00000000">
      <w:pPr>
        <w:tabs>
          <w:tab w:val="clear" w:pos="426"/>
        </w:tabs>
      </w:pPr>
      <w:r>
        <w:t>2</w:t>
      </w:r>
      <w:r>
        <w:rPr>
          <w:rFonts w:hint="eastAsia"/>
        </w:rPr>
        <w:t>）中标供应商在规定期限内未能根据本项通用条款第</w:t>
      </w:r>
      <w:r>
        <w:t>47</w:t>
      </w:r>
      <w:r>
        <w:rPr>
          <w:rFonts w:hint="eastAsia"/>
        </w:rPr>
        <w:t>条规定签订合同；</w:t>
      </w:r>
    </w:p>
    <w:p w14:paraId="13B3D86D" w14:textId="77777777" w:rsidR="005405D6" w:rsidRDefault="00000000">
      <w:pPr>
        <w:tabs>
          <w:tab w:val="clear" w:pos="426"/>
        </w:tabs>
      </w:pPr>
      <w:r>
        <w:t>3</w:t>
      </w:r>
      <w:r>
        <w:rPr>
          <w:rFonts w:hint="eastAsia"/>
        </w:rPr>
        <w:t>）投标供应商提供虚假投标文件或虚假补充文件：</w:t>
      </w:r>
    </w:p>
    <w:p w14:paraId="7582778E" w14:textId="77777777" w:rsidR="005405D6" w:rsidRDefault="00000000">
      <w:pPr>
        <w:tabs>
          <w:tab w:val="clear" w:pos="426"/>
        </w:tabs>
      </w:pPr>
      <w:r>
        <w:t>4</w:t>
      </w:r>
      <w:r>
        <w:rPr>
          <w:rFonts w:hint="eastAsia"/>
        </w:rPr>
        <w:t>）投标供应商以谋取中标为目的的技术规格模糊响应（如有意照搬照抄招标文件的技术要求）或</w:t>
      </w:r>
      <w:proofErr w:type="gramStart"/>
      <w:r>
        <w:rPr>
          <w:rFonts w:hint="eastAsia"/>
        </w:rPr>
        <w:t>虚假响应</w:t>
      </w:r>
      <w:proofErr w:type="gramEnd"/>
      <w:r>
        <w:rPr>
          <w:rFonts w:hint="eastAsia"/>
        </w:rPr>
        <w:t>的；</w:t>
      </w:r>
    </w:p>
    <w:p w14:paraId="29317800" w14:textId="77777777" w:rsidR="005405D6" w:rsidRDefault="00000000">
      <w:pPr>
        <w:tabs>
          <w:tab w:val="clear" w:pos="426"/>
        </w:tabs>
      </w:pPr>
      <w:r>
        <w:t>5</w:t>
      </w:r>
      <w:r>
        <w:rPr>
          <w:rFonts w:hint="eastAsia"/>
        </w:rPr>
        <w:t>）投标供应商质疑投诉提供虚假情况。</w:t>
      </w:r>
    </w:p>
    <w:p w14:paraId="69D563C0" w14:textId="77777777" w:rsidR="005405D6" w:rsidRDefault="00000000">
      <w:pPr>
        <w:tabs>
          <w:tab w:val="clear" w:pos="426"/>
        </w:tabs>
      </w:pPr>
      <w:r>
        <w:t>22.4</w:t>
      </w:r>
      <w:r>
        <w:rPr>
          <w:rFonts w:hint="eastAsia"/>
        </w:rPr>
        <w:t>不再收取投标保证金。</w:t>
      </w:r>
    </w:p>
    <w:p w14:paraId="3A60AF17" w14:textId="77777777" w:rsidR="005405D6" w:rsidRDefault="00000000">
      <w:pPr>
        <w:tabs>
          <w:tab w:val="clear" w:pos="426"/>
        </w:tabs>
      </w:pPr>
      <w:r>
        <w:t>23</w:t>
      </w:r>
      <w:r>
        <w:rPr>
          <w:rFonts w:hint="eastAsia"/>
        </w:rPr>
        <w:t>．投标供应商的替代方案</w:t>
      </w:r>
    </w:p>
    <w:p w14:paraId="2A29E63D" w14:textId="77777777" w:rsidR="005405D6" w:rsidRDefault="00000000">
      <w:pPr>
        <w:tabs>
          <w:tab w:val="clear" w:pos="426"/>
        </w:tabs>
      </w:pPr>
      <w:r>
        <w:t>23.1</w:t>
      </w:r>
      <w:r>
        <w:rPr>
          <w:rFonts w:hint="eastAsia"/>
        </w:rPr>
        <w:t>投标供应商所提交的投标文件应完全满足招标文件（包括图纸和技术规范所示的基本技术设计）的要求。除非招标的项目明确允许投标供应商提交替代方案，否则投标供应商有关替代方案的条款将不予考虑。</w:t>
      </w:r>
    </w:p>
    <w:p w14:paraId="247286AE" w14:textId="77777777" w:rsidR="005405D6" w:rsidRDefault="00000000">
      <w:pPr>
        <w:tabs>
          <w:tab w:val="clear" w:pos="426"/>
        </w:tabs>
        <w:rPr>
          <w:bCs/>
          <w:sz w:val="30"/>
          <w:szCs w:val="30"/>
        </w:rPr>
      </w:pPr>
      <w:r>
        <w:t xml:space="preserve">23.2 </w:t>
      </w:r>
      <w:r>
        <w:rPr>
          <w:rFonts w:hint="eastAsia"/>
        </w:rPr>
        <w:t>如果允许投标供应商提交替代方案，则准备提交替代方案的投标供应商除应提交一份满足招标文件（包括图纸和技术规范所示的基本技术设计）要求的投标文件外，还应提交需评审其替代方案所需的全部资料，包括项目方案书、技术规范、替代方案报价书、所建议的项目方案及有关的其它详细资料。</w:t>
      </w:r>
    </w:p>
    <w:p w14:paraId="58A596DA" w14:textId="77777777" w:rsidR="005405D6" w:rsidRDefault="00000000">
      <w:pPr>
        <w:tabs>
          <w:tab w:val="clear" w:pos="426"/>
        </w:tabs>
      </w:pPr>
      <w:r>
        <w:t>24</w:t>
      </w:r>
      <w:r>
        <w:rPr>
          <w:rFonts w:hint="eastAsia"/>
        </w:rPr>
        <w:t>．</w:t>
      </w:r>
      <w:r>
        <w:t xml:space="preserve"> </w:t>
      </w:r>
      <w:r>
        <w:rPr>
          <w:rFonts w:hint="eastAsia"/>
        </w:rPr>
        <w:t>投标文件的密封、标记和装订</w:t>
      </w:r>
    </w:p>
    <w:p w14:paraId="63991AA3" w14:textId="77777777" w:rsidR="005405D6" w:rsidRDefault="00000000">
      <w:pPr>
        <w:widowControl w:val="0"/>
        <w:shd w:val="clear" w:color="auto" w:fill="auto"/>
        <w:tabs>
          <w:tab w:val="clear" w:pos="426"/>
        </w:tabs>
        <w:autoSpaceDE w:val="0"/>
        <w:autoSpaceDN w:val="0"/>
        <w:rPr>
          <w:rFonts w:cs="黑体"/>
          <w:bCs/>
          <w:szCs w:val="21"/>
        </w:rPr>
      </w:pPr>
      <w:r>
        <w:t xml:space="preserve">24.1 </w:t>
      </w:r>
      <w:r>
        <w:rPr>
          <w:rFonts w:cs="黑体" w:hint="eastAsia"/>
          <w:bCs/>
          <w:szCs w:val="21"/>
        </w:rPr>
        <w:t>为方便开标唱标，投标供应商应单独提交一个密封信封，并在信封上标明“开标信封”的字样，内容包括开标一览表</w:t>
      </w:r>
      <w:r>
        <w:rPr>
          <w:rFonts w:cs="黑体"/>
          <w:bCs/>
          <w:szCs w:val="21"/>
        </w:rPr>
        <w:t>(</w:t>
      </w:r>
      <w:r>
        <w:rPr>
          <w:rFonts w:cs="黑体" w:hint="eastAsia"/>
          <w:bCs/>
          <w:szCs w:val="21"/>
        </w:rPr>
        <w:t>报价表</w:t>
      </w:r>
      <w:r>
        <w:rPr>
          <w:rFonts w:cs="黑体"/>
          <w:bCs/>
          <w:szCs w:val="21"/>
        </w:rPr>
        <w:t>)</w:t>
      </w:r>
      <w:r>
        <w:rPr>
          <w:rFonts w:cs="黑体" w:hint="eastAsia"/>
          <w:bCs/>
          <w:szCs w:val="21"/>
        </w:rPr>
        <w:t>、法定代表人证明书或法定代表人授权委托书、</w:t>
      </w:r>
      <w:r>
        <w:rPr>
          <w:rFonts w:hint="eastAsia"/>
          <w:szCs w:val="21"/>
        </w:rPr>
        <w:t>投标文件电子光盘</w:t>
      </w:r>
      <w:r>
        <w:rPr>
          <w:rFonts w:cs="黑体" w:hint="eastAsia"/>
          <w:bCs/>
          <w:szCs w:val="21"/>
        </w:rPr>
        <w:t>，若本项目（或包组）接受联合体投标，则联合体投标，应将各方共同签署的《联合投标协议》和《投标联合体授权主体方协议书》一并提交。开标信封是投标文件的组成部分。</w:t>
      </w:r>
    </w:p>
    <w:p w14:paraId="039FB935" w14:textId="77777777" w:rsidR="005405D6" w:rsidRDefault="00000000">
      <w:pPr>
        <w:tabs>
          <w:tab w:val="clear" w:pos="426"/>
        </w:tabs>
        <w:rPr>
          <w:szCs w:val="21"/>
        </w:rPr>
      </w:pPr>
      <w:r>
        <w:t xml:space="preserve">24.2 </w:t>
      </w:r>
      <w:r>
        <w:rPr>
          <w:rFonts w:hint="eastAsia"/>
        </w:rPr>
        <w:t>投标文件为纸质投标文件，</w:t>
      </w:r>
      <w:r>
        <w:rPr>
          <w:rFonts w:hint="eastAsia"/>
          <w:szCs w:val="21"/>
        </w:rPr>
        <w:t>含正本和副本，投标文件应标</w:t>
      </w:r>
      <w:proofErr w:type="gramStart"/>
      <w:r>
        <w:rPr>
          <w:rFonts w:hint="eastAsia"/>
          <w:szCs w:val="21"/>
        </w:rPr>
        <w:t>明项目</w:t>
      </w:r>
      <w:proofErr w:type="gramEnd"/>
      <w:r>
        <w:rPr>
          <w:rFonts w:hint="eastAsia"/>
          <w:szCs w:val="21"/>
        </w:rPr>
        <w:t>编号、招标项目名称及“正本”或“副本”。</w:t>
      </w:r>
      <w:r>
        <w:rPr>
          <w:rFonts w:hint="eastAsia"/>
        </w:rPr>
        <w:t>投标文件的所有内容应按</w:t>
      </w:r>
      <w:r>
        <w:t>A4</w:t>
      </w:r>
      <w:r>
        <w:rPr>
          <w:rFonts w:hint="eastAsia"/>
        </w:rPr>
        <w:t>篇幅装订成一册，装订应牢固不可拆卸。装订好的投标文件密封包装在一个外密封袋中，并在外密封袋上注明：</w:t>
      </w:r>
    </w:p>
    <w:p w14:paraId="2190DF80" w14:textId="77777777" w:rsidR="005405D6" w:rsidRDefault="00000000">
      <w:pPr>
        <w:tabs>
          <w:tab w:val="clear" w:pos="426"/>
        </w:tabs>
      </w:pPr>
      <w:r>
        <w:rPr>
          <w:rFonts w:hint="eastAsia"/>
        </w:rPr>
        <w:t>投标文件</w:t>
      </w:r>
    </w:p>
    <w:p w14:paraId="4DDB02A6" w14:textId="77777777" w:rsidR="005405D6" w:rsidRDefault="00000000">
      <w:pPr>
        <w:tabs>
          <w:tab w:val="clear" w:pos="426"/>
        </w:tabs>
      </w:pPr>
      <w:r>
        <w:rPr>
          <w:rFonts w:hint="eastAsia"/>
        </w:rPr>
        <w:t>项目编号：</w:t>
      </w:r>
    </w:p>
    <w:p w14:paraId="66016947" w14:textId="77777777" w:rsidR="005405D6" w:rsidRDefault="00000000">
      <w:pPr>
        <w:tabs>
          <w:tab w:val="clear" w:pos="426"/>
        </w:tabs>
      </w:pPr>
      <w:r>
        <w:rPr>
          <w:rFonts w:hint="eastAsia"/>
        </w:rPr>
        <w:t>项目名称：</w:t>
      </w:r>
    </w:p>
    <w:p w14:paraId="5F30B3DD" w14:textId="77777777" w:rsidR="005405D6" w:rsidRDefault="00000000">
      <w:pPr>
        <w:tabs>
          <w:tab w:val="clear" w:pos="426"/>
        </w:tabs>
      </w:pPr>
      <w:r>
        <w:rPr>
          <w:rFonts w:hint="eastAsia"/>
        </w:rPr>
        <w:t>投标供应商名称（盖章）：</w:t>
      </w:r>
    </w:p>
    <w:p w14:paraId="6A7114C7" w14:textId="77777777" w:rsidR="005405D6" w:rsidRDefault="00000000">
      <w:pPr>
        <w:tabs>
          <w:tab w:val="clear" w:pos="426"/>
        </w:tabs>
      </w:pPr>
      <w:r>
        <w:rPr>
          <w:rFonts w:hint="eastAsia"/>
        </w:rPr>
        <w:t>投标截止时间：</w:t>
      </w:r>
      <w:r>
        <w:rPr>
          <w:u w:val="single"/>
        </w:rPr>
        <w:t>_______</w:t>
      </w:r>
      <w:r>
        <w:rPr>
          <w:rFonts w:hint="eastAsia"/>
          <w:u w:val="single"/>
        </w:rPr>
        <w:t>年</w:t>
      </w:r>
      <w:r>
        <w:rPr>
          <w:u w:val="single"/>
        </w:rPr>
        <w:t>______</w:t>
      </w:r>
      <w:r>
        <w:rPr>
          <w:rFonts w:hint="eastAsia"/>
          <w:u w:val="single"/>
        </w:rPr>
        <w:t>月</w:t>
      </w:r>
      <w:r>
        <w:rPr>
          <w:u w:val="single"/>
        </w:rPr>
        <w:t>______</w:t>
      </w:r>
      <w:r>
        <w:rPr>
          <w:rFonts w:hint="eastAsia"/>
          <w:u w:val="single"/>
        </w:rPr>
        <w:t>日</w:t>
      </w:r>
      <w:r>
        <w:rPr>
          <w:u w:val="single"/>
        </w:rPr>
        <w:t>______</w:t>
      </w:r>
      <w:r>
        <w:rPr>
          <w:rFonts w:hint="eastAsia"/>
          <w:u w:val="single"/>
        </w:rPr>
        <w:t>时</w:t>
      </w:r>
      <w:r>
        <w:rPr>
          <w:u w:val="single"/>
        </w:rPr>
        <w:t>______</w:t>
      </w:r>
      <w:r>
        <w:rPr>
          <w:rFonts w:hint="eastAsia"/>
          <w:u w:val="single"/>
        </w:rPr>
        <w:t>分（前不得开封）</w:t>
      </w:r>
      <w:r>
        <w:rPr>
          <w:rFonts w:hint="eastAsia"/>
        </w:rPr>
        <w:t>。</w:t>
      </w:r>
    </w:p>
    <w:p w14:paraId="0F36FAED" w14:textId="77777777" w:rsidR="005405D6" w:rsidRDefault="00000000">
      <w:pPr>
        <w:tabs>
          <w:tab w:val="clear" w:pos="426"/>
        </w:tabs>
      </w:pPr>
      <w:r>
        <w:t xml:space="preserve">24.3  </w:t>
      </w:r>
      <w:r>
        <w:rPr>
          <w:rFonts w:hint="eastAsia"/>
        </w:rPr>
        <w:t>所有投标文件的密封袋的封口处均应加盖投标供应商公章。</w:t>
      </w:r>
    </w:p>
    <w:p w14:paraId="4B450766" w14:textId="77777777" w:rsidR="005405D6" w:rsidRDefault="00000000">
      <w:pPr>
        <w:tabs>
          <w:tab w:val="clear" w:pos="426"/>
        </w:tabs>
      </w:pPr>
      <w:r>
        <w:t xml:space="preserve">24.4  </w:t>
      </w:r>
      <w:r>
        <w:rPr>
          <w:rFonts w:hint="eastAsia"/>
        </w:rPr>
        <w:t>对于因标书标识不清、装订不牢、密封不严等导致的不利后果由该投标供应商自负。</w:t>
      </w:r>
    </w:p>
    <w:p w14:paraId="3239C1D3" w14:textId="77777777" w:rsidR="005405D6" w:rsidRDefault="00000000">
      <w:pPr>
        <w:tabs>
          <w:tab w:val="clear" w:pos="426"/>
        </w:tabs>
        <w:rPr>
          <w:szCs w:val="21"/>
        </w:rPr>
      </w:pPr>
      <w:r>
        <w:rPr>
          <w:szCs w:val="21"/>
        </w:rPr>
        <w:t xml:space="preserve">24.5  </w:t>
      </w:r>
      <w:r>
        <w:rPr>
          <w:rFonts w:hint="eastAsia"/>
          <w:szCs w:val="21"/>
        </w:rPr>
        <w:t>投标方应将投标文件按</w:t>
      </w:r>
      <w:r>
        <w:rPr>
          <w:szCs w:val="21"/>
        </w:rPr>
        <w:t>24.1-24.2</w:t>
      </w:r>
      <w:r>
        <w:rPr>
          <w:rFonts w:hint="eastAsia"/>
          <w:szCs w:val="21"/>
        </w:rPr>
        <w:t>中的规定进行密封和标记后，按专用条款中招标公告注明的地址送至招标机构。</w:t>
      </w:r>
    </w:p>
    <w:p w14:paraId="6CCD9976" w14:textId="77777777" w:rsidR="005405D6" w:rsidRDefault="00000000">
      <w:pPr>
        <w:tabs>
          <w:tab w:val="clear" w:pos="426"/>
        </w:tabs>
        <w:rPr>
          <w:szCs w:val="21"/>
        </w:rPr>
      </w:pPr>
      <w:r>
        <w:rPr>
          <w:szCs w:val="21"/>
        </w:rPr>
        <w:t xml:space="preserve">24.6  </w:t>
      </w:r>
      <w:r>
        <w:rPr>
          <w:rFonts w:hint="eastAsia"/>
          <w:szCs w:val="21"/>
        </w:rPr>
        <w:t>邮寄、电报、电话、传真形式的投标概不接受。</w:t>
      </w:r>
    </w:p>
    <w:p w14:paraId="26852D98" w14:textId="77777777" w:rsidR="005405D6" w:rsidRDefault="00000000">
      <w:pPr>
        <w:tabs>
          <w:tab w:val="clear" w:pos="426"/>
        </w:tabs>
        <w:rPr>
          <w:b/>
          <w:szCs w:val="21"/>
        </w:rPr>
      </w:pPr>
      <w:r>
        <w:rPr>
          <w:b/>
          <w:szCs w:val="21"/>
        </w:rPr>
        <w:lastRenderedPageBreak/>
        <w:t xml:space="preserve">24.7  </w:t>
      </w:r>
      <w:r>
        <w:rPr>
          <w:rFonts w:hint="eastAsia"/>
          <w:b/>
          <w:bCs/>
          <w:szCs w:val="21"/>
        </w:rPr>
        <w:t>投标文件电子版：电子光盘一张（</w:t>
      </w:r>
      <w:r>
        <w:rPr>
          <w:b/>
          <w:bCs/>
          <w:szCs w:val="21"/>
        </w:rPr>
        <w:t>WORD</w:t>
      </w:r>
      <w:r>
        <w:rPr>
          <w:rFonts w:hint="eastAsia"/>
          <w:b/>
          <w:bCs/>
          <w:szCs w:val="21"/>
        </w:rPr>
        <w:t>及投标文件正本盖章后的彩色复印件，复印件要求为</w:t>
      </w:r>
      <w:r>
        <w:rPr>
          <w:b/>
          <w:bCs/>
          <w:szCs w:val="21"/>
        </w:rPr>
        <w:t>PDF</w:t>
      </w:r>
      <w:r>
        <w:rPr>
          <w:rFonts w:hint="eastAsia"/>
          <w:b/>
          <w:bCs/>
          <w:szCs w:val="21"/>
        </w:rPr>
        <w:t>格式），请将该光盘放在开标信封中，并在光盘上标明项目编号、项目名称及投标供应商名称。</w:t>
      </w:r>
    </w:p>
    <w:p w14:paraId="5E32DF15" w14:textId="77777777" w:rsidR="005405D6" w:rsidRDefault="00000000">
      <w:pPr>
        <w:tabs>
          <w:tab w:val="clear" w:pos="426"/>
        </w:tabs>
        <w:rPr>
          <w:szCs w:val="21"/>
        </w:rPr>
      </w:pPr>
      <w:r>
        <w:rPr>
          <w:szCs w:val="21"/>
        </w:rPr>
        <w:t>25</w:t>
      </w:r>
      <w:r>
        <w:rPr>
          <w:rFonts w:hint="eastAsia"/>
          <w:szCs w:val="21"/>
        </w:rPr>
        <w:t>．</w:t>
      </w:r>
      <w:r>
        <w:rPr>
          <w:szCs w:val="21"/>
        </w:rPr>
        <w:t xml:space="preserve"> </w:t>
      </w:r>
      <w:r>
        <w:rPr>
          <w:rFonts w:hint="eastAsia"/>
          <w:szCs w:val="21"/>
        </w:rPr>
        <w:t>投标截止时间</w:t>
      </w:r>
    </w:p>
    <w:p w14:paraId="60A511AD" w14:textId="77777777" w:rsidR="005405D6" w:rsidRDefault="00000000">
      <w:pPr>
        <w:tabs>
          <w:tab w:val="clear" w:pos="426"/>
        </w:tabs>
        <w:rPr>
          <w:szCs w:val="21"/>
        </w:rPr>
      </w:pPr>
      <w:r>
        <w:rPr>
          <w:rFonts w:hint="eastAsia"/>
          <w:szCs w:val="21"/>
        </w:rPr>
        <w:t>招标机构在投标供应商须知第</w:t>
      </w:r>
      <w:r>
        <w:rPr>
          <w:szCs w:val="21"/>
        </w:rPr>
        <w:t>24.5</w:t>
      </w:r>
      <w:r>
        <w:rPr>
          <w:rFonts w:hint="eastAsia"/>
          <w:szCs w:val="21"/>
        </w:rPr>
        <w:t>条规定的地址收到投标书的时间不得迟于</w:t>
      </w:r>
      <w:r>
        <w:rPr>
          <w:szCs w:val="21"/>
        </w:rPr>
        <w:t>“</w:t>
      </w:r>
      <w:r>
        <w:rPr>
          <w:rFonts w:hint="eastAsia"/>
          <w:szCs w:val="21"/>
        </w:rPr>
        <w:t>投标供应商须知前附表</w:t>
      </w:r>
      <w:r>
        <w:rPr>
          <w:szCs w:val="21"/>
        </w:rPr>
        <w:t>”</w:t>
      </w:r>
      <w:r>
        <w:rPr>
          <w:rFonts w:hint="eastAsia"/>
          <w:szCs w:val="21"/>
        </w:rPr>
        <w:t>第</w:t>
      </w:r>
      <w:r>
        <w:rPr>
          <w:szCs w:val="21"/>
        </w:rPr>
        <w:t>19</w:t>
      </w:r>
      <w:r>
        <w:rPr>
          <w:rFonts w:hint="eastAsia"/>
          <w:szCs w:val="21"/>
        </w:rPr>
        <w:t>项所规定的时间。</w:t>
      </w:r>
    </w:p>
    <w:p w14:paraId="37A40D03" w14:textId="77777777" w:rsidR="005405D6" w:rsidRDefault="00000000">
      <w:pPr>
        <w:tabs>
          <w:tab w:val="clear" w:pos="426"/>
        </w:tabs>
        <w:rPr>
          <w:szCs w:val="21"/>
        </w:rPr>
      </w:pPr>
      <w:r>
        <w:rPr>
          <w:szCs w:val="21"/>
        </w:rPr>
        <w:t>26</w:t>
      </w:r>
      <w:r>
        <w:rPr>
          <w:rFonts w:hint="eastAsia"/>
          <w:szCs w:val="21"/>
        </w:rPr>
        <w:t>．迟交的投标书</w:t>
      </w:r>
    </w:p>
    <w:p w14:paraId="2B940CE6" w14:textId="77777777" w:rsidR="005405D6" w:rsidRDefault="00000000">
      <w:pPr>
        <w:tabs>
          <w:tab w:val="clear" w:pos="426"/>
        </w:tabs>
        <w:rPr>
          <w:szCs w:val="21"/>
        </w:rPr>
      </w:pPr>
      <w:r>
        <w:rPr>
          <w:szCs w:val="21"/>
        </w:rPr>
        <w:t xml:space="preserve">    </w:t>
      </w:r>
      <w:r>
        <w:rPr>
          <w:rFonts w:hint="eastAsia"/>
          <w:szCs w:val="21"/>
        </w:rPr>
        <w:t>按照本通用条款第</w:t>
      </w:r>
      <w:r>
        <w:rPr>
          <w:szCs w:val="21"/>
        </w:rPr>
        <w:t>25</w:t>
      </w:r>
      <w:r>
        <w:rPr>
          <w:rFonts w:hint="eastAsia"/>
          <w:szCs w:val="21"/>
        </w:rPr>
        <w:t>条规定，招标机构将拒绝并原封退回在其规定的投标截止期后收到的任何投标书。</w:t>
      </w:r>
    </w:p>
    <w:p w14:paraId="69BFA11A" w14:textId="77777777" w:rsidR="005405D6" w:rsidRDefault="00000000">
      <w:pPr>
        <w:tabs>
          <w:tab w:val="clear" w:pos="426"/>
        </w:tabs>
      </w:pPr>
      <w:r>
        <w:t>27</w:t>
      </w:r>
      <w:r>
        <w:rPr>
          <w:rFonts w:hint="eastAsia"/>
        </w:rPr>
        <w:t>．</w:t>
      </w:r>
      <w:r>
        <w:t xml:space="preserve"> </w:t>
      </w:r>
      <w:r>
        <w:rPr>
          <w:rFonts w:hint="eastAsia"/>
        </w:rPr>
        <w:t>投标文件的提交和截标时投标文件的数量要求</w:t>
      </w:r>
    </w:p>
    <w:p w14:paraId="77946292" w14:textId="77777777" w:rsidR="005405D6" w:rsidRDefault="00000000">
      <w:pPr>
        <w:tabs>
          <w:tab w:val="clear" w:pos="426"/>
        </w:tabs>
      </w:pPr>
      <w:r>
        <w:t xml:space="preserve">27.1  </w:t>
      </w:r>
      <w:r>
        <w:rPr>
          <w:rFonts w:hint="eastAsia"/>
        </w:rPr>
        <w:t>投标截止时间和地点。投标供应商应根据“专用条款”的规定，在投标截止时间前将投标文件密封送达指定地点。未及时送达指定地点及不符合密封、标记、签章、装订要求的投标文件采购代理机构将拒绝接收。</w:t>
      </w:r>
    </w:p>
    <w:p w14:paraId="12966C1C" w14:textId="77777777" w:rsidR="005405D6" w:rsidRDefault="00000000">
      <w:pPr>
        <w:tabs>
          <w:tab w:val="clear" w:pos="426"/>
        </w:tabs>
      </w:pPr>
      <w:r>
        <w:t xml:space="preserve">27.2  </w:t>
      </w:r>
      <w:r>
        <w:rPr>
          <w:rFonts w:hint="eastAsia"/>
        </w:rPr>
        <w:t>截标时递交标书的投标供应</w:t>
      </w:r>
      <w:proofErr w:type="gramStart"/>
      <w:r>
        <w:rPr>
          <w:rFonts w:hint="eastAsia"/>
        </w:rPr>
        <w:t>商数量未达到</w:t>
      </w:r>
      <w:proofErr w:type="gramEnd"/>
      <w:r>
        <w:rPr>
          <w:rFonts w:hint="eastAsia"/>
        </w:rPr>
        <w:t>法定家数的，采购代理机构将按法律法规的规定暂停开标和评标程序。如导致招标失败，采购人或采购代理机构将不负担因此给投标供应</w:t>
      </w:r>
      <w:proofErr w:type="gramStart"/>
      <w:r>
        <w:rPr>
          <w:rFonts w:hint="eastAsia"/>
        </w:rPr>
        <w:t>商造成</w:t>
      </w:r>
      <w:proofErr w:type="gramEnd"/>
      <w:r>
        <w:rPr>
          <w:rFonts w:hint="eastAsia"/>
        </w:rPr>
        <w:t>的损失。</w:t>
      </w:r>
    </w:p>
    <w:p w14:paraId="2FBE2565" w14:textId="77777777" w:rsidR="005405D6" w:rsidRDefault="00000000">
      <w:pPr>
        <w:tabs>
          <w:tab w:val="clear" w:pos="426"/>
        </w:tabs>
      </w:pPr>
      <w:r>
        <w:t>28</w:t>
      </w:r>
      <w:r>
        <w:rPr>
          <w:rFonts w:hint="eastAsia"/>
        </w:rPr>
        <w:t>．</w:t>
      </w:r>
      <w:r>
        <w:t xml:space="preserve">  </w:t>
      </w:r>
      <w:r>
        <w:rPr>
          <w:rFonts w:hint="eastAsia"/>
        </w:rPr>
        <w:t>投标文件的修改或撤回</w:t>
      </w:r>
    </w:p>
    <w:p w14:paraId="2CAD6883" w14:textId="77777777" w:rsidR="005405D6" w:rsidRDefault="00000000">
      <w:pPr>
        <w:tabs>
          <w:tab w:val="clear" w:pos="426"/>
        </w:tabs>
      </w:pPr>
      <w:r>
        <w:t xml:space="preserve">28.1  </w:t>
      </w:r>
      <w:r>
        <w:rPr>
          <w:rFonts w:hint="eastAsia"/>
        </w:rPr>
        <w:t>投标供应商已提交投标文件，规定的投标截止时间还未到，投标供应商可提出对其投标文件的修改或撤回。投标供应商须提交由投标供应商代表签名的修改或撤回的书面通知。</w:t>
      </w:r>
    </w:p>
    <w:p w14:paraId="138F34BF" w14:textId="77777777" w:rsidR="005405D6" w:rsidRDefault="00000000">
      <w:pPr>
        <w:tabs>
          <w:tab w:val="clear" w:pos="426"/>
        </w:tabs>
      </w:pPr>
      <w:r>
        <w:t xml:space="preserve">28.2  </w:t>
      </w:r>
      <w:r>
        <w:rPr>
          <w:rFonts w:hint="eastAsia"/>
        </w:rPr>
        <w:t>采购代理机构收到由投标供应商代表签名的修改或撤回的书面通知并确认后，投标供应商可对其投标文件进行修改，或是撤回其投标。</w:t>
      </w:r>
    </w:p>
    <w:p w14:paraId="77E73DFA" w14:textId="77777777" w:rsidR="005405D6" w:rsidRDefault="00000000">
      <w:pPr>
        <w:tabs>
          <w:tab w:val="clear" w:pos="426"/>
        </w:tabs>
      </w:pPr>
      <w:r>
        <w:t xml:space="preserve">28.3  </w:t>
      </w:r>
      <w:r>
        <w:rPr>
          <w:rFonts w:hint="eastAsia"/>
        </w:rPr>
        <w:t>投标供应商的修改文件应按照本招标文件的规定进行编制、密封、标记和提交，并在密封袋上注明“投标修改”。</w:t>
      </w:r>
    </w:p>
    <w:p w14:paraId="7D41A1AB" w14:textId="77777777" w:rsidR="005405D6" w:rsidRDefault="00000000">
      <w:pPr>
        <w:tabs>
          <w:tab w:val="clear" w:pos="426"/>
        </w:tabs>
      </w:pPr>
      <w:r>
        <w:t xml:space="preserve">28.4  </w:t>
      </w:r>
      <w:r>
        <w:rPr>
          <w:rFonts w:hint="eastAsia"/>
        </w:rPr>
        <w:t>投标截止时间之后至投标文件有效期终止之前，投标供应商不得要求撤回其投标。在此期间撤回投标的，其投标担保将会被没收。</w:t>
      </w:r>
    </w:p>
    <w:p w14:paraId="59E41514" w14:textId="77777777" w:rsidR="005405D6" w:rsidRDefault="00000000">
      <w:pPr>
        <w:tabs>
          <w:tab w:val="clear" w:pos="426"/>
        </w:tabs>
      </w:pPr>
      <w:r>
        <w:t xml:space="preserve">28.5  </w:t>
      </w:r>
      <w:r>
        <w:rPr>
          <w:rFonts w:hint="eastAsia"/>
        </w:rPr>
        <w:t>评标结束后，不论中标与否，投标供应商均不得收回投标文件。</w:t>
      </w:r>
    </w:p>
    <w:p w14:paraId="1E099921" w14:textId="77777777" w:rsidR="005405D6" w:rsidRDefault="00000000">
      <w:pPr>
        <w:pStyle w:val="23"/>
      </w:pPr>
      <w:bookmarkStart w:id="148" w:name="_Toc529280584"/>
      <w:bookmarkStart w:id="149" w:name="_Toc530152525"/>
      <w:bookmarkStart w:id="150" w:name="_Toc145666472"/>
      <w:bookmarkStart w:id="151" w:name="_Toc14427257"/>
      <w:r>
        <w:rPr>
          <w:rFonts w:hint="eastAsia"/>
        </w:rPr>
        <w:t>第四章</w:t>
      </w:r>
      <w:r>
        <w:t xml:space="preserve"> </w:t>
      </w:r>
      <w:r>
        <w:rPr>
          <w:rFonts w:hint="eastAsia"/>
        </w:rPr>
        <w:t>开标</w:t>
      </w:r>
      <w:bookmarkEnd w:id="148"/>
      <w:bookmarkEnd w:id="149"/>
      <w:bookmarkEnd w:id="150"/>
      <w:bookmarkEnd w:id="151"/>
    </w:p>
    <w:p w14:paraId="714439F0" w14:textId="77777777" w:rsidR="005405D6" w:rsidRDefault="00000000">
      <w:pPr>
        <w:tabs>
          <w:tab w:val="clear" w:pos="426"/>
        </w:tabs>
      </w:pPr>
      <w:r>
        <w:t>29</w:t>
      </w:r>
      <w:r>
        <w:rPr>
          <w:rFonts w:hint="eastAsia"/>
        </w:rPr>
        <w:t>．　开标</w:t>
      </w:r>
    </w:p>
    <w:p w14:paraId="616F99CE" w14:textId="77777777" w:rsidR="005405D6" w:rsidRDefault="00000000">
      <w:pPr>
        <w:tabs>
          <w:tab w:val="clear" w:pos="426"/>
        </w:tabs>
      </w:pPr>
      <w:r>
        <w:t xml:space="preserve">29.1  </w:t>
      </w:r>
      <w:r>
        <w:rPr>
          <w:rFonts w:hint="eastAsia"/>
        </w:rPr>
        <w:t>采购人在“投标须知前附表”中规定的时间、地点组织公开开标。邀请所有投标供应商代表参加。不参加开标会的投标供应商，视为其认可开标程序和结果。</w:t>
      </w:r>
    </w:p>
    <w:p w14:paraId="116C6A27" w14:textId="77777777" w:rsidR="005405D6" w:rsidRDefault="00000000">
      <w:pPr>
        <w:tabs>
          <w:tab w:val="clear" w:pos="426"/>
        </w:tabs>
      </w:pPr>
      <w:r>
        <w:t xml:space="preserve">29.2  </w:t>
      </w:r>
      <w:r>
        <w:rPr>
          <w:rFonts w:hint="eastAsia"/>
        </w:rPr>
        <w:t>参加开标会议的投标供应商只委派一名代表，且必须是本单位法定代表人或授权代表，参加会议人员须提供相应的授权委托书。</w:t>
      </w:r>
    </w:p>
    <w:p w14:paraId="07310661" w14:textId="77777777" w:rsidR="005405D6" w:rsidRDefault="00000000">
      <w:pPr>
        <w:tabs>
          <w:tab w:val="clear" w:pos="426"/>
        </w:tabs>
      </w:pPr>
      <w:r>
        <w:t xml:space="preserve">29.3  </w:t>
      </w:r>
      <w:r>
        <w:rPr>
          <w:rFonts w:hint="eastAsia"/>
        </w:rPr>
        <w:t>开标会由采购代理机构主持，开标程序如下：</w:t>
      </w:r>
    </w:p>
    <w:p w14:paraId="7ECE7128" w14:textId="77777777" w:rsidR="005405D6" w:rsidRDefault="00000000">
      <w:pPr>
        <w:tabs>
          <w:tab w:val="clear" w:pos="426"/>
        </w:tabs>
      </w:pPr>
      <w:r>
        <w:lastRenderedPageBreak/>
        <w:t xml:space="preserve">29.3.1  </w:t>
      </w:r>
      <w:r>
        <w:rPr>
          <w:rFonts w:hint="eastAsia"/>
        </w:rPr>
        <w:t>采购代理机构核对法人代表或其授权代表身份证明，若不能提供相应的身份证明或不相符，则不能参与开标会议；</w:t>
      </w:r>
      <w:r>
        <w:t xml:space="preserve"> </w:t>
      </w:r>
    </w:p>
    <w:p w14:paraId="50D7F508" w14:textId="77777777" w:rsidR="005405D6" w:rsidRDefault="00000000">
      <w:pPr>
        <w:tabs>
          <w:tab w:val="clear" w:pos="426"/>
        </w:tabs>
        <w:rPr>
          <w:szCs w:val="21"/>
        </w:rPr>
      </w:pPr>
      <w:r>
        <w:rPr>
          <w:szCs w:val="21"/>
        </w:rPr>
        <w:t xml:space="preserve">29.3.2  </w:t>
      </w:r>
      <w:r>
        <w:rPr>
          <w:rFonts w:hint="eastAsia"/>
          <w:szCs w:val="21"/>
        </w:rPr>
        <w:t>招标机构将按“招标公告”规定的时间和地点组织公开开标。投标供应商应委派代表参加，参加开标的代表应签名报到以证明出席。</w:t>
      </w:r>
    </w:p>
    <w:p w14:paraId="07E00428" w14:textId="77777777" w:rsidR="005405D6" w:rsidRDefault="00000000">
      <w:pPr>
        <w:tabs>
          <w:tab w:val="clear" w:pos="426"/>
        </w:tabs>
        <w:rPr>
          <w:szCs w:val="21"/>
        </w:rPr>
      </w:pPr>
      <w:r>
        <w:rPr>
          <w:szCs w:val="21"/>
        </w:rPr>
        <w:t xml:space="preserve">29.3.3  </w:t>
      </w:r>
      <w:r>
        <w:rPr>
          <w:rFonts w:hint="eastAsia"/>
          <w:szCs w:val="21"/>
        </w:rPr>
        <w:t>开标时，招标机构将当众宣读投标供应商名称、修改和撤回投标的通知、开标一览表（以招标文件规定的开标一览表内容为准）。投标文件中开标一览表内容与投标报价明细表内容不一致的，以开标一览表为准。</w:t>
      </w:r>
    </w:p>
    <w:p w14:paraId="380C3A9D" w14:textId="77777777" w:rsidR="005405D6" w:rsidRDefault="00000000">
      <w:pPr>
        <w:tabs>
          <w:tab w:val="clear" w:pos="426"/>
        </w:tabs>
        <w:ind w:firstLineChars="196" w:firstLine="412"/>
        <w:rPr>
          <w:szCs w:val="21"/>
        </w:rPr>
      </w:pPr>
      <w:r>
        <w:rPr>
          <w:rFonts w:hint="eastAsia"/>
          <w:szCs w:val="21"/>
        </w:rPr>
        <w:t>除了按照本通用条款第</w:t>
      </w:r>
      <w:r>
        <w:rPr>
          <w:szCs w:val="21"/>
        </w:rPr>
        <w:t>26</w:t>
      </w:r>
      <w:r>
        <w:rPr>
          <w:rFonts w:hint="eastAsia"/>
          <w:szCs w:val="21"/>
        </w:rPr>
        <w:t>条规定原封退回的投标之外，开标时将不得拒绝任何投标书。</w:t>
      </w:r>
    </w:p>
    <w:p w14:paraId="483168D5" w14:textId="77777777" w:rsidR="005405D6" w:rsidRDefault="00000000">
      <w:pPr>
        <w:tabs>
          <w:tab w:val="clear" w:pos="426"/>
        </w:tabs>
        <w:rPr>
          <w:szCs w:val="21"/>
        </w:rPr>
      </w:pPr>
      <w:r>
        <w:rPr>
          <w:szCs w:val="21"/>
        </w:rPr>
        <w:t xml:space="preserve">29.3.4  </w:t>
      </w:r>
      <w:r>
        <w:rPr>
          <w:rFonts w:hint="eastAsia"/>
          <w:szCs w:val="21"/>
        </w:rPr>
        <w:t>开标时，招标机构仅拆封开标信封。如投标供应商未单独密封包装开标信封，招标机构有权拆封投标文件。</w:t>
      </w:r>
    </w:p>
    <w:p w14:paraId="2A8F9E61" w14:textId="77777777" w:rsidR="005405D6" w:rsidRDefault="00000000">
      <w:pPr>
        <w:tabs>
          <w:tab w:val="clear" w:pos="426"/>
        </w:tabs>
        <w:rPr>
          <w:szCs w:val="21"/>
        </w:rPr>
      </w:pPr>
      <w:r>
        <w:rPr>
          <w:szCs w:val="21"/>
        </w:rPr>
        <w:t xml:space="preserve">29.3.5  </w:t>
      </w:r>
      <w:r>
        <w:rPr>
          <w:rFonts w:hint="eastAsia"/>
          <w:szCs w:val="21"/>
        </w:rPr>
        <w:t>按照投标供应商须知第</w:t>
      </w:r>
      <w:r>
        <w:rPr>
          <w:szCs w:val="21"/>
        </w:rPr>
        <w:t>28</w:t>
      </w:r>
      <w:r>
        <w:rPr>
          <w:rFonts w:hint="eastAsia"/>
          <w:szCs w:val="21"/>
        </w:rPr>
        <w:t>条规定，提交了可接受的</w:t>
      </w:r>
      <w:r>
        <w:rPr>
          <w:szCs w:val="21"/>
        </w:rPr>
        <w:t>“</w:t>
      </w:r>
      <w:r>
        <w:rPr>
          <w:rFonts w:hint="eastAsia"/>
          <w:szCs w:val="21"/>
        </w:rPr>
        <w:t>撤回</w:t>
      </w:r>
      <w:r>
        <w:rPr>
          <w:szCs w:val="21"/>
        </w:rPr>
        <w:t>”</w:t>
      </w:r>
      <w:r>
        <w:rPr>
          <w:rFonts w:hint="eastAsia"/>
          <w:szCs w:val="21"/>
        </w:rPr>
        <w:t>通知的投标将不予开封。</w:t>
      </w:r>
    </w:p>
    <w:p w14:paraId="62BBB166" w14:textId="77777777" w:rsidR="005405D6" w:rsidRDefault="00000000">
      <w:pPr>
        <w:tabs>
          <w:tab w:val="clear" w:pos="426"/>
        </w:tabs>
        <w:rPr>
          <w:szCs w:val="21"/>
        </w:rPr>
      </w:pPr>
      <w:r>
        <w:rPr>
          <w:szCs w:val="21"/>
        </w:rPr>
        <w:t xml:space="preserve">29.3.6  </w:t>
      </w:r>
      <w:r>
        <w:rPr>
          <w:rFonts w:hint="eastAsia"/>
          <w:szCs w:val="21"/>
        </w:rPr>
        <w:t>无论如何在开标时没有启封和读出的投标书在评标时将不予考虑。撤回的投标书将原封退回投标供应商。</w:t>
      </w:r>
    </w:p>
    <w:p w14:paraId="55917ECE" w14:textId="77777777" w:rsidR="005405D6" w:rsidRDefault="00000000">
      <w:pPr>
        <w:tabs>
          <w:tab w:val="clear" w:pos="426"/>
        </w:tabs>
        <w:rPr>
          <w:szCs w:val="21"/>
        </w:rPr>
      </w:pPr>
      <w:r>
        <w:rPr>
          <w:szCs w:val="21"/>
        </w:rPr>
        <w:t xml:space="preserve">29.3.7  </w:t>
      </w:r>
      <w:r>
        <w:rPr>
          <w:rFonts w:hint="eastAsia"/>
          <w:szCs w:val="21"/>
        </w:rPr>
        <w:t>招标机构将做开标记录，开标记录包括按本通用条款第</w:t>
      </w:r>
      <w:r>
        <w:rPr>
          <w:szCs w:val="21"/>
        </w:rPr>
        <w:t>29.3.3</w:t>
      </w:r>
      <w:r>
        <w:rPr>
          <w:rFonts w:hint="eastAsia"/>
          <w:szCs w:val="21"/>
        </w:rPr>
        <w:t>的规定在开标时宣读的全部内容。</w:t>
      </w:r>
    </w:p>
    <w:p w14:paraId="49BA7C21" w14:textId="77777777" w:rsidR="005405D6" w:rsidRDefault="00000000">
      <w:pPr>
        <w:tabs>
          <w:tab w:val="clear" w:pos="426"/>
        </w:tabs>
      </w:pPr>
      <w:r>
        <w:t xml:space="preserve">29.3.8  </w:t>
      </w:r>
      <w:r>
        <w:rPr>
          <w:rFonts w:hint="eastAsia"/>
        </w:rPr>
        <w:t>供应商在开标过程中知道或者应知其权益受到损害时必须现场明确提出，未明确提出的，即视为认可开标结果。</w:t>
      </w:r>
    </w:p>
    <w:p w14:paraId="1238C8EB" w14:textId="77777777" w:rsidR="005405D6" w:rsidRDefault="00000000">
      <w:pPr>
        <w:pStyle w:val="23"/>
      </w:pPr>
      <w:bookmarkStart w:id="152" w:name="_Toc14427258"/>
      <w:bookmarkStart w:id="153" w:name="_Toc530152526"/>
      <w:bookmarkStart w:id="154" w:name="_Toc529280585"/>
      <w:bookmarkStart w:id="155" w:name="_Toc145666473"/>
      <w:r>
        <w:rPr>
          <w:rFonts w:hint="eastAsia"/>
        </w:rPr>
        <w:t>第五章</w:t>
      </w:r>
      <w:r>
        <w:t xml:space="preserve"> </w:t>
      </w:r>
      <w:r>
        <w:rPr>
          <w:rFonts w:hint="eastAsia"/>
        </w:rPr>
        <w:t>评标要求</w:t>
      </w:r>
      <w:bookmarkEnd w:id="152"/>
      <w:bookmarkEnd w:id="153"/>
      <w:bookmarkEnd w:id="154"/>
      <w:bookmarkEnd w:id="155"/>
    </w:p>
    <w:p w14:paraId="2780AB6D" w14:textId="77777777" w:rsidR="005405D6" w:rsidRDefault="00000000">
      <w:pPr>
        <w:tabs>
          <w:tab w:val="clear" w:pos="426"/>
        </w:tabs>
      </w:pPr>
      <w:r>
        <w:t>30</w:t>
      </w:r>
      <w:r>
        <w:rPr>
          <w:rFonts w:hint="eastAsia"/>
        </w:rPr>
        <w:t>．评标委员会组成</w:t>
      </w:r>
    </w:p>
    <w:p w14:paraId="0E3D3617" w14:textId="77777777" w:rsidR="005405D6" w:rsidRDefault="00000000">
      <w:pPr>
        <w:tabs>
          <w:tab w:val="clear" w:pos="426"/>
        </w:tabs>
      </w:pPr>
      <w:r>
        <w:t>30.1</w:t>
      </w:r>
      <w:r>
        <w:rPr>
          <w:rFonts w:hint="eastAsia"/>
        </w:rPr>
        <w:t>开标结束后召开评标会议，评标委员会由采购代理机构依法组建，负责评标活动。</w:t>
      </w:r>
    </w:p>
    <w:p w14:paraId="5D50BA64" w14:textId="77777777" w:rsidR="005405D6" w:rsidRDefault="00000000">
      <w:pPr>
        <w:tabs>
          <w:tab w:val="clear" w:pos="426"/>
        </w:tabs>
      </w:pPr>
      <w:r>
        <w:rPr>
          <w:rFonts w:hint="eastAsia"/>
        </w:rPr>
        <w:t>评标委员会的组成及行为规范执行《中华人民共和国政府采购法》《中华人民共和国政府采购法实施条例》，评标委员会由采购人代表和有关技术、经济等方面的专家组成，成员人数为</w:t>
      </w:r>
      <w:r>
        <w:t>5</w:t>
      </w:r>
      <w:r>
        <w:rPr>
          <w:rFonts w:hint="eastAsia"/>
        </w:rPr>
        <w:t>人以上（含</w:t>
      </w:r>
      <w:r>
        <w:t>5</w:t>
      </w:r>
      <w:r>
        <w:rPr>
          <w:rFonts w:hint="eastAsia"/>
        </w:rPr>
        <w:t>人）单数，其中技术、经济等方面的专家不少于成员总数的三分之二。</w:t>
      </w:r>
    </w:p>
    <w:p w14:paraId="7D0B6458" w14:textId="77777777" w:rsidR="005405D6" w:rsidRDefault="00000000">
      <w:pPr>
        <w:tabs>
          <w:tab w:val="clear" w:pos="426"/>
        </w:tabs>
      </w:pPr>
      <w:r>
        <w:rPr>
          <w:rFonts w:hint="eastAsia"/>
        </w:rPr>
        <w:t>为保证评委人选的专业性，以及评标中的公平公正性，评标委员会成员从深圳市财政委员会评标专家库中随机抽取。</w:t>
      </w:r>
    </w:p>
    <w:p w14:paraId="391571E4" w14:textId="77777777" w:rsidR="005405D6" w:rsidRDefault="00000000">
      <w:pPr>
        <w:tabs>
          <w:tab w:val="clear" w:pos="426"/>
        </w:tabs>
      </w:pPr>
      <w:r>
        <w:rPr>
          <w:rFonts w:hint="eastAsia"/>
        </w:rPr>
        <w:t>采购人代表须持本单位签发的《评标授权书》参加评标。</w:t>
      </w:r>
    </w:p>
    <w:p w14:paraId="06BEFD4A" w14:textId="77777777" w:rsidR="005405D6" w:rsidRDefault="00000000">
      <w:pPr>
        <w:tabs>
          <w:tab w:val="clear" w:pos="426"/>
        </w:tabs>
      </w:pPr>
      <w:r>
        <w:rPr>
          <w:rFonts w:hint="eastAsia"/>
        </w:rPr>
        <w:t>采购人无代表参与评标，应在开标前一天提交《采购人不派评委参与项目评标承诺书》给采购代理机构。</w:t>
      </w:r>
    </w:p>
    <w:p w14:paraId="6807C1F8" w14:textId="77777777" w:rsidR="005405D6" w:rsidRDefault="00000000">
      <w:pPr>
        <w:tabs>
          <w:tab w:val="clear" w:pos="426"/>
        </w:tabs>
        <w:rPr>
          <w:sz w:val="24"/>
        </w:rPr>
      </w:pPr>
      <w:r>
        <w:rPr>
          <w:rFonts w:hint="eastAsia"/>
        </w:rPr>
        <w:t>注：《评标授权书》《采购人不派评委参与项目评标承诺书》模板由采购代理机构提供</w:t>
      </w:r>
      <w:r>
        <w:rPr>
          <w:rFonts w:hint="eastAsia"/>
          <w:sz w:val="24"/>
        </w:rPr>
        <w:t>。</w:t>
      </w:r>
    </w:p>
    <w:p w14:paraId="0CA928E1" w14:textId="77777777" w:rsidR="005405D6" w:rsidRDefault="00000000">
      <w:pPr>
        <w:tabs>
          <w:tab w:val="clear" w:pos="426"/>
        </w:tabs>
      </w:pPr>
      <w:r>
        <w:t>30.2</w:t>
      </w:r>
      <w:r>
        <w:rPr>
          <w:rFonts w:hint="eastAsia"/>
        </w:rPr>
        <w:t>评标定标应当遵循公平、公正、科学、择优的原则。</w:t>
      </w:r>
    </w:p>
    <w:p w14:paraId="5091F4C9" w14:textId="77777777" w:rsidR="005405D6" w:rsidRDefault="00000000">
      <w:pPr>
        <w:tabs>
          <w:tab w:val="clear" w:pos="426"/>
        </w:tabs>
      </w:pPr>
      <w:r>
        <w:t>30.3</w:t>
      </w:r>
      <w:r>
        <w:rPr>
          <w:rFonts w:hint="eastAsia"/>
        </w:rPr>
        <w:t>评标活动依法进行，任何单位和个人不得非法干预评标过程和结果。</w:t>
      </w:r>
    </w:p>
    <w:p w14:paraId="0A68B3F1" w14:textId="77777777" w:rsidR="005405D6" w:rsidRDefault="00000000">
      <w:pPr>
        <w:tabs>
          <w:tab w:val="clear" w:pos="426"/>
        </w:tabs>
      </w:pPr>
      <w:r>
        <w:t>30.4</w:t>
      </w:r>
      <w:r>
        <w:rPr>
          <w:rFonts w:hint="eastAsia"/>
        </w:rPr>
        <w:t>评标过程中不允许违背评标程序或采用招标文件未载明的评标方法或评标因素进行评标。</w:t>
      </w:r>
    </w:p>
    <w:p w14:paraId="6DCBCDC2" w14:textId="77777777" w:rsidR="005405D6" w:rsidRDefault="00000000">
      <w:pPr>
        <w:tabs>
          <w:tab w:val="clear" w:pos="426"/>
        </w:tabs>
      </w:pPr>
      <w:r>
        <w:lastRenderedPageBreak/>
        <w:t xml:space="preserve">30.5 </w:t>
      </w:r>
      <w:r>
        <w:rPr>
          <w:rFonts w:hint="eastAsia"/>
        </w:rPr>
        <w:t>开标后，直到授予中标供应商合同为止，凡属于对投标文件的审查、澄清、评价和比较的有关资料以及中标候选人的推荐情况、与评标有关的其他任何情况均严格保密。</w:t>
      </w:r>
    </w:p>
    <w:p w14:paraId="3EA187EF" w14:textId="77777777" w:rsidR="005405D6" w:rsidRDefault="00000000">
      <w:pPr>
        <w:tabs>
          <w:tab w:val="clear" w:pos="426"/>
        </w:tabs>
      </w:pPr>
      <w:r>
        <w:t>31</w:t>
      </w:r>
      <w:r>
        <w:rPr>
          <w:rFonts w:hint="eastAsia"/>
        </w:rPr>
        <w:t>．向评标委员会提供的资料</w:t>
      </w:r>
    </w:p>
    <w:p w14:paraId="55E8AA6C" w14:textId="77777777" w:rsidR="005405D6" w:rsidRDefault="00000000">
      <w:pPr>
        <w:tabs>
          <w:tab w:val="clear" w:pos="426"/>
        </w:tabs>
      </w:pPr>
      <w:r>
        <w:t>31.1</w:t>
      </w:r>
      <w:r>
        <w:rPr>
          <w:rFonts w:hint="eastAsia"/>
        </w:rPr>
        <w:t>公开发布的招标文件，包括图纸、服务清单、答疑文件等；</w:t>
      </w:r>
    </w:p>
    <w:p w14:paraId="59DEDFD4" w14:textId="77777777" w:rsidR="005405D6" w:rsidRDefault="00000000">
      <w:pPr>
        <w:tabs>
          <w:tab w:val="clear" w:pos="426"/>
        </w:tabs>
      </w:pPr>
      <w:r>
        <w:t>31.2</w:t>
      </w:r>
      <w:r>
        <w:rPr>
          <w:rFonts w:hint="eastAsia"/>
        </w:rPr>
        <w:t>其他评标必须的资料。</w:t>
      </w:r>
    </w:p>
    <w:p w14:paraId="563DA5C0" w14:textId="77777777" w:rsidR="005405D6" w:rsidRDefault="00000000">
      <w:pPr>
        <w:tabs>
          <w:tab w:val="clear" w:pos="426"/>
        </w:tabs>
      </w:pPr>
      <w:r>
        <w:t>31.3</w:t>
      </w:r>
      <w:r>
        <w:rPr>
          <w:rFonts w:hint="eastAsia"/>
        </w:rPr>
        <w:t>评标委员会应当认真研究招标文件，至少应了解熟悉以下内容：</w:t>
      </w:r>
    </w:p>
    <w:p w14:paraId="160C9982" w14:textId="77777777" w:rsidR="005405D6" w:rsidRDefault="00000000">
      <w:pPr>
        <w:tabs>
          <w:tab w:val="clear" w:pos="426"/>
        </w:tabs>
      </w:pPr>
      <w:r>
        <w:rPr>
          <w:rFonts w:hint="eastAsia"/>
        </w:rPr>
        <w:t>（</w:t>
      </w:r>
      <w:r>
        <w:t>1</w:t>
      </w:r>
      <w:r>
        <w:rPr>
          <w:rFonts w:hint="eastAsia"/>
        </w:rPr>
        <w:t>）招标的目的；</w:t>
      </w:r>
    </w:p>
    <w:p w14:paraId="7C69D322" w14:textId="77777777" w:rsidR="005405D6" w:rsidRDefault="00000000">
      <w:pPr>
        <w:tabs>
          <w:tab w:val="clear" w:pos="426"/>
        </w:tabs>
      </w:pPr>
      <w:r>
        <w:rPr>
          <w:rFonts w:hint="eastAsia"/>
        </w:rPr>
        <w:t>（</w:t>
      </w:r>
      <w:r>
        <w:t>2</w:t>
      </w:r>
      <w:r>
        <w:rPr>
          <w:rFonts w:hint="eastAsia"/>
        </w:rPr>
        <w:t>）招标项目需求的范围和性质；</w:t>
      </w:r>
    </w:p>
    <w:p w14:paraId="02D5C76D" w14:textId="77777777" w:rsidR="005405D6" w:rsidRDefault="00000000">
      <w:pPr>
        <w:tabs>
          <w:tab w:val="clear" w:pos="426"/>
        </w:tabs>
      </w:pPr>
      <w:r>
        <w:rPr>
          <w:rFonts w:hint="eastAsia"/>
        </w:rPr>
        <w:t>（</w:t>
      </w:r>
      <w:r>
        <w:t>3</w:t>
      </w:r>
      <w:r>
        <w:rPr>
          <w:rFonts w:hint="eastAsia"/>
        </w:rPr>
        <w:t>）招标文件规定的投标供应商的资格、财政预算限额、商务条款；</w:t>
      </w:r>
    </w:p>
    <w:p w14:paraId="5E504EAD" w14:textId="77777777" w:rsidR="005405D6" w:rsidRDefault="00000000">
      <w:pPr>
        <w:tabs>
          <w:tab w:val="clear" w:pos="426"/>
        </w:tabs>
      </w:pPr>
      <w:r>
        <w:rPr>
          <w:rFonts w:hint="eastAsia"/>
        </w:rPr>
        <w:t>（</w:t>
      </w:r>
      <w:r>
        <w:t>4</w:t>
      </w:r>
      <w:r>
        <w:rPr>
          <w:rFonts w:hint="eastAsia"/>
        </w:rPr>
        <w:t>）招标文件规定的评标程序、评标方法和评标因素；</w:t>
      </w:r>
    </w:p>
    <w:p w14:paraId="49E737E3" w14:textId="77777777" w:rsidR="005405D6" w:rsidRDefault="00000000">
      <w:pPr>
        <w:tabs>
          <w:tab w:val="clear" w:pos="426"/>
        </w:tabs>
      </w:pPr>
      <w:r>
        <w:rPr>
          <w:rFonts w:hint="eastAsia"/>
        </w:rPr>
        <w:t>（</w:t>
      </w:r>
      <w:r>
        <w:t>5</w:t>
      </w:r>
      <w:r>
        <w:rPr>
          <w:rFonts w:hint="eastAsia"/>
        </w:rPr>
        <w:t>）招标文件所列示的投标文件“资格、符合性评审条款”。</w:t>
      </w:r>
    </w:p>
    <w:p w14:paraId="4657E5AB" w14:textId="77777777" w:rsidR="005405D6" w:rsidRDefault="00000000">
      <w:pPr>
        <w:tabs>
          <w:tab w:val="clear" w:pos="426"/>
        </w:tabs>
      </w:pPr>
      <w:r>
        <w:t>32</w:t>
      </w:r>
      <w:r>
        <w:rPr>
          <w:rFonts w:hint="eastAsia"/>
        </w:rPr>
        <w:t>．独立评标</w:t>
      </w:r>
    </w:p>
    <w:p w14:paraId="3512A1AC" w14:textId="77777777" w:rsidR="005405D6" w:rsidRDefault="00000000">
      <w:pPr>
        <w:tabs>
          <w:tab w:val="clear" w:pos="426"/>
        </w:tabs>
        <w:rPr>
          <w:szCs w:val="21"/>
        </w:rPr>
      </w:pPr>
      <w:r>
        <w:t>32.1</w:t>
      </w:r>
      <w:r>
        <w:rPr>
          <w:rFonts w:hint="eastAsia"/>
        </w:rPr>
        <w:t>评标委员会成员的评标活动应当独立进行，并应遵循投标文件初审、澄清有关问题、比较与评价、确定中标候选供应商、编写评标报告的工作程序。</w:t>
      </w:r>
    </w:p>
    <w:p w14:paraId="26D10114" w14:textId="77777777" w:rsidR="005405D6" w:rsidRDefault="00000000">
      <w:pPr>
        <w:pStyle w:val="23"/>
      </w:pPr>
      <w:bookmarkStart w:id="156" w:name="_Toc14427259"/>
      <w:bookmarkStart w:id="157" w:name="_Toc529280586"/>
      <w:bookmarkStart w:id="158" w:name="_Toc530152527"/>
      <w:bookmarkStart w:id="159" w:name="_Toc145666474"/>
      <w:r>
        <w:rPr>
          <w:rFonts w:hint="eastAsia"/>
        </w:rPr>
        <w:t>第六章</w:t>
      </w:r>
      <w:r>
        <w:t xml:space="preserve"> </w:t>
      </w:r>
      <w:r>
        <w:rPr>
          <w:rFonts w:hint="eastAsia"/>
        </w:rPr>
        <w:t>评标程序及评标方法</w:t>
      </w:r>
      <w:bookmarkEnd w:id="156"/>
      <w:bookmarkEnd w:id="157"/>
      <w:bookmarkEnd w:id="158"/>
      <w:bookmarkEnd w:id="159"/>
    </w:p>
    <w:p w14:paraId="3B231B95" w14:textId="77777777" w:rsidR="005405D6" w:rsidRDefault="00000000">
      <w:pPr>
        <w:tabs>
          <w:tab w:val="clear" w:pos="426"/>
        </w:tabs>
      </w:pPr>
      <w:r>
        <w:t>33</w:t>
      </w:r>
      <w:r>
        <w:rPr>
          <w:rFonts w:hint="eastAsia"/>
        </w:rPr>
        <w:t>．投标文件初审</w:t>
      </w:r>
    </w:p>
    <w:p w14:paraId="4CE5E943" w14:textId="77777777" w:rsidR="005405D6" w:rsidRDefault="00000000">
      <w:pPr>
        <w:widowControl w:val="0"/>
        <w:shd w:val="clear" w:color="auto" w:fill="auto"/>
        <w:tabs>
          <w:tab w:val="clear" w:pos="426"/>
        </w:tabs>
        <w:autoSpaceDE w:val="0"/>
        <w:autoSpaceDN w:val="0"/>
        <w:rPr>
          <w:rFonts w:cs="黑体"/>
          <w:b/>
          <w:bCs/>
          <w:szCs w:val="21"/>
        </w:rPr>
      </w:pPr>
      <w:r>
        <w:t xml:space="preserve">33.1 </w:t>
      </w:r>
      <w:r>
        <w:rPr>
          <w:rFonts w:hint="eastAsia"/>
          <w:szCs w:val="21"/>
          <w:lang w:eastAsia="zh-TW"/>
        </w:rPr>
        <w:t>评标委员会将</w:t>
      </w:r>
      <w:r>
        <w:rPr>
          <w:rFonts w:hint="eastAsia"/>
          <w:szCs w:val="21"/>
        </w:rPr>
        <w:t>依法对投标文件进行初审。</w:t>
      </w:r>
      <w:r>
        <w:rPr>
          <w:rFonts w:hint="eastAsia"/>
        </w:rPr>
        <w:t>投标文件初审包括资格性检查和符合性检查，资格性检查：依据法律法规和招标文件的规定，对投标文件中的资格证明、投标保证金等进行审查，以确定投标供应商是否具备投标资格。符合性检查：依据招标文件的规定，从投标文件的有效性、完整性和对招标文件的响应程度进行审查，以确定是否对招标文件的实质性要求</w:t>
      </w:r>
      <w:proofErr w:type="gramStart"/>
      <w:r>
        <w:rPr>
          <w:rFonts w:hint="eastAsia"/>
        </w:rPr>
        <w:t>作出</w:t>
      </w:r>
      <w:proofErr w:type="gramEnd"/>
      <w:r>
        <w:rPr>
          <w:rFonts w:hint="eastAsia"/>
        </w:rPr>
        <w:t>响应。</w:t>
      </w:r>
    </w:p>
    <w:p w14:paraId="2B3289C8" w14:textId="77777777" w:rsidR="005405D6" w:rsidRDefault="00000000">
      <w:pPr>
        <w:tabs>
          <w:tab w:val="clear" w:pos="426"/>
        </w:tabs>
        <w:rPr>
          <w:b/>
        </w:rPr>
      </w:pPr>
      <w:r>
        <w:t xml:space="preserve">33.2 </w:t>
      </w:r>
      <w:r>
        <w:rPr>
          <w:rFonts w:hint="eastAsia"/>
        </w:rPr>
        <w:t>投标文件初审内容请详见“</w:t>
      </w:r>
      <w:r>
        <w:rPr>
          <w:rFonts w:hint="eastAsia"/>
          <w:b/>
        </w:rPr>
        <w:t>资格、符合性评审条款</w:t>
      </w:r>
      <w:r>
        <w:rPr>
          <w:rFonts w:hint="eastAsia"/>
        </w:rPr>
        <w:t>”。投标供应商若有一条审查不通过则按无效标处理。评标委员会对投标单位打√为通过审查，打×为未通过审查。</w:t>
      </w:r>
    </w:p>
    <w:p w14:paraId="4CDC7A59" w14:textId="77777777" w:rsidR="005405D6" w:rsidRDefault="00000000">
      <w:pPr>
        <w:tabs>
          <w:tab w:val="clear" w:pos="426"/>
        </w:tabs>
      </w:pPr>
      <w:r>
        <w:t xml:space="preserve">33.3 </w:t>
      </w:r>
      <w:r>
        <w:rPr>
          <w:rFonts w:hint="eastAsia"/>
        </w:rPr>
        <w:t>投标文件初审中关于供应</w:t>
      </w:r>
      <w:proofErr w:type="gramStart"/>
      <w:r>
        <w:rPr>
          <w:rFonts w:hint="eastAsia"/>
        </w:rPr>
        <w:t>商家数</w:t>
      </w:r>
      <w:proofErr w:type="gramEnd"/>
      <w:r>
        <w:rPr>
          <w:rFonts w:hint="eastAsia"/>
        </w:rPr>
        <w:t>的计算。</w:t>
      </w:r>
    </w:p>
    <w:p w14:paraId="414E871E" w14:textId="77777777" w:rsidR="005405D6" w:rsidRDefault="00000000">
      <w:pPr>
        <w:tabs>
          <w:tab w:val="clear" w:pos="426"/>
        </w:tabs>
      </w:pPr>
      <w:r>
        <w:t xml:space="preserve">33.3.1 </w:t>
      </w:r>
      <w:r>
        <w:rPr>
          <w:rFonts w:hint="eastAsia"/>
        </w:rPr>
        <w:t>采用最低评标价法的采购项目，提供相同品牌产品的不同投标供应商参加同一合同项下投标的，以其中通过资格审查、符合性审查且报价最低的参加评标；报价相同的，由采购人或者采购人委托评标委员会按照招标文件规定的方式确定一个参加评标的投标供应商，招标文件未规定的采取随机抽取方式确定，其他投标无效。</w:t>
      </w:r>
    </w:p>
    <w:p w14:paraId="7CA25B1E" w14:textId="77777777" w:rsidR="005405D6" w:rsidRDefault="00000000">
      <w:pPr>
        <w:tabs>
          <w:tab w:val="clear" w:pos="426"/>
        </w:tabs>
      </w:pPr>
      <w:r>
        <w:t>33.3.2</w:t>
      </w:r>
      <w:r>
        <w:rPr>
          <w:rFonts w:hint="eastAsia"/>
        </w:rPr>
        <w:t>使用综合评分法的采购项目，提供相同品牌产品且通过资格审查、符合性审查的不同投标供应商参加同一合同项下投标的，按一家投标供应商计算，评审后得分最高的同品牌投标供应商获得中标供应商推荐资格；评审得分相同的，由采购人或者采购人委托评标委员会按照招标文件规定的方式确定一个投标供应商获得中标供应商推荐资格，招标文件未规定的采取随机抽取方式确定，其他同品牌投标供应商不作为中标候选人。</w:t>
      </w:r>
    </w:p>
    <w:p w14:paraId="7B8E8A33" w14:textId="77777777" w:rsidR="005405D6" w:rsidRDefault="00000000">
      <w:pPr>
        <w:tabs>
          <w:tab w:val="clear" w:pos="426"/>
        </w:tabs>
      </w:pPr>
      <w:r>
        <w:lastRenderedPageBreak/>
        <w:t>33.3.3</w:t>
      </w:r>
      <w:r>
        <w:rPr>
          <w:rFonts w:hint="eastAsia"/>
        </w:rPr>
        <w:t>非单一产品采购项目，采购人应当根据采购项目技术构成、产品价格比重等合理确定核心产品，并在招标文件中载明。多家投标供应商提供的核心产品品牌相同的，按前两款规定处理。</w:t>
      </w:r>
    </w:p>
    <w:p w14:paraId="2658D3EB" w14:textId="77777777" w:rsidR="005405D6" w:rsidRDefault="00000000">
      <w:pPr>
        <w:tabs>
          <w:tab w:val="clear" w:pos="426"/>
        </w:tabs>
      </w:pPr>
      <w:r>
        <w:t>33.3.4</w:t>
      </w:r>
      <w:r>
        <w:rPr>
          <w:rFonts w:hint="eastAsia"/>
        </w:rPr>
        <w:t>公开招标以外采购方式以及采购服务和工程涉及采购货物的项目，也按此方法计算供应商家数。</w:t>
      </w:r>
    </w:p>
    <w:p w14:paraId="38C6AEEB" w14:textId="77777777" w:rsidR="005405D6" w:rsidRDefault="00000000">
      <w:pPr>
        <w:tabs>
          <w:tab w:val="clear" w:pos="426"/>
        </w:tabs>
        <w:rPr>
          <w:b/>
          <w:bCs/>
        </w:rPr>
      </w:pPr>
      <w:r>
        <w:t xml:space="preserve">33.4 </w:t>
      </w:r>
      <w:r>
        <w:rPr>
          <w:rFonts w:hint="eastAsia"/>
        </w:rPr>
        <w:t>对不属于投标文件“</w:t>
      </w:r>
      <w:r>
        <w:rPr>
          <w:rFonts w:hint="eastAsia"/>
          <w:b/>
        </w:rPr>
        <w:t>资格、符合性评审条款</w:t>
      </w:r>
      <w:r>
        <w:rPr>
          <w:rFonts w:hint="eastAsia"/>
        </w:rPr>
        <w:t>”要所列不符合的情形，除法律法规另有规定外，不得作为废标的理由。</w:t>
      </w:r>
    </w:p>
    <w:p w14:paraId="39315154" w14:textId="77777777" w:rsidR="005405D6" w:rsidRDefault="00000000">
      <w:pPr>
        <w:tabs>
          <w:tab w:val="clear" w:pos="426"/>
        </w:tabs>
      </w:pPr>
      <w:r>
        <w:t>34</w:t>
      </w:r>
      <w:r>
        <w:rPr>
          <w:rFonts w:hint="eastAsia"/>
        </w:rPr>
        <w:t>．澄清有关问题</w:t>
      </w:r>
    </w:p>
    <w:p w14:paraId="3409C2D5" w14:textId="77777777" w:rsidR="005405D6" w:rsidRDefault="00000000">
      <w:pPr>
        <w:tabs>
          <w:tab w:val="clear" w:pos="426"/>
        </w:tabs>
      </w:pPr>
      <w:r>
        <w:rPr>
          <w:rFonts w:hint="eastAsia"/>
        </w:rPr>
        <w:t>为了有助于投标文件的审查、评价和比较，对投标文件含义不明确、同类问题表述不一致或者有明显文字和计算错误的内容，评标委员会可以用书面形式</w:t>
      </w:r>
      <w:r>
        <w:t>(</w:t>
      </w:r>
      <w:r>
        <w:rPr>
          <w:rFonts w:hint="eastAsia"/>
        </w:rPr>
        <w:t>应当由评标委员会签字</w:t>
      </w:r>
      <w:r>
        <w:t>)</w:t>
      </w:r>
      <w:r>
        <w:rPr>
          <w:rFonts w:hint="eastAsia"/>
        </w:rPr>
        <w:t>要求投标供应商</w:t>
      </w:r>
      <w:proofErr w:type="gramStart"/>
      <w:r>
        <w:rPr>
          <w:rFonts w:hint="eastAsia"/>
        </w:rPr>
        <w:t>作出</w:t>
      </w:r>
      <w:proofErr w:type="gramEnd"/>
      <w:r>
        <w:rPr>
          <w:rFonts w:hint="eastAsia"/>
        </w:rPr>
        <w:t>必要的澄清、说明或者纠正。投标供应商的澄清、说明或者补正应当</w:t>
      </w:r>
      <w:proofErr w:type="gramStart"/>
      <w:r>
        <w:rPr>
          <w:rFonts w:hint="eastAsia"/>
        </w:rPr>
        <w:t>用采用</w:t>
      </w:r>
      <w:proofErr w:type="gramEnd"/>
      <w:r>
        <w:rPr>
          <w:rFonts w:hint="eastAsia"/>
        </w:rPr>
        <w:t>书面形式（由其授权的代表签字），并不得超出投标文件的范围或者改变投标文件的实质性的内容。根据本通用条款第</w:t>
      </w:r>
      <w:r>
        <w:t>34</w:t>
      </w:r>
      <w:r>
        <w:rPr>
          <w:rFonts w:hint="eastAsia"/>
        </w:rPr>
        <w:t>条，凡属于评标委员会在评标中发现的算术错误进行核实的修改不在此列。</w:t>
      </w:r>
    </w:p>
    <w:p w14:paraId="75842B82" w14:textId="77777777" w:rsidR="005405D6" w:rsidRDefault="00000000">
      <w:pPr>
        <w:tabs>
          <w:tab w:val="clear" w:pos="426"/>
        </w:tabs>
      </w:pPr>
      <w:r>
        <w:t>35</w:t>
      </w:r>
      <w:r>
        <w:rPr>
          <w:rFonts w:hint="eastAsia"/>
        </w:rPr>
        <w:t>．错误的修正</w:t>
      </w:r>
    </w:p>
    <w:p w14:paraId="6A861B07" w14:textId="77777777" w:rsidR="005405D6" w:rsidRDefault="00000000">
      <w:pPr>
        <w:tabs>
          <w:tab w:val="clear" w:pos="426"/>
        </w:tabs>
      </w:pPr>
      <w:r>
        <w:t xml:space="preserve">35.1 </w:t>
      </w:r>
      <w:r>
        <w:rPr>
          <w:rFonts w:hint="eastAsia"/>
        </w:rPr>
        <w:t>评标委员会将审查投标文件是否完整、总体编排是否有序、文件签署是否合格、投标供应商是否提交了投标保证金、有无计算上的错误等。</w:t>
      </w:r>
    </w:p>
    <w:p w14:paraId="35C7BEAD" w14:textId="77777777" w:rsidR="005405D6" w:rsidRDefault="00000000">
      <w:pPr>
        <w:tabs>
          <w:tab w:val="clear" w:pos="426"/>
        </w:tabs>
      </w:pPr>
      <w:r>
        <w:t xml:space="preserve">35.2  </w:t>
      </w:r>
      <w:r>
        <w:rPr>
          <w:rFonts w:hint="eastAsia"/>
        </w:rPr>
        <w:t>算术错误将按以下方法更正（次序排先者优先）：</w:t>
      </w:r>
    </w:p>
    <w:p w14:paraId="4AEAB23D" w14:textId="77777777" w:rsidR="005405D6" w:rsidRDefault="00000000">
      <w:pPr>
        <w:tabs>
          <w:tab w:val="clear" w:pos="426"/>
        </w:tabs>
      </w:pPr>
      <w:r>
        <w:t>35.2.1</w:t>
      </w:r>
      <w:r>
        <w:rPr>
          <w:rFonts w:hint="eastAsia"/>
        </w:rPr>
        <w:t>投标文件中开标一览表（报价表）内容与投标文件中相应内容不一致的，以开标一览表（报价表）为准；</w:t>
      </w:r>
    </w:p>
    <w:p w14:paraId="28C49B43" w14:textId="77777777" w:rsidR="005405D6" w:rsidRDefault="00000000">
      <w:pPr>
        <w:tabs>
          <w:tab w:val="clear" w:pos="426"/>
        </w:tabs>
      </w:pPr>
      <w:r>
        <w:t>35.2.2</w:t>
      </w:r>
      <w:r>
        <w:rPr>
          <w:rFonts w:hint="eastAsia"/>
        </w:rPr>
        <w:t>大写金额和小写金额不一致的，以大写金额为准；</w:t>
      </w:r>
    </w:p>
    <w:p w14:paraId="19852FA9" w14:textId="77777777" w:rsidR="005405D6" w:rsidRDefault="00000000">
      <w:pPr>
        <w:tabs>
          <w:tab w:val="clear" w:pos="426"/>
        </w:tabs>
      </w:pPr>
      <w:r>
        <w:t>35.2.3</w:t>
      </w:r>
      <w:r>
        <w:rPr>
          <w:rFonts w:hint="eastAsia"/>
        </w:rPr>
        <w:t>单价金额小数点或者百分比有明显错位的，以开标一览表的总价为准，并修改单价；</w:t>
      </w:r>
    </w:p>
    <w:p w14:paraId="25822377" w14:textId="77777777" w:rsidR="005405D6" w:rsidRDefault="00000000">
      <w:pPr>
        <w:tabs>
          <w:tab w:val="clear" w:pos="426"/>
        </w:tabs>
      </w:pPr>
      <w:r>
        <w:t>35.2.4</w:t>
      </w:r>
      <w:r>
        <w:rPr>
          <w:rFonts w:hint="eastAsia"/>
        </w:rPr>
        <w:t>总价金额与按单价汇总金额不一致的，以单价金额计算结果为准；</w:t>
      </w:r>
    </w:p>
    <w:p w14:paraId="0C974122" w14:textId="77777777" w:rsidR="005405D6" w:rsidRDefault="00000000">
      <w:pPr>
        <w:tabs>
          <w:tab w:val="clear" w:pos="426"/>
        </w:tabs>
      </w:pPr>
      <w:r>
        <w:t xml:space="preserve">35.2.5 </w:t>
      </w:r>
      <w:r>
        <w:rPr>
          <w:rFonts w:hint="eastAsia"/>
        </w:rPr>
        <w:t>对不同文字文本投标文件的解释发生异议的，以中文文本为准。</w:t>
      </w:r>
    </w:p>
    <w:p w14:paraId="21AA71F9" w14:textId="77777777" w:rsidR="005405D6" w:rsidRDefault="00000000">
      <w:pPr>
        <w:tabs>
          <w:tab w:val="clear" w:pos="426"/>
        </w:tabs>
      </w:pPr>
      <w:r>
        <w:t xml:space="preserve">35.3  </w:t>
      </w:r>
      <w:r>
        <w:rPr>
          <w:rFonts w:hint="eastAsia"/>
        </w:rPr>
        <w:t>对于投标文件中不构成实质性偏差的不正规、不一致或不规则，给评审带来不便，评标委员会可以接受。</w:t>
      </w:r>
    </w:p>
    <w:p w14:paraId="22E30EE9" w14:textId="77777777" w:rsidR="005405D6" w:rsidRDefault="00000000">
      <w:pPr>
        <w:tabs>
          <w:tab w:val="clear" w:pos="426"/>
        </w:tabs>
      </w:pPr>
      <w:r>
        <w:t xml:space="preserve">35.4  </w:t>
      </w:r>
      <w:r>
        <w:rPr>
          <w:rFonts w:hint="eastAsia"/>
        </w:rPr>
        <w:t>投标供应商的投标报价是可变动价格的，或包含了价格调整要求的，或投标报价中提供两个（含两个）以上的报价（招标文件规定提交备选投标方案的除外），或严重漏项，评标委员会无法进行判断的，评标委员会可以作无效标处理。</w:t>
      </w:r>
    </w:p>
    <w:p w14:paraId="7BBFD5FC" w14:textId="77777777" w:rsidR="005405D6" w:rsidRDefault="00000000">
      <w:pPr>
        <w:tabs>
          <w:tab w:val="clear" w:pos="426"/>
        </w:tabs>
      </w:pPr>
      <w:r>
        <w:t>35.5</w:t>
      </w:r>
      <w:r>
        <w:rPr>
          <w:rFonts w:hint="eastAsia"/>
        </w:rPr>
        <w:t>根据上述修正错误的原则及方法调整或修正投标文件的投标报价，投标供应商同意后，调整后的投标报价对投标</w:t>
      </w:r>
      <w:proofErr w:type="gramStart"/>
      <w:r>
        <w:rPr>
          <w:rFonts w:hint="eastAsia"/>
        </w:rPr>
        <w:t>供应商起约束</w:t>
      </w:r>
      <w:proofErr w:type="gramEnd"/>
      <w:r>
        <w:rPr>
          <w:rFonts w:hint="eastAsia"/>
        </w:rPr>
        <w:t>作用。</w:t>
      </w:r>
      <w:r>
        <w:rPr>
          <w:rFonts w:hint="eastAsia"/>
          <w:bCs/>
        </w:rPr>
        <w:t>如果投标供应商不接受修正后的报价，则其投标将被拒绝并且其投标保证金也将被没收，并不影响评标工作。</w:t>
      </w:r>
    </w:p>
    <w:p w14:paraId="0981207B" w14:textId="77777777" w:rsidR="005405D6" w:rsidRDefault="00000000">
      <w:pPr>
        <w:tabs>
          <w:tab w:val="clear" w:pos="426"/>
        </w:tabs>
      </w:pPr>
      <w:r>
        <w:t>36</w:t>
      </w:r>
      <w:r>
        <w:rPr>
          <w:rFonts w:hint="eastAsia"/>
        </w:rPr>
        <w:t>．投标文件的比较与评价</w:t>
      </w:r>
    </w:p>
    <w:p w14:paraId="39C7D2F2" w14:textId="77777777" w:rsidR="005405D6" w:rsidRDefault="00000000">
      <w:pPr>
        <w:tabs>
          <w:tab w:val="clear" w:pos="426"/>
        </w:tabs>
      </w:pPr>
      <w:r>
        <w:t>36.1</w:t>
      </w:r>
      <w:r>
        <w:rPr>
          <w:rFonts w:hint="eastAsia"/>
        </w:rPr>
        <w:t>评标委员会将参照相关法律、法规、规定，仅对通过资格性审查和符合性审查的投标文件进行综合比较与评价。</w:t>
      </w:r>
    </w:p>
    <w:p w14:paraId="41F45399" w14:textId="77777777" w:rsidR="005405D6" w:rsidRDefault="00000000">
      <w:pPr>
        <w:tabs>
          <w:tab w:val="clear" w:pos="426"/>
        </w:tabs>
      </w:pPr>
      <w:r>
        <w:rPr>
          <w:bCs/>
        </w:rPr>
        <w:t xml:space="preserve">36.2  </w:t>
      </w:r>
      <w:r>
        <w:rPr>
          <w:rFonts w:hint="eastAsia"/>
        </w:rPr>
        <w:t>评标委员会应当根据招标文件，审查并逐项列出投标文件的全部投标偏离。投标偏离分为重大偏离和细微偏离。</w:t>
      </w:r>
    </w:p>
    <w:p w14:paraId="5537EB93" w14:textId="77777777" w:rsidR="005405D6" w:rsidRDefault="00000000">
      <w:pPr>
        <w:tabs>
          <w:tab w:val="clear" w:pos="426"/>
        </w:tabs>
      </w:pPr>
      <w:r>
        <w:lastRenderedPageBreak/>
        <w:t xml:space="preserve">36.3 </w:t>
      </w:r>
      <w:r>
        <w:rPr>
          <w:rFonts w:hint="eastAsia"/>
        </w:rPr>
        <w:t>评标委员会应当对投标供应商的投标文件进行分析和比较。</w:t>
      </w:r>
    </w:p>
    <w:p w14:paraId="5D553BD2" w14:textId="77777777" w:rsidR="005405D6" w:rsidRDefault="00000000">
      <w:pPr>
        <w:tabs>
          <w:tab w:val="clear" w:pos="426"/>
        </w:tabs>
      </w:pPr>
      <w:r>
        <w:t xml:space="preserve">36.4  </w:t>
      </w:r>
      <w:r>
        <w:rPr>
          <w:rFonts w:hint="eastAsia"/>
        </w:rPr>
        <w:t>评标委员会应当根据招标文件规定，对投标文件中的每项评审内容进行评审。</w:t>
      </w:r>
    </w:p>
    <w:p w14:paraId="29E4C3D4" w14:textId="77777777" w:rsidR="005405D6" w:rsidRDefault="00000000">
      <w:pPr>
        <w:tabs>
          <w:tab w:val="clear" w:pos="426"/>
        </w:tabs>
        <w:rPr>
          <w:kern w:val="10"/>
        </w:rPr>
      </w:pPr>
      <w:r>
        <w:rPr>
          <w:kern w:val="10"/>
        </w:rPr>
        <w:t xml:space="preserve">36.5  </w:t>
      </w:r>
      <w:r>
        <w:rPr>
          <w:rFonts w:hint="eastAsia"/>
          <w:kern w:val="10"/>
        </w:rPr>
        <w:t>投标文件存在重大偏离的，应作废标处理。下列情况属于重大偏离：</w:t>
      </w:r>
    </w:p>
    <w:p w14:paraId="48395C01" w14:textId="77777777" w:rsidR="005405D6" w:rsidRDefault="00000000">
      <w:pPr>
        <w:tabs>
          <w:tab w:val="clear" w:pos="426"/>
        </w:tabs>
        <w:rPr>
          <w:kern w:val="10"/>
        </w:rPr>
      </w:pPr>
      <w:r>
        <w:rPr>
          <w:kern w:val="10"/>
        </w:rPr>
        <w:t xml:space="preserve">36.5.1  </w:t>
      </w:r>
      <w:r>
        <w:rPr>
          <w:rFonts w:hint="eastAsia"/>
          <w:kern w:val="10"/>
        </w:rPr>
        <w:t>投标供应商以他人的名义投标或出现下列串通投标、弄虚作假投标嫌疑的：</w:t>
      </w:r>
    </w:p>
    <w:p w14:paraId="5B8B70D9" w14:textId="77777777" w:rsidR="005405D6" w:rsidRDefault="00000000">
      <w:pPr>
        <w:tabs>
          <w:tab w:val="clear" w:pos="426"/>
        </w:tabs>
        <w:rPr>
          <w:kern w:val="10"/>
        </w:rPr>
      </w:pPr>
      <w:r>
        <w:rPr>
          <w:kern w:val="10"/>
        </w:rPr>
        <w:t xml:space="preserve">36.5.1.1  </w:t>
      </w:r>
      <w:r>
        <w:rPr>
          <w:rFonts w:hint="eastAsia"/>
          <w:kern w:val="10"/>
        </w:rPr>
        <w:t>不同投标供应商的投标文件内容存在非正常一致的；</w:t>
      </w:r>
    </w:p>
    <w:p w14:paraId="0F75108C" w14:textId="77777777" w:rsidR="005405D6" w:rsidRDefault="00000000">
      <w:pPr>
        <w:tabs>
          <w:tab w:val="clear" w:pos="426"/>
        </w:tabs>
        <w:rPr>
          <w:kern w:val="10"/>
        </w:rPr>
      </w:pPr>
      <w:r>
        <w:rPr>
          <w:kern w:val="10"/>
        </w:rPr>
        <w:t xml:space="preserve">36.5.1.2  </w:t>
      </w:r>
      <w:r>
        <w:rPr>
          <w:rFonts w:hint="eastAsia"/>
          <w:kern w:val="10"/>
        </w:rPr>
        <w:t>不同投标供应商的投标文件错漏之处一致的；</w:t>
      </w:r>
    </w:p>
    <w:p w14:paraId="19088AED" w14:textId="77777777" w:rsidR="005405D6" w:rsidRDefault="00000000">
      <w:pPr>
        <w:tabs>
          <w:tab w:val="clear" w:pos="426"/>
        </w:tabs>
        <w:rPr>
          <w:kern w:val="10"/>
        </w:rPr>
      </w:pPr>
      <w:r>
        <w:rPr>
          <w:kern w:val="10"/>
        </w:rPr>
        <w:t xml:space="preserve">36.5.1.3  </w:t>
      </w:r>
      <w:r>
        <w:rPr>
          <w:rFonts w:hint="eastAsia"/>
          <w:kern w:val="10"/>
        </w:rPr>
        <w:t>不同投标供应商的投标报价或者报价组成异常一致或者呈规律性变化的；</w:t>
      </w:r>
    </w:p>
    <w:p w14:paraId="77C6652F" w14:textId="77777777" w:rsidR="005405D6" w:rsidRDefault="00000000">
      <w:pPr>
        <w:tabs>
          <w:tab w:val="clear" w:pos="426"/>
        </w:tabs>
        <w:rPr>
          <w:kern w:val="10"/>
        </w:rPr>
      </w:pPr>
      <w:r>
        <w:rPr>
          <w:kern w:val="10"/>
        </w:rPr>
        <w:t xml:space="preserve">36.5.1.4  </w:t>
      </w:r>
      <w:r>
        <w:rPr>
          <w:rFonts w:hint="eastAsia"/>
          <w:kern w:val="10"/>
        </w:rPr>
        <w:t>不同投标供应商的投标文件由同一单位或者同一个人编制的；</w:t>
      </w:r>
    </w:p>
    <w:p w14:paraId="1124BA08" w14:textId="77777777" w:rsidR="005405D6" w:rsidRDefault="00000000">
      <w:pPr>
        <w:tabs>
          <w:tab w:val="clear" w:pos="426"/>
        </w:tabs>
        <w:rPr>
          <w:kern w:val="10"/>
        </w:rPr>
      </w:pPr>
      <w:r>
        <w:rPr>
          <w:kern w:val="10"/>
        </w:rPr>
        <w:t xml:space="preserve">36.5.1.5  </w:t>
      </w:r>
      <w:r>
        <w:rPr>
          <w:rFonts w:hint="eastAsia"/>
          <w:kern w:val="10"/>
        </w:rPr>
        <w:t>不同投标供应商的投标文件载明的项目负责人与主要技术人员出现同一人的；</w:t>
      </w:r>
    </w:p>
    <w:p w14:paraId="4901856B" w14:textId="77777777" w:rsidR="005405D6" w:rsidRDefault="00000000">
      <w:pPr>
        <w:tabs>
          <w:tab w:val="clear" w:pos="426"/>
        </w:tabs>
        <w:rPr>
          <w:kern w:val="10"/>
        </w:rPr>
      </w:pPr>
      <w:r>
        <w:rPr>
          <w:kern w:val="10"/>
        </w:rPr>
        <w:t xml:space="preserve">36.5.1.6  </w:t>
      </w:r>
      <w:r>
        <w:rPr>
          <w:rFonts w:hint="eastAsia"/>
          <w:kern w:val="10"/>
        </w:rPr>
        <w:t>不同投标供应商的投标文件相互混装的；</w:t>
      </w:r>
    </w:p>
    <w:p w14:paraId="5A6842C5" w14:textId="77777777" w:rsidR="005405D6" w:rsidRDefault="00000000">
      <w:pPr>
        <w:tabs>
          <w:tab w:val="clear" w:pos="426"/>
        </w:tabs>
        <w:rPr>
          <w:kern w:val="10"/>
        </w:rPr>
      </w:pPr>
      <w:r>
        <w:rPr>
          <w:kern w:val="10"/>
        </w:rPr>
        <w:t xml:space="preserve">36.5.1.7  </w:t>
      </w:r>
      <w:r>
        <w:rPr>
          <w:rFonts w:hint="eastAsia"/>
          <w:kern w:val="10"/>
        </w:rPr>
        <w:t>不同投标供应商委托同一人投标的；</w:t>
      </w:r>
    </w:p>
    <w:p w14:paraId="6CD664CB" w14:textId="77777777" w:rsidR="005405D6" w:rsidRDefault="00000000">
      <w:pPr>
        <w:tabs>
          <w:tab w:val="clear" w:pos="426"/>
        </w:tabs>
        <w:rPr>
          <w:kern w:val="10"/>
        </w:rPr>
      </w:pPr>
      <w:r>
        <w:rPr>
          <w:kern w:val="10"/>
        </w:rPr>
        <w:t xml:space="preserve">36.5.1.8  </w:t>
      </w:r>
      <w:r>
        <w:rPr>
          <w:rFonts w:hint="eastAsia"/>
          <w:kern w:val="10"/>
        </w:rPr>
        <w:t>不同投标供应商聘请同一人为其投标提供技术或者经济咨询服务的，但招标工程本身要求采用专有技术的除外；</w:t>
      </w:r>
    </w:p>
    <w:p w14:paraId="77E5A8CB" w14:textId="77777777" w:rsidR="005405D6" w:rsidRDefault="00000000">
      <w:pPr>
        <w:tabs>
          <w:tab w:val="clear" w:pos="426"/>
        </w:tabs>
        <w:rPr>
          <w:kern w:val="10"/>
        </w:rPr>
      </w:pPr>
      <w:r>
        <w:rPr>
          <w:kern w:val="10"/>
        </w:rPr>
        <w:t xml:space="preserve">36.5.1.9  </w:t>
      </w:r>
      <w:r>
        <w:rPr>
          <w:rFonts w:hint="eastAsia"/>
          <w:kern w:val="10"/>
        </w:rPr>
        <w:t>评标委员会认定的其他串通投标情形。</w:t>
      </w:r>
    </w:p>
    <w:p w14:paraId="40896710" w14:textId="77777777" w:rsidR="005405D6" w:rsidRDefault="00000000">
      <w:pPr>
        <w:tabs>
          <w:tab w:val="clear" w:pos="426"/>
        </w:tabs>
      </w:pPr>
      <w:r>
        <w:rPr>
          <w:kern w:val="10"/>
        </w:rPr>
        <w:t xml:space="preserve">36.5.2 </w:t>
      </w:r>
      <w:r>
        <w:t xml:space="preserve"> </w:t>
      </w:r>
      <w:r>
        <w:rPr>
          <w:rFonts w:hint="eastAsia"/>
        </w:rPr>
        <w:t>投标文件不满足招标文件规定的任何一项实质性要求的；</w:t>
      </w:r>
    </w:p>
    <w:p w14:paraId="72439944" w14:textId="77777777" w:rsidR="005405D6" w:rsidRDefault="00000000">
      <w:pPr>
        <w:tabs>
          <w:tab w:val="clear" w:pos="426"/>
        </w:tabs>
      </w:pPr>
      <w:r>
        <w:rPr>
          <w:bCs/>
          <w:kern w:val="10"/>
        </w:rPr>
        <w:t xml:space="preserve">36.5.3 </w:t>
      </w:r>
      <w:r>
        <w:t xml:space="preserve"> </w:t>
      </w:r>
      <w:r>
        <w:rPr>
          <w:rFonts w:hint="eastAsia"/>
        </w:rPr>
        <w:t>投标文件对招标文件规定的非实质性要求的偏离，超出允许偏离的最大范围或最高项数的；</w:t>
      </w:r>
    </w:p>
    <w:p w14:paraId="265BB858" w14:textId="77777777" w:rsidR="005405D6" w:rsidRDefault="00000000">
      <w:pPr>
        <w:tabs>
          <w:tab w:val="clear" w:pos="426"/>
        </w:tabs>
      </w:pPr>
      <w:r>
        <w:rPr>
          <w:kern w:val="10"/>
        </w:rPr>
        <w:t xml:space="preserve">36.5.4 </w:t>
      </w:r>
      <w:r>
        <w:t xml:space="preserve"> </w:t>
      </w:r>
      <w:r>
        <w:rPr>
          <w:rFonts w:hint="eastAsia"/>
        </w:rPr>
        <w:t>评标委员会根据招标文件的规定对投标文件的投标价格进行调整，投标供应商不接受调整方式的，或不接受调整后的价格的；</w:t>
      </w:r>
    </w:p>
    <w:p w14:paraId="27BBDE83" w14:textId="77777777" w:rsidR="005405D6" w:rsidRDefault="00000000">
      <w:pPr>
        <w:tabs>
          <w:tab w:val="clear" w:pos="426"/>
        </w:tabs>
        <w:rPr>
          <w:kern w:val="10"/>
        </w:rPr>
      </w:pPr>
      <w:r>
        <w:rPr>
          <w:kern w:val="10"/>
        </w:rPr>
        <w:t xml:space="preserve">36.6  </w:t>
      </w:r>
      <w:r>
        <w:rPr>
          <w:rFonts w:hint="eastAsia"/>
          <w:kern w:val="10"/>
        </w:rPr>
        <w:t>细微偏离是指投标文件在实质上响应招标文件要求，但在个别地方存在漏项或者提供了不完整的技术信息和数据等情况，并且补正这些漏项或者不完整不会对其他投标供应</w:t>
      </w:r>
      <w:proofErr w:type="gramStart"/>
      <w:r>
        <w:rPr>
          <w:rFonts w:hint="eastAsia"/>
          <w:kern w:val="10"/>
        </w:rPr>
        <w:t>商造成</w:t>
      </w:r>
      <w:proofErr w:type="gramEnd"/>
      <w:r>
        <w:rPr>
          <w:rFonts w:hint="eastAsia"/>
          <w:kern w:val="10"/>
        </w:rPr>
        <w:t>不公平的结果。细微偏离不影响投标文件的有效性。</w:t>
      </w:r>
    </w:p>
    <w:p w14:paraId="6D54198F" w14:textId="77777777" w:rsidR="005405D6" w:rsidRDefault="00000000">
      <w:pPr>
        <w:tabs>
          <w:tab w:val="clear" w:pos="426"/>
        </w:tabs>
        <w:rPr>
          <w:kern w:val="10"/>
        </w:rPr>
      </w:pPr>
      <w:r>
        <w:rPr>
          <w:kern w:val="10"/>
        </w:rPr>
        <w:t xml:space="preserve">36.7 </w:t>
      </w:r>
      <w:r>
        <w:rPr>
          <w:rFonts w:hint="eastAsia"/>
          <w:kern w:val="10"/>
        </w:rPr>
        <w:t>评标委员会应书面要求存在细微偏离的投标供应商在评标结束前予以补正。拒不补正的，在详细评审时可以对细微偏离按照不利于该投标供应商的原则进行调整，且投标供应商不得因此提出任何异议。</w:t>
      </w:r>
    </w:p>
    <w:p w14:paraId="4E657836" w14:textId="77777777" w:rsidR="005405D6" w:rsidRDefault="00000000">
      <w:pPr>
        <w:tabs>
          <w:tab w:val="clear" w:pos="426"/>
        </w:tabs>
      </w:pPr>
      <w:r>
        <w:t>37.</w:t>
      </w:r>
      <w:r>
        <w:rPr>
          <w:rFonts w:hint="eastAsia"/>
        </w:rPr>
        <w:t>实地考察、演示或设备测试</w:t>
      </w:r>
    </w:p>
    <w:p w14:paraId="25C193CC" w14:textId="77777777" w:rsidR="005405D6" w:rsidRDefault="00000000">
      <w:pPr>
        <w:tabs>
          <w:tab w:val="clear" w:pos="426"/>
        </w:tabs>
      </w:pPr>
      <w:r>
        <w:t>37.1</w:t>
      </w:r>
      <w:r>
        <w:rPr>
          <w:rFonts w:hint="eastAsia"/>
        </w:rPr>
        <w:t>在招标过程中，评标委员会有权决定是否对本项目投标供应商进行现场勘察或实地考察或检验有关证明材料的原件。投标供应商应随时做好接受检查的准备。</w:t>
      </w:r>
    </w:p>
    <w:p w14:paraId="0E4FCD55" w14:textId="77777777" w:rsidR="005405D6" w:rsidRDefault="00000000">
      <w:pPr>
        <w:tabs>
          <w:tab w:val="clear" w:pos="426"/>
        </w:tabs>
      </w:pPr>
      <w:r>
        <w:t>37.2</w:t>
      </w:r>
      <w:r>
        <w:rPr>
          <w:rFonts w:hint="eastAsia"/>
        </w:rPr>
        <w:t>若招标文件要求进行现场演示或设备测试的，投标供应商应做好相应准备。</w:t>
      </w:r>
    </w:p>
    <w:p w14:paraId="2684EFA7" w14:textId="77777777" w:rsidR="005405D6" w:rsidRDefault="00000000">
      <w:pPr>
        <w:tabs>
          <w:tab w:val="clear" w:pos="426"/>
        </w:tabs>
      </w:pPr>
      <w:r>
        <w:t>38</w:t>
      </w:r>
      <w:r>
        <w:rPr>
          <w:rFonts w:hint="eastAsia"/>
        </w:rPr>
        <w:t>．评标方法</w:t>
      </w:r>
    </w:p>
    <w:p w14:paraId="54EA8EDE" w14:textId="77777777" w:rsidR="005405D6" w:rsidRDefault="00000000">
      <w:pPr>
        <w:tabs>
          <w:tab w:val="clear" w:pos="426"/>
        </w:tabs>
        <w:rPr>
          <w:szCs w:val="21"/>
        </w:rPr>
      </w:pPr>
      <w:r>
        <w:rPr>
          <w:szCs w:val="21"/>
        </w:rPr>
        <w:t>38.1</w:t>
      </w:r>
      <w:r>
        <w:rPr>
          <w:rFonts w:hint="eastAsia"/>
        </w:rPr>
        <w:t>根据有关要求，</w:t>
      </w:r>
      <w:r>
        <w:rPr>
          <w:rFonts w:hint="eastAsia"/>
          <w:szCs w:val="21"/>
        </w:rPr>
        <w:t>项目评标方法根据是否是评定分离项目进行选择。</w:t>
      </w:r>
    </w:p>
    <w:p w14:paraId="4577B324" w14:textId="77777777" w:rsidR="005405D6" w:rsidRDefault="00000000">
      <w:pPr>
        <w:tabs>
          <w:tab w:val="clear" w:pos="426"/>
        </w:tabs>
      </w:pPr>
      <w:r>
        <w:t>38.2</w:t>
      </w:r>
      <w:r>
        <w:rPr>
          <w:rFonts w:hint="eastAsia"/>
        </w:rPr>
        <w:t>非评定分离项目</w:t>
      </w:r>
    </w:p>
    <w:p w14:paraId="1C20336A" w14:textId="77777777" w:rsidR="005405D6" w:rsidRDefault="00000000">
      <w:pPr>
        <w:tabs>
          <w:tab w:val="clear" w:pos="426"/>
        </w:tabs>
      </w:pPr>
      <w:r>
        <w:rPr>
          <w:rFonts w:hint="eastAsia"/>
        </w:rPr>
        <w:t>非评定分离项目评分方法为最低评标价法、综合评标法、性价比法及法律、法规允许的其它评标办法。</w:t>
      </w:r>
    </w:p>
    <w:p w14:paraId="1A6119FD" w14:textId="77777777" w:rsidR="005405D6" w:rsidRDefault="00000000">
      <w:pPr>
        <w:tabs>
          <w:tab w:val="clear" w:pos="426"/>
        </w:tabs>
        <w:rPr>
          <w:b/>
        </w:rPr>
      </w:pPr>
      <w:r>
        <w:t>38.2.1</w:t>
      </w:r>
      <w:r>
        <w:rPr>
          <w:rFonts w:hint="eastAsia"/>
        </w:rPr>
        <w:t>最低评标价法</w:t>
      </w:r>
    </w:p>
    <w:p w14:paraId="1A2EC665" w14:textId="77777777" w:rsidR="005405D6" w:rsidRDefault="00000000">
      <w:pPr>
        <w:tabs>
          <w:tab w:val="clear" w:pos="426"/>
        </w:tabs>
      </w:pPr>
      <w:r>
        <w:rPr>
          <w:rFonts w:hint="eastAsia"/>
        </w:rPr>
        <w:t>最低价法是指以价格因素确定中标候选供应商的评标方法，即在满足招标文件实质性要求前提下，以报价最低的投标供应商作为中标候选供应商或中标供应商的评标方法；</w:t>
      </w:r>
    </w:p>
    <w:p w14:paraId="0F7DCF1C" w14:textId="77777777" w:rsidR="005405D6" w:rsidRDefault="00000000">
      <w:pPr>
        <w:tabs>
          <w:tab w:val="clear" w:pos="426"/>
        </w:tabs>
        <w:rPr>
          <w:b/>
        </w:rPr>
      </w:pPr>
      <w:r>
        <w:lastRenderedPageBreak/>
        <w:t>38.2.2</w:t>
      </w:r>
      <w:r>
        <w:rPr>
          <w:rFonts w:hint="eastAsia"/>
        </w:rPr>
        <w:t>综合评分法</w:t>
      </w:r>
    </w:p>
    <w:p w14:paraId="687F2469" w14:textId="77777777" w:rsidR="005405D6" w:rsidRDefault="00000000">
      <w:pPr>
        <w:tabs>
          <w:tab w:val="clear" w:pos="426"/>
        </w:tabs>
      </w:pPr>
      <w:r>
        <w:rPr>
          <w:rFonts w:hint="eastAsia"/>
        </w:rPr>
        <w:t>综合评分法是指在最大限度地满足招标文件实质性要求前提下，按照招标文件中规定的各项因素进行量化打分，每个投标供应商的总得分确定，以评标总得分最高的投标供应商作为中标候选供应商或中标供应商的评标方法。</w:t>
      </w:r>
    </w:p>
    <w:p w14:paraId="70A4B5AB" w14:textId="77777777" w:rsidR="005405D6" w:rsidRDefault="00000000">
      <w:pPr>
        <w:tabs>
          <w:tab w:val="clear" w:pos="426"/>
        </w:tabs>
        <w:rPr>
          <w:b/>
          <w:bCs/>
        </w:rPr>
      </w:pPr>
      <w:r>
        <w:t>38.2.3</w:t>
      </w:r>
      <w:r>
        <w:rPr>
          <w:rFonts w:hint="eastAsia"/>
          <w:bCs/>
        </w:rPr>
        <w:t>性价比法</w:t>
      </w:r>
    </w:p>
    <w:p w14:paraId="79DA660A" w14:textId="77777777" w:rsidR="005405D6" w:rsidRDefault="00000000">
      <w:pPr>
        <w:tabs>
          <w:tab w:val="clear" w:pos="426"/>
        </w:tabs>
      </w:pPr>
      <w:r>
        <w:rPr>
          <w:rFonts w:hint="eastAsia"/>
        </w:rPr>
        <w:t>性价比法是指除价格因素外，经对投标文件进行评审，计算出评分因素的总分，除以投标报价，以商数最高的投标供应商作为中标候选供应商或中标供应商的评标方法。</w:t>
      </w:r>
    </w:p>
    <w:p w14:paraId="4A8996D4" w14:textId="77777777" w:rsidR="005405D6" w:rsidRDefault="00000000">
      <w:pPr>
        <w:tabs>
          <w:tab w:val="clear" w:pos="426"/>
        </w:tabs>
      </w:pPr>
      <w:r>
        <w:t>38.3</w:t>
      </w:r>
      <w:r>
        <w:rPr>
          <w:rFonts w:hint="eastAsia"/>
        </w:rPr>
        <w:t>评定分离项目</w:t>
      </w:r>
    </w:p>
    <w:p w14:paraId="1B6C0CF9" w14:textId="77777777" w:rsidR="005405D6" w:rsidRDefault="00000000">
      <w:pPr>
        <w:tabs>
          <w:tab w:val="clear" w:pos="426"/>
        </w:tabs>
      </w:pPr>
      <w:r>
        <w:rPr>
          <w:rFonts w:hint="eastAsia"/>
        </w:rPr>
        <w:t>评定分离项目，评审委员会应当按照综合评分法、定性评审法、最低价</w:t>
      </w:r>
      <w:proofErr w:type="gramStart"/>
      <w:r>
        <w:rPr>
          <w:rFonts w:hint="eastAsia"/>
        </w:rPr>
        <w:t>法或者</w:t>
      </w:r>
      <w:proofErr w:type="gramEnd"/>
      <w:r>
        <w:rPr>
          <w:rFonts w:hint="eastAsia"/>
        </w:rPr>
        <w:t>法律、法规及规章规定的其他评审方法对投标文件进行评审。</w:t>
      </w:r>
    </w:p>
    <w:p w14:paraId="1B3A6AA6" w14:textId="77777777" w:rsidR="005405D6" w:rsidRDefault="00000000">
      <w:pPr>
        <w:tabs>
          <w:tab w:val="clear" w:pos="426"/>
        </w:tabs>
        <w:rPr>
          <w:b/>
        </w:rPr>
      </w:pPr>
      <w:r>
        <w:t>38.3.1</w:t>
      </w:r>
      <w:r>
        <w:rPr>
          <w:rFonts w:hint="eastAsia"/>
        </w:rPr>
        <w:t>综合评分法</w:t>
      </w:r>
    </w:p>
    <w:p w14:paraId="2B1A3301" w14:textId="77777777" w:rsidR="005405D6" w:rsidRDefault="00000000">
      <w:pPr>
        <w:tabs>
          <w:tab w:val="clear" w:pos="426"/>
        </w:tabs>
      </w:pPr>
      <w:r>
        <w:rPr>
          <w:rFonts w:hint="eastAsia"/>
        </w:rPr>
        <w:t>综合评分法是指在最大限度满足招标文件实质性要求的前提下，按照招标文件中规定的各项因素进行综合评审，评审总得分排名前列的投标供应商，作为推荐的候选中标供应商。</w:t>
      </w:r>
    </w:p>
    <w:p w14:paraId="272378E5" w14:textId="77777777" w:rsidR="005405D6" w:rsidRDefault="00000000">
      <w:pPr>
        <w:tabs>
          <w:tab w:val="clear" w:pos="426"/>
        </w:tabs>
        <w:rPr>
          <w:sz w:val="18"/>
          <w:szCs w:val="18"/>
          <w:shd w:val="clear" w:color="auto" w:fill="FFFFFF"/>
        </w:rPr>
      </w:pPr>
      <w:r>
        <w:t>38.3.2</w:t>
      </w:r>
      <w:r>
        <w:rPr>
          <w:rFonts w:hint="eastAsia"/>
          <w:bCs/>
        </w:rPr>
        <w:t>定性评审法</w:t>
      </w:r>
    </w:p>
    <w:p w14:paraId="16E1A044" w14:textId="77777777" w:rsidR="005405D6" w:rsidRDefault="00000000">
      <w:pPr>
        <w:tabs>
          <w:tab w:val="clear" w:pos="426"/>
        </w:tabs>
      </w:pPr>
      <w:r>
        <w:rPr>
          <w:rFonts w:hint="eastAsia"/>
        </w:rPr>
        <w:t>定性评审法是指按照招标文件规定的各项因素进行技术商务性评审，对各投标文件是否满足招标文件实质性要求提出评审意见，并形成评审报告。评审报告的内容主要包括：对各投标文件是否合格提出意见，指出各投标文件中的优点和存在的缺陷，签订合同前应注意和澄清的事项等。所有递交的投标文件未被判定为</w:t>
      </w:r>
      <w:proofErr w:type="gramStart"/>
      <w:r>
        <w:rPr>
          <w:rFonts w:hint="eastAsia"/>
        </w:rPr>
        <w:t>废标或者</w:t>
      </w:r>
      <w:proofErr w:type="gramEnd"/>
      <w:r>
        <w:rPr>
          <w:rFonts w:hint="eastAsia"/>
        </w:rPr>
        <w:t>无效标的投标供应商，均推荐为候选中标供应商。</w:t>
      </w:r>
    </w:p>
    <w:p w14:paraId="68CE1795" w14:textId="77777777" w:rsidR="005405D6" w:rsidRDefault="00000000">
      <w:pPr>
        <w:tabs>
          <w:tab w:val="clear" w:pos="426"/>
        </w:tabs>
      </w:pPr>
      <w:r>
        <w:t>38.3.3</w:t>
      </w:r>
      <w:r>
        <w:rPr>
          <w:rFonts w:hint="eastAsia"/>
        </w:rPr>
        <w:t>最低价法</w:t>
      </w:r>
    </w:p>
    <w:p w14:paraId="456BA8E3" w14:textId="77777777" w:rsidR="005405D6" w:rsidRDefault="00000000">
      <w:pPr>
        <w:tabs>
          <w:tab w:val="clear" w:pos="426"/>
        </w:tabs>
      </w:pPr>
      <w:r>
        <w:rPr>
          <w:rFonts w:hint="eastAsia"/>
        </w:rPr>
        <w:t>最低价法是指以价格为主要因素确定候选中标供应商的评审方法。</w:t>
      </w:r>
    </w:p>
    <w:p w14:paraId="4E3AECAC" w14:textId="77777777" w:rsidR="005405D6" w:rsidRDefault="00000000">
      <w:pPr>
        <w:tabs>
          <w:tab w:val="clear" w:pos="426"/>
        </w:tabs>
      </w:pPr>
      <w:r>
        <w:t>38.4</w:t>
      </w:r>
      <w:r>
        <w:rPr>
          <w:rFonts w:hint="eastAsia"/>
        </w:rPr>
        <w:t>本项目采用的评标方法见本项目招标文件专用条款的相关内容。</w:t>
      </w:r>
    </w:p>
    <w:p w14:paraId="45966504" w14:textId="77777777" w:rsidR="005405D6" w:rsidRDefault="00000000">
      <w:pPr>
        <w:pStyle w:val="23"/>
      </w:pPr>
      <w:bookmarkStart w:id="160" w:name="_Toc529280587"/>
      <w:bookmarkStart w:id="161" w:name="_Toc530152528"/>
      <w:bookmarkStart w:id="162" w:name="_Toc14427260"/>
      <w:bookmarkStart w:id="163" w:name="_Toc145666475"/>
      <w:r>
        <w:rPr>
          <w:rFonts w:hint="eastAsia"/>
        </w:rPr>
        <w:t>第七章</w:t>
      </w:r>
      <w:r>
        <w:t xml:space="preserve"> </w:t>
      </w:r>
      <w:r>
        <w:rPr>
          <w:rFonts w:hint="eastAsia"/>
        </w:rPr>
        <w:t>定标及公示</w:t>
      </w:r>
      <w:bookmarkEnd w:id="160"/>
      <w:bookmarkEnd w:id="161"/>
      <w:bookmarkEnd w:id="162"/>
      <w:bookmarkEnd w:id="163"/>
    </w:p>
    <w:p w14:paraId="35AE1ED3" w14:textId="77777777" w:rsidR="005405D6" w:rsidRDefault="00000000">
      <w:pPr>
        <w:tabs>
          <w:tab w:val="clear" w:pos="426"/>
        </w:tabs>
      </w:pPr>
      <w:r>
        <w:t>39</w:t>
      </w:r>
      <w:r>
        <w:rPr>
          <w:rFonts w:hint="eastAsia"/>
        </w:rPr>
        <w:t>．定标方法</w:t>
      </w:r>
    </w:p>
    <w:p w14:paraId="73E14C5B" w14:textId="77777777" w:rsidR="005405D6" w:rsidRDefault="00000000">
      <w:pPr>
        <w:tabs>
          <w:tab w:val="clear" w:pos="426"/>
        </w:tabs>
      </w:pPr>
      <w:r>
        <w:t>39.1</w:t>
      </w:r>
      <w:r>
        <w:rPr>
          <w:rFonts w:hint="eastAsia"/>
        </w:rPr>
        <w:t>项目定标方法根据是否是评定分离项目进行选择。</w:t>
      </w:r>
    </w:p>
    <w:p w14:paraId="253B38BE" w14:textId="77777777" w:rsidR="005405D6" w:rsidRDefault="00000000">
      <w:pPr>
        <w:tabs>
          <w:tab w:val="clear" w:pos="426"/>
        </w:tabs>
      </w:pPr>
      <w:r>
        <w:t>39.2</w:t>
      </w:r>
      <w:r>
        <w:rPr>
          <w:rFonts w:hint="eastAsia"/>
        </w:rPr>
        <w:t>非评定分离项目</w:t>
      </w:r>
    </w:p>
    <w:p w14:paraId="6BFCAA43" w14:textId="77777777" w:rsidR="005405D6" w:rsidRDefault="00000000">
      <w:pPr>
        <w:tabs>
          <w:tab w:val="clear" w:pos="426"/>
        </w:tabs>
      </w:pPr>
      <w:r>
        <w:rPr>
          <w:rFonts w:hint="eastAsia"/>
        </w:rPr>
        <w:t>评标委员会依据本项目招标文件所约定的评标方法进行评审和比较，向采购代理机构提交书面评标报告，并根据评标方法比较评价结果从优</w:t>
      </w:r>
      <w:proofErr w:type="gramStart"/>
      <w:r>
        <w:rPr>
          <w:rFonts w:hint="eastAsia"/>
        </w:rPr>
        <w:t>到劣进行</w:t>
      </w:r>
      <w:proofErr w:type="gramEnd"/>
      <w:r>
        <w:rPr>
          <w:rFonts w:hint="eastAsia"/>
        </w:rPr>
        <w:t>排序，并推荐中标候选人或确定中标供应商；</w:t>
      </w:r>
    </w:p>
    <w:p w14:paraId="571CB2FE" w14:textId="77777777" w:rsidR="005405D6" w:rsidRDefault="00000000">
      <w:pPr>
        <w:tabs>
          <w:tab w:val="clear" w:pos="426"/>
        </w:tabs>
      </w:pPr>
      <w:r>
        <w:t>39.2.1</w:t>
      </w:r>
      <w:r>
        <w:rPr>
          <w:rFonts w:hint="eastAsia"/>
        </w:rPr>
        <w:t>采用最低评标价法的，按投标报价由低到高顺序排列，投标报价相同的，按技术指标优劣顺序排列。评标委员会认为，排在前面的供应商的最低投标报价或者某些分项报价明显不合理或者低于成本，有可能影响商品质量和不能诚信履约的，应当要求其在规定的期限内提供书面文件予以解释说明，并提交相关证明材料；否则，评标委员会可以取消该投标供应商的中标资格，按顺序由排在后面的供应商递</w:t>
      </w:r>
      <w:r>
        <w:rPr>
          <w:rFonts w:hint="eastAsia"/>
        </w:rPr>
        <w:lastRenderedPageBreak/>
        <w:t>补，以此类推。对是否满足实质性要求或报价是否合理或是否低于成本，评委会意见不一致时，按少数服从多数原则</w:t>
      </w:r>
      <w:proofErr w:type="gramStart"/>
      <w:r>
        <w:rPr>
          <w:rFonts w:hint="eastAsia"/>
        </w:rPr>
        <w:t>作出</w:t>
      </w:r>
      <w:proofErr w:type="gramEnd"/>
      <w:r>
        <w:rPr>
          <w:rFonts w:hint="eastAsia"/>
        </w:rPr>
        <w:t>决定。</w:t>
      </w:r>
    </w:p>
    <w:p w14:paraId="030B8E6C" w14:textId="77777777" w:rsidR="005405D6" w:rsidRDefault="00000000">
      <w:pPr>
        <w:tabs>
          <w:tab w:val="clear" w:pos="426"/>
        </w:tabs>
      </w:pPr>
      <w:r>
        <w:t>39.2.2</w:t>
      </w:r>
      <w:r>
        <w:rPr>
          <w:rFonts w:hint="eastAsia"/>
        </w:rPr>
        <w:t>采用综合评分法的，按评审后得分由高到低顺序排列。得分相同的，按投标报价由低到高顺序排列。得分且投标报价相同的，按技术指标优劣顺序排列。</w:t>
      </w:r>
    </w:p>
    <w:p w14:paraId="6D637809" w14:textId="77777777" w:rsidR="005405D6" w:rsidRDefault="00000000">
      <w:pPr>
        <w:tabs>
          <w:tab w:val="clear" w:pos="426"/>
        </w:tabs>
      </w:pPr>
      <w:r>
        <w:t>39.2.3</w:t>
      </w:r>
      <w:r>
        <w:rPr>
          <w:rFonts w:hint="eastAsia"/>
        </w:rPr>
        <w:t>采用性价比法的，按商数得分由高到低顺序排列。商数得分相同的，按投标报价由低到高顺序排列。商数得分且投标报价相同的，按技术指标优劣顺序排列。</w:t>
      </w:r>
    </w:p>
    <w:p w14:paraId="1C00D0F5" w14:textId="77777777" w:rsidR="005405D6" w:rsidRDefault="00000000">
      <w:pPr>
        <w:tabs>
          <w:tab w:val="clear" w:pos="426"/>
        </w:tabs>
      </w:pPr>
      <w:r>
        <w:t>39.3</w:t>
      </w:r>
      <w:r>
        <w:rPr>
          <w:rFonts w:hint="eastAsia"/>
        </w:rPr>
        <w:t>评定分离项目</w:t>
      </w:r>
    </w:p>
    <w:p w14:paraId="665D0FC2" w14:textId="77777777" w:rsidR="005405D6" w:rsidRDefault="00000000">
      <w:pPr>
        <w:tabs>
          <w:tab w:val="clear" w:pos="426"/>
        </w:tabs>
      </w:pPr>
      <w:r>
        <w:rPr>
          <w:rFonts w:hint="eastAsia"/>
        </w:rPr>
        <w:t>适用评定分离的采购项目，采购人应当根据不同的项目选用自定法、抽签法、竞价</w:t>
      </w:r>
      <w:proofErr w:type="gramStart"/>
      <w:r>
        <w:rPr>
          <w:rFonts w:hint="eastAsia"/>
        </w:rPr>
        <w:t>法或者</w:t>
      </w:r>
      <w:proofErr w:type="gramEnd"/>
      <w:r>
        <w:rPr>
          <w:rFonts w:hint="eastAsia"/>
        </w:rPr>
        <w:t>法律、法规及规章规定的其他定标方法确定中标供应商。</w:t>
      </w:r>
    </w:p>
    <w:p w14:paraId="1B326DA1" w14:textId="77777777" w:rsidR="005405D6" w:rsidRDefault="00000000">
      <w:pPr>
        <w:tabs>
          <w:tab w:val="clear" w:pos="426"/>
        </w:tabs>
      </w:pPr>
      <w:r>
        <w:t>39.3.1</w:t>
      </w:r>
      <w:r>
        <w:rPr>
          <w:rFonts w:hint="eastAsia"/>
        </w:rPr>
        <w:t>自定法是指采购人组织定标委员会，由定标委员会在候选中标供应商中确定中标供应商。</w:t>
      </w:r>
    </w:p>
    <w:p w14:paraId="78A47F65" w14:textId="77777777" w:rsidR="005405D6" w:rsidRDefault="00000000">
      <w:pPr>
        <w:tabs>
          <w:tab w:val="clear" w:pos="426"/>
        </w:tabs>
      </w:pPr>
      <w:r>
        <w:t>39.3.2</w:t>
      </w:r>
      <w:r>
        <w:rPr>
          <w:rFonts w:hint="eastAsia"/>
        </w:rPr>
        <w:t> </w:t>
      </w:r>
      <w:r>
        <w:rPr>
          <w:rFonts w:hint="eastAsia"/>
        </w:rPr>
        <w:t>抽签法是指候选中标供应</w:t>
      </w:r>
      <w:proofErr w:type="gramStart"/>
      <w:r>
        <w:rPr>
          <w:rFonts w:hint="eastAsia"/>
        </w:rPr>
        <w:t>商产生</w:t>
      </w:r>
      <w:proofErr w:type="gramEnd"/>
      <w:r>
        <w:rPr>
          <w:rFonts w:hint="eastAsia"/>
        </w:rPr>
        <w:t>后，由采购人委托招标机构按照随机抽签的方式在候选中标供应商中确定中标供应商。</w:t>
      </w:r>
      <w:r>
        <w:rPr>
          <w:rFonts w:hint="eastAsia"/>
        </w:rPr>
        <w:t> </w:t>
      </w:r>
    </w:p>
    <w:p w14:paraId="59B83196" w14:textId="77777777" w:rsidR="005405D6" w:rsidRDefault="00000000">
      <w:pPr>
        <w:tabs>
          <w:tab w:val="clear" w:pos="426"/>
        </w:tabs>
      </w:pPr>
      <w:r>
        <w:t>39.3.3</w:t>
      </w:r>
      <w:r>
        <w:rPr>
          <w:rFonts w:hint="eastAsia"/>
        </w:rPr>
        <w:t>竞价法是指候选中标供应</w:t>
      </w:r>
      <w:proofErr w:type="gramStart"/>
      <w:r>
        <w:rPr>
          <w:rFonts w:hint="eastAsia"/>
        </w:rPr>
        <w:t>商产生</w:t>
      </w:r>
      <w:proofErr w:type="gramEnd"/>
      <w:r>
        <w:rPr>
          <w:rFonts w:hint="eastAsia"/>
        </w:rPr>
        <w:t>后，由采购人委托招标机构组织候选中标供应商进行二次竞价，最终报价最低的为中标供应商</w:t>
      </w:r>
    </w:p>
    <w:p w14:paraId="0A5336EA" w14:textId="77777777" w:rsidR="005405D6" w:rsidRDefault="00000000">
      <w:pPr>
        <w:tabs>
          <w:tab w:val="clear" w:pos="426"/>
        </w:tabs>
      </w:pPr>
      <w:r>
        <w:t>39.4</w:t>
      </w:r>
      <w:r>
        <w:rPr>
          <w:rFonts w:hint="eastAsia"/>
        </w:rPr>
        <w:t>本项目采用的定标方法见本项目招标文件专用条款的相关内容。</w:t>
      </w:r>
    </w:p>
    <w:p w14:paraId="356E664E" w14:textId="77777777" w:rsidR="005405D6" w:rsidRDefault="00000000">
      <w:pPr>
        <w:tabs>
          <w:tab w:val="clear" w:pos="426"/>
        </w:tabs>
      </w:pPr>
      <w:r>
        <w:t>40</w:t>
      </w:r>
      <w:r>
        <w:rPr>
          <w:rFonts w:hint="eastAsia"/>
        </w:rPr>
        <w:t>．编写评标报告</w:t>
      </w:r>
    </w:p>
    <w:p w14:paraId="67579A1F" w14:textId="77777777" w:rsidR="005405D6" w:rsidRDefault="00000000">
      <w:pPr>
        <w:tabs>
          <w:tab w:val="clear" w:pos="426"/>
        </w:tabs>
      </w:pPr>
      <w:r>
        <w:rPr>
          <w:rFonts w:hint="eastAsia"/>
        </w:rPr>
        <w:t>评标报告是评标委员会根据全体评标成员签字的原始评标记录和评标结果编写的报告，评标报告由评标委员会全体成员签字。对评标结论持有异议的评标委员会成员可以书面方式阐述其不同意见和理由。评标委员会成员拒绝在评标报告上签字且不陈述其不同意见和理由的，视为同意评标结论。评标委员会应当对此</w:t>
      </w:r>
      <w:proofErr w:type="gramStart"/>
      <w:r>
        <w:rPr>
          <w:rFonts w:hint="eastAsia"/>
        </w:rPr>
        <w:t>作出</w:t>
      </w:r>
      <w:proofErr w:type="gramEnd"/>
      <w:r>
        <w:rPr>
          <w:rFonts w:hint="eastAsia"/>
        </w:rPr>
        <w:t>书面说明并记录在案。</w:t>
      </w:r>
    </w:p>
    <w:p w14:paraId="26C084A9" w14:textId="77777777" w:rsidR="005405D6" w:rsidRDefault="00000000">
      <w:pPr>
        <w:tabs>
          <w:tab w:val="clear" w:pos="426"/>
        </w:tabs>
      </w:pPr>
      <w:r>
        <w:t>41</w:t>
      </w:r>
      <w:r>
        <w:rPr>
          <w:rFonts w:hint="eastAsia"/>
        </w:rPr>
        <w:t>．中标公告</w:t>
      </w:r>
    </w:p>
    <w:p w14:paraId="42AE025D" w14:textId="77777777" w:rsidR="005405D6" w:rsidRDefault="00000000">
      <w:pPr>
        <w:tabs>
          <w:tab w:val="clear" w:pos="426"/>
        </w:tabs>
        <w:rPr>
          <w:b/>
          <w:bCs/>
        </w:rPr>
      </w:pPr>
      <w:r>
        <w:rPr>
          <w:b/>
          <w:bCs/>
        </w:rPr>
        <w:t>41.1</w:t>
      </w:r>
      <w:r>
        <w:rPr>
          <w:rFonts w:hint="eastAsia"/>
          <w:b/>
          <w:bCs/>
        </w:rPr>
        <w:t>为体现“公开、公平、公正”的原则，评标结束后，将在中国政府采购网（</w:t>
      </w:r>
      <w:r>
        <w:rPr>
          <w:b/>
          <w:bCs/>
        </w:rPr>
        <w:t>http://www.ccgp.gov.cn</w:t>
      </w:r>
      <w:r>
        <w:rPr>
          <w:rFonts w:hint="eastAsia"/>
          <w:b/>
          <w:bCs/>
        </w:rPr>
        <w:t>）、采购代理机构官网：（</w:t>
      </w:r>
      <w:r>
        <w:rPr>
          <w:b/>
          <w:bCs/>
        </w:rPr>
        <w:t>http://www.szsszx.com/</w:t>
      </w:r>
      <w:r>
        <w:rPr>
          <w:rFonts w:hint="eastAsia"/>
          <w:b/>
          <w:bCs/>
        </w:rPr>
        <w:t>）上发布中标结果公告，公示期为</w:t>
      </w:r>
      <w:r>
        <w:rPr>
          <w:b/>
          <w:bCs/>
        </w:rPr>
        <w:t>1</w:t>
      </w:r>
      <w:r>
        <w:rPr>
          <w:rFonts w:hint="eastAsia"/>
          <w:b/>
          <w:bCs/>
        </w:rPr>
        <w:t>个工作日。供应商如对评标结果有异议，请于公示期内，以书面的形式向我公司反映。若在公示期内未提出异议，则视为认同该评标结果。</w:t>
      </w:r>
    </w:p>
    <w:p w14:paraId="289D81C1" w14:textId="77777777" w:rsidR="005405D6" w:rsidRDefault="00000000">
      <w:pPr>
        <w:tabs>
          <w:tab w:val="clear" w:pos="426"/>
        </w:tabs>
      </w:pPr>
      <w:r>
        <w:t>41.2</w:t>
      </w:r>
      <w:r>
        <w:rPr>
          <w:rFonts w:hint="eastAsia"/>
        </w:rPr>
        <w:t>质疑投诉人应保证质疑投诉内容的真实性和可靠性，并承担相应的法律责任。</w:t>
      </w:r>
    </w:p>
    <w:p w14:paraId="3D878608" w14:textId="77777777" w:rsidR="005405D6" w:rsidRDefault="00000000">
      <w:pPr>
        <w:tabs>
          <w:tab w:val="clear" w:pos="426"/>
        </w:tabs>
      </w:pPr>
      <w:r>
        <w:t>42</w:t>
      </w:r>
      <w:r>
        <w:rPr>
          <w:rFonts w:hint="eastAsia"/>
        </w:rPr>
        <w:t>．中标通知书</w:t>
      </w:r>
    </w:p>
    <w:p w14:paraId="132DAE3C" w14:textId="77777777" w:rsidR="005405D6" w:rsidRDefault="00000000">
      <w:pPr>
        <w:tabs>
          <w:tab w:val="clear" w:pos="426"/>
        </w:tabs>
      </w:pPr>
      <w:r>
        <w:t>42.1</w:t>
      </w:r>
      <w:r>
        <w:rPr>
          <w:rFonts w:hint="eastAsia"/>
        </w:rPr>
        <w:t>中标公告公布后</w:t>
      </w:r>
      <w:r>
        <w:t>,</w:t>
      </w:r>
      <w:r>
        <w:rPr>
          <w:rFonts w:hint="eastAsia"/>
        </w:rPr>
        <w:t>公示期内无人投诉</w:t>
      </w:r>
      <w:r>
        <w:t>,</w:t>
      </w:r>
      <w:r>
        <w:rPr>
          <w:rFonts w:hint="eastAsia"/>
        </w:rPr>
        <w:t>请中标供应商凭单位证明及本人身份证到采购代理机构领取《中标通知书》。</w:t>
      </w:r>
    </w:p>
    <w:p w14:paraId="5A81F8A8" w14:textId="77777777" w:rsidR="005405D6" w:rsidRDefault="00000000">
      <w:pPr>
        <w:tabs>
          <w:tab w:val="clear" w:pos="426"/>
        </w:tabs>
      </w:pPr>
      <w:r>
        <w:t>42.2</w:t>
      </w:r>
      <w:r>
        <w:rPr>
          <w:rFonts w:hint="eastAsia"/>
        </w:rPr>
        <w:t>中标通知书是合同的重要组成部分。</w:t>
      </w:r>
    </w:p>
    <w:p w14:paraId="472D1C19" w14:textId="77777777" w:rsidR="005405D6" w:rsidRDefault="00000000">
      <w:pPr>
        <w:tabs>
          <w:tab w:val="clear" w:pos="426"/>
        </w:tabs>
      </w:pPr>
      <w:r>
        <w:t>42.3</w:t>
      </w:r>
      <w:r>
        <w:rPr>
          <w:rFonts w:hint="eastAsia"/>
        </w:rPr>
        <w:t>因质疑投诉或其它原因导致项目结果变更或采购终止的，我公司有权收回中标通知书或终止采购合同。</w:t>
      </w:r>
    </w:p>
    <w:p w14:paraId="289BC778" w14:textId="77777777" w:rsidR="005405D6" w:rsidRDefault="00000000">
      <w:pPr>
        <w:pStyle w:val="23"/>
      </w:pPr>
      <w:bookmarkStart w:id="164" w:name="_Toc529280588"/>
      <w:bookmarkStart w:id="165" w:name="_Toc14427261"/>
      <w:bookmarkStart w:id="166" w:name="_Toc145666476"/>
      <w:bookmarkStart w:id="167" w:name="_Toc530152529"/>
      <w:r>
        <w:rPr>
          <w:rFonts w:hint="eastAsia"/>
        </w:rPr>
        <w:lastRenderedPageBreak/>
        <w:t>第八章</w:t>
      </w:r>
      <w:r>
        <w:t xml:space="preserve"> </w:t>
      </w:r>
      <w:r>
        <w:rPr>
          <w:rFonts w:hint="eastAsia"/>
        </w:rPr>
        <w:t>公开招标失败的后续处理</w:t>
      </w:r>
      <w:bookmarkEnd w:id="164"/>
      <w:bookmarkEnd w:id="165"/>
      <w:bookmarkEnd w:id="166"/>
      <w:bookmarkEnd w:id="167"/>
    </w:p>
    <w:p w14:paraId="7B401F01" w14:textId="77777777" w:rsidR="005405D6" w:rsidRDefault="00000000">
      <w:pPr>
        <w:tabs>
          <w:tab w:val="clear" w:pos="426"/>
        </w:tabs>
      </w:pPr>
      <w:r>
        <w:t>43</w:t>
      </w:r>
      <w:r>
        <w:rPr>
          <w:rFonts w:hint="eastAsia"/>
        </w:rPr>
        <w:t>．公开招标失败的处理</w:t>
      </w:r>
    </w:p>
    <w:p w14:paraId="65F27674" w14:textId="77777777" w:rsidR="005405D6" w:rsidRDefault="00000000">
      <w:pPr>
        <w:tabs>
          <w:tab w:val="clear" w:pos="426"/>
        </w:tabs>
      </w:pPr>
      <w:r>
        <w:rPr>
          <w:szCs w:val="21"/>
        </w:rPr>
        <w:t>43.1</w:t>
      </w:r>
      <w:r>
        <w:rPr>
          <w:rFonts w:hint="eastAsia"/>
          <w:szCs w:val="21"/>
        </w:rPr>
        <w:t>本项目公开招标过程中若由于投标截止后</w:t>
      </w:r>
      <w:r>
        <w:rPr>
          <w:rFonts w:hint="eastAsia"/>
        </w:rPr>
        <w:t>实际递交投标文件的供应商数量不足、经评标委员会评审对招标文件作实质响应的供应商不足等原因造成公开招标失败，可由采购代理机构重新组织采购。</w:t>
      </w:r>
    </w:p>
    <w:p w14:paraId="21B71B2E" w14:textId="77777777" w:rsidR="005405D6" w:rsidRDefault="00000000">
      <w:pPr>
        <w:tabs>
          <w:tab w:val="clear" w:pos="426"/>
        </w:tabs>
      </w:pPr>
      <w:r>
        <w:t>43.2</w:t>
      </w:r>
      <w:r>
        <w:rPr>
          <w:rFonts w:hint="eastAsia"/>
        </w:rPr>
        <w:t>对公开招标失败的项目，评标委员会在出具该项目招标失败结论的同时，提出重新采购组织形式的建议，以及进一步完善招标文件的资格、技术、商务要求的修改建议。</w:t>
      </w:r>
    </w:p>
    <w:p w14:paraId="089A81CA" w14:textId="77777777" w:rsidR="005405D6" w:rsidRDefault="00000000">
      <w:pPr>
        <w:tabs>
          <w:tab w:val="clear" w:pos="426"/>
        </w:tabs>
      </w:pPr>
      <w:r>
        <w:t>43.3</w:t>
      </w:r>
      <w:r>
        <w:rPr>
          <w:rFonts w:hint="eastAsia"/>
        </w:rPr>
        <w:t>重新组织采购有以下两种组织形式：</w:t>
      </w:r>
    </w:p>
    <w:p w14:paraId="2A71E033" w14:textId="77777777" w:rsidR="005405D6" w:rsidRDefault="00000000">
      <w:pPr>
        <w:tabs>
          <w:tab w:val="clear" w:pos="426"/>
        </w:tabs>
      </w:pPr>
      <w:r>
        <w:rPr>
          <w:rFonts w:hint="eastAsia"/>
        </w:rPr>
        <w:t>（</w:t>
      </w:r>
      <w:r>
        <w:t>1</w:t>
      </w:r>
      <w:r>
        <w:rPr>
          <w:rFonts w:hint="eastAsia"/>
        </w:rPr>
        <w:t>）由采购代理机构重新组织公开招标；</w:t>
      </w:r>
    </w:p>
    <w:p w14:paraId="6DB2D8BF" w14:textId="77777777" w:rsidR="005405D6" w:rsidRDefault="00000000">
      <w:pPr>
        <w:tabs>
          <w:tab w:val="clear" w:pos="426"/>
        </w:tabs>
      </w:pPr>
      <w:r>
        <w:rPr>
          <w:rFonts w:hint="eastAsia"/>
        </w:rPr>
        <w:t>（</w:t>
      </w:r>
      <w:r>
        <w:t>2</w:t>
      </w:r>
      <w:r>
        <w:rPr>
          <w:rFonts w:hint="eastAsia"/>
        </w:rPr>
        <w:t>）根据实际情况需要向相关监督管理部门提出非公开采购人式申请，经相关监督管理部门批准公开招标失败采购项目可转为竞争性谈判或单一来源谈判方式采购。</w:t>
      </w:r>
    </w:p>
    <w:p w14:paraId="0131F786" w14:textId="77777777" w:rsidR="005405D6" w:rsidRDefault="00000000">
      <w:pPr>
        <w:tabs>
          <w:tab w:val="clear" w:pos="426"/>
        </w:tabs>
      </w:pPr>
      <w:r>
        <w:t>43.4</w:t>
      </w:r>
      <w:r>
        <w:rPr>
          <w:rFonts w:hint="eastAsia"/>
        </w:rPr>
        <w:t>公开招标失败的采购项目重新组织公开招标，采购代理机构要重新按公开招标流程发布招标公告和招标文件、组成评标委员会等组织采购活动。</w:t>
      </w:r>
    </w:p>
    <w:p w14:paraId="74F184F3" w14:textId="77777777" w:rsidR="005405D6" w:rsidRDefault="00000000">
      <w:pPr>
        <w:tabs>
          <w:tab w:val="clear" w:pos="426"/>
        </w:tabs>
      </w:pPr>
      <w:r>
        <w:t>43.5</w:t>
      </w:r>
      <w:r>
        <w:rPr>
          <w:rFonts w:hint="eastAsia"/>
        </w:rPr>
        <w:t>公开招标失败的采购项目经相关监督管理部门批准转为竞争性谈判或单一来源谈判方式采购的，可不另行制作谈判文件，采购代理机构可就原招标文件中资格、技术及评标方法等变动情况向</w:t>
      </w:r>
      <w:proofErr w:type="gramStart"/>
      <w:r>
        <w:rPr>
          <w:rFonts w:hint="eastAsia"/>
        </w:rPr>
        <w:t>拟谈判</w:t>
      </w:r>
      <w:proofErr w:type="gramEnd"/>
      <w:r>
        <w:rPr>
          <w:rFonts w:hint="eastAsia"/>
        </w:rPr>
        <w:t>对象发出谈判邀请。谈判邀请文件与原招标文件具同等效力，变动部分以谈判邀请文件为准。转为竞争性谈判或单一来源谈判方式采购的，供应商的原投标文件转为谈判应答文件。</w:t>
      </w:r>
    </w:p>
    <w:p w14:paraId="70866419" w14:textId="77777777" w:rsidR="005405D6" w:rsidRDefault="00000000">
      <w:pPr>
        <w:tabs>
          <w:tab w:val="clear" w:pos="426"/>
        </w:tabs>
      </w:pPr>
      <w:r>
        <w:t>44</w:t>
      </w:r>
      <w:r>
        <w:rPr>
          <w:rFonts w:hint="eastAsia"/>
        </w:rPr>
        <w:t>．公开招标失败项目转为竞争性谈判方式采购的</w:t>
      </w:r>
    </w:p>
    <w:p w14:paraId="6EBB0831" w14:textId="77777777" w:rsidR="005405D6" w:rsidRDefault="00000000">
      <w:pPr>
        <w:tabs>
          <w:tab w:val="clear" w:pos="426"/>
        </w:tabs>
      </w:pPr>
      <w:r>
        <w:t>44.1</w:t>
      </w:r>
      <w:r>
        <w:rPr>
          <w:rFonts w:hint="eastAsia"/>
        </w:rPr>
        <w:t>谈判文件</w:t>
      </w:r>
    </w:p>
    <w:p w14:paraId="18363C69" w14:textId="77777777" w:rsidR="005405D6" w:rsidRDefault="00000000">
      <w:pPr>
        <w:tabs>
          <w:tab w:val="clear" w:pos="426"/>
        </w:tabs>
      </w:pPr>
      <w:r>
        <w:t>44.1.1</w:t>
      </w:r>
      <w:r>
        <w:rPr>
          <w:rFonts w:hint="eastAsia"/>
        </w:rPr>
        <w:t>公开招标失败项目转为竞争性谈判方式采购的，原招标文件转为谈判文件。</w:t>
      </w:r>
    </w:p>
    <w:p w14:paraId="73B83E51" w14:textId="77777777" w:rsidR="005405D6" w:rsidRDefault="00000000">
      <w:pPr>
        <w:tabs>
          <w:tab w:val="clear" w:pos="426"/>
        </w:tabs>
      </w:pPr>
      <w:r>
        <w:t>44.2</w:t>
      </w:r>
      <w:r>
        <w:rPr>
          <w:rFonts w:hint="eastAsia"/>
        </w:rPr>
        <w:t>谈判小组</w:t>
      </w:r>
    </w:p>
    <w:p w14:paraId="7E3B8FC6" w14:textId="77777777" w:rsidR="005405D6" w:rsidRDefault="00000000">
      <w:pPr>
        <w:tabs>
          <w:tab w:val="clear" w:pos="426"/>
        </w:tabs>
      </w:pPr>
      <w:r>
        <w:t>44.2.1</w:t>
      </w:r>
      <w:r>
        <w:rPr>
          <w:rFonts w:hint="eastAsia"/>
        </w:rPr>
        <w:t>公开招标失败项目转为竞争性谈判方式采购后，评标委员会转为谈判小组；专家可重新抽取也可继续采用评标委员会内专家。</w:t>
      </w:r>
    </w:p>
    <w:p w14:paraId="4E07A3ED" w14:textId="77777777" w:rsidR="005405D6" w:rsidRDefault="00000000">
      <w:pPr>
        <w:tabs>
          <w:tab w:val="clear" w:pos="426"/>
        </w:tabs>
      </w:pPr>
      <w:r>
        <w:rPr>
          <w:szCs w:val="21"/>
        </w:rPr>
        <w:t>44.2.2</w:t>
      </w:r>
      <w:r>
        <w:rPr>
          <w:rFonts w:hint="eastAsia"/>
        </w:rPr>
        <w:t>谈判前，谈判小组将对各供应商的谈判应答文件进行审查，</w:t>
      </w:r>
      <w:r>
        <w:rPr>
          <w:rFonts w:hint="eastAsia"/>
          <w:bCs/>
        </w:rPr>
        <w:t>当谈判应答文件出现下列情况之一的将视为无效，按无效标</w:t>
      </w:r>
      <w:proofErr w:type="gramStart"/>
      <w:r>
        <w:rPr>
          <w:rFonts w:hint="eastAsia"/>
          <w:bCs/>
        </w:rPr>
        <w:t>或废标处理</w:t>
      </w:r>
      <w:proofErr w:type="gramEnd"/>
      <w:r>
        <w:rPr>
          <w:rFonts w:hint="eastAsia"/>
          <w:bCs/>
        </w:rPr>
        <w:t>，不得进入谈判，</w:t>
      </w:r>
      <w:r>
        <w:rPr>
          <w:rFonts w:hint="eastAsia"/>
        </w:rPr>
        <w:t>具体内容见原招标文件中“资格、符合性评审</w:t>
      </w:r>
      <w:r>
        <w:rPr>
          <w:rFonts w:hint="eastAsia"/>
          <w:bCs/>
        </w:rPr>
        <w:t>”</w:t>
      </w:r>
      <w:r>
        <w:rPr>
          <w:rFonts w:hint="eastAsia"/>
        </w:rPr>
        <w:t>部分以及谈判邀请中相应的变动部分。</w:t>
      </w:r>
    </w:p>
    <w:p w14:paraId="1628A4D3" w14:textId="77777777" w:rsidR="005405D6" w:rsidRDefault="00000000">
      <w:pPr>
        <w:tabs>
          <w:tab w:val="clear" w:pos="426"/>
        </w:tabs>
      </w:pPr>
      <w:r>
        <w:t>44.3</w:t>
      </w:r>
      <w:r>
        <w:rPr>
          <w:rFonts w:hint="eastAsia"/>
        </w:rPr>
        <w:t>谈判程序</w:t>
      </w:r>
    </w:p>
    <w:p w14:paraId="3047F172" w14:textId="77777777" w:rsidR="005405D6" w:rsidRDefault="00000000">
      <w:pPr>
        <w:tabs>
          <w:tab w:val="clear" w:pos="426"/>
        </w:tabs>
      </w:pPr>
      <w:r>
        <w:t>44.3.1</w:t>
      </w:r>
      <w:r>
        <w:rPr>
          <w:rFonts w:hint="eastAsia"/>
        </w:rPr>
        <w:t>参加谈判的供应商和谈判小组成员填写谈判登记表，并交验证明文件（法定代表人证明书、法人授权委托书、被授权的谈判代表身份证原件）。</w:t>
      </w:r>
    </w:p>
    <w:p w14:paraId="53065E22" w14:textId="77777777" w:rsidR="005405D6" w:rsidRDefault="00000000">
      <w:pPr>
        <w:tabs>
          <w:tab w:val="clear" w:pos="426"/>
        </w:tabs>
      </w:pPr>
      <w:r>
        <w:t>44.3.2</w:t>
      </w:r>
      <w:r>
        <w:rPr>
          <w:rFonts w:hint="eastAsia"/>
        </w:rPr>
        <w:t>谈判小组主持人宣布谈判规则和谈判纪律。</w:t>
      </w:r>
    </w:p>
    <w:p w14:paraId="36560F46" w14:textId="77777777" w:rsidR="005405D6" w:rsidRDefault="00000000">
      <w:pPr>
        <w:tabs>
          <w:tab w:val="clear" w:pos="426"/>
        </w:tabs>
      </w:pPr>
      <w:r>
        <w:t>44.3.3</w:t>
      </w:r>
      <w:r>
        <w:rPr>
          <w:rFonts w:hint="eastAsia"/>
        </w:rPr>
        <w:t>在谈判中，谈判小组将就以下谈判内容跟供应商进行谈判：</w:t>
      </w:r>
    </w:p>
    <w:p w14:paraId="1E94D0DD" w14:textId="77777777" w:rsidR="005405D6" w:rsidRDefault="00000000">
      <w:pPr>
        <w:tabs>
          <w:tab w:val="clear" w:pos="426"/>
        </w:tabs>
      </w:pPr>
      <w:r>
        <w:rPr>
          <w:rFonts w:hint="eastAsia"/>
        </w:rPr>
        <w:t>（</w:t>
      </w:r>
      <w:r>
        <w:t>1</w:t>
      </w:r>
      <w:r>
        <w:rPr>
          <w:rFonts w:hint="eastAsia"/>
        </w:rPr>
        <w:t>）项目方案；</w:t>
      </w:r>
    </w:p>
    <w:p w14:paraId="4E1D7F5B" w14:textId="77777777" w:rsidR="005405D6" w:rsidRDefault="00000000">
      <w:pPr>
        <w:tabs>
          <w:tab w:val="clear" w:pos="426"/>
        </w:tabs>
      </w:pPr>
      <w:r>
        <w:rPr>
          <w:rFonts w:hint="eastAsia"/>
        </w:rPr>
        <w:t>（</w:t>
      </w:r>
      <w:r>
        <w:t>2</w:t>
      </w:r>
      <w:r>
        <w:rPr>
          <w:rFonts w:hint="eastAsia"/>
        </w:rPr>
        <w:t>）报价；</w:t>
      </w:r>
    </w:p>
    <w:p w14:paraId="5CABB46D" w14:textId="77777777" w:rsidR="005405D6" w:rsidRDefault="00000000">
      <w:pPr>
        <w:tabs>
          <w:tab w:val="clear" w:pos="426"/>
        </w:tabs>
      </w:pPr>
      <w:r>
        <w:rPr>
          <w:rFonts w:hint="eastAsia"/>
        </w:rPr>
        <w:t>（</w:t>
      </w:r>
      <w:r>
        <w:t>3</w:t>
      </w:r>
      <w:r>
        <w:rPr>
          <w:rFonts w:hint="eastAsia"/>
        </w:rPr>
        <w:t>）其它相关事项。</w:t>
      </w:r>
    </w:p>
    <w:p w14:paraId="4235A8CB" w14:textId="77777777" w:rsidR="005405D6" w:rsidRDefault="00000000">
      <w:pPr>
        <w:tabs>
          <w:tab w:val="clear" w:pos="426"/>
        </w:tabs>
      </w:pPr>
      <w:r>
        <w:rPr>
          <w:rFonts w:hint="eastAsia"/>
        </w:rPr>
        <w:lastRenderedPageBreak/>
        <w:t>原招标文件或谈判邀请文件有实质性变动的，谈判小组应当通过采购代理机构通知所有参加谈判的供应商。</w:t>
      </w:r>
    </w:p>
    <w:p w14:paraId="1F993C81" w14:textId="77777777" w:rsidR="005405D6" w:rsidRDefault="00000000">
      <w:pPr>
        <w:tabs>
          <w:tab w:val="clear" w:pos="426"/>
        </w:tabs>
      </w:pPr>
      <w:r>
        <w:t>44.3.4</w:t>
      </w:r>
      <w:r>
        <w:rPr>
          <w:rFonts w:hint="eastAsia"/>
        </w:rPr>
        <w:t>谈判小组可以用书面形式要求各供应商对其谈判应答文件含义不明确的内容作必要的澄清或者说明，重要问题供应商应以书面形式进行澄清、说明。</w:t>
      </w:r>
    </w:p>
    <w:p w14:paraId="54B2E2A6" w14:textId="77777777" w:rsidR="005405D6" w:rsidRDefault="00000000">
      <w:pPr>
        <w:tabs>
          <w:tab w:val="clear" w:pos="426"/>
        </w:tabs>
      </w:pPr>
      <w:r>
        <w:t xml:space="preserve">44.3.5 </w:t>
      </w:r>
      <w:r>
        <w:rPr>
          <w:rFonts w:hint="eastAsia"/>
        </w:rPr>
        <w:t>允许供应商在谈判结束之前根据谈判小组提出的内容进行澄清、修改或完善，或对项目方案进行相应的调整。</w:t>
      </w:r>
    </w:p>
    <w:p w14:paraId="6DADE693" w14:textId="77777777" w:rsidR="005405D6" w:rsidRDefault="00000000">
      <w:pPr>
        <w:tabs>
          <w:tab w:val="clear" w:pos="426"/>
        </w:tabs>
      </w:pPr>
      <w:r>
        <w:t>44.3.6</w:t>
      </w:r>
      <w:r>
        <w:rPr>
          <w:rFonts w:hint="eastAsia"/>
        </w:rPr>
        <w:t>供应商对谈判应答文件进行修改，都应形成文字材料，并</w:t>
      </w:r>
      <w:proofErr w:type="gramStart"/>
      <w:r>
        <w:rPr>
          <w:rFonts w:hint="eastAsia"/>
        </w:rPr>
        <w:t>经供应商谈判</w:t>
      </w:r>
      <w:proofErr w:type="gramEnd"/>
      <w:r>
        <w:rPr>
          <w:rFonts w:hint="eastAsia"/>
        </w:rPr>
        <w:t>授权人签字认可。</w:t>
      </w:r>
    </w:p>
    <w:p w14:paraId="4373814D" w14:textId="77777777" w:rsidR="005405D6" w:rsidRDefault="00000000">
      <w:pPr>
        <w:tabs>
          <w:tab w:val="clear" w:pos="426"/>
        </w:tabs>
      </w:pPr>
      <w:r>
        <w:t>44.3.7</w:t>
      </w:r>
      <w:r>
        <w:rPr>
          <w:rFonts w:hint="eastAsia"/>
        </w:rPr>
        <w:t>谈判小组所有成员集中与单一供应商分别进行谈判。在谈判中，谈判的任何一方不得透露与谈判有关的其它供应商的技术资料、价格或者其他信息；参加谈判的供应商有两次更改机会；供应商应在规定的时间内提出最后更改及书面承诺。</w:t>
      </w:r>
    </w:p>
    <w:p w14:paraId="41343007" w14:textId="77777777" w:rsidR="005405D6" w:rsidRDefault="00000000">
      <w:pPr>
        <w:tabs>
          <w:tab w:val="clear" w:pos="426"/>
        </w:tabs>
        <w:rPr>
          <w:szCs w:val="21"/>
        </w:rPr>
      </w:pPr>
      <w:r>
        <w:rPr>
          <w:szCs w:val="21"/>
        </w:rPr>
        <w:t>44.3.8</w:t>
      </w:r>
      <w:r>
        <w:rPr>
          <w:rFonts w:hint="eastAsia"/>
          <w:szCs w:val="21"/>
        </w:rPr>
        <w:t>有下列情形之一的，该供应商的谈判结果</w:t>
      </w:r>
      <w:r>
        <w:rPr>
          <w:rFonts w:hint="eastAsia"/>
          <w:bCs/>
        </w:rPr>
        <w:t>按无效标</w:t>
      </w:r>
      <w:proofErr w:type="gramStart"/>
      <w:r>
        <w:rPr>
          <w:rFonts w:hint="eastAsia"/>
          <w:bCs/>
        </w:rPr>
        <w:t>或废标处理</w:t>
      </w:r>
      <w:proofErr w:type="gramEnd"/>
      <w:r>
        <w:rPr>
          <w:rFonts w:hint="eastAsia"/>
          <w:szCs w:val="21"/>
        </w:rPr>
        <w:t>，</w:t>
      </w:r>
      <w:r>
        <w:rPr>
          <w:rFonts w:hint="eastAsia"/>
        </w:rPr>
        <w:t>具体内容见原招标文件中不符合“资格、符合性评审条款”部分以及谈判邀请中相应的变动部分。</w:t>
      </w:r>
    </w:p>
    <w:p w14:paraId="0A235A35" w14:textId="77777777" w:rsidR="005405D6" w:rsidRDefault="00000000">
      <w:pPr>
        <w:tabs>
          <w:tab w:val="clear" w:pos="426"/>
        </w:tabs>
      </w:pPr>
      <w:r>
        <w:t>44.3.9</w:t>
      </w:r>
      <w:r>
        <w:rPr>
          <w:rFonts w:hint="eastAsia"/>
        </w:rPr>
        <w:t>谈判结束后，谈判小组根据供应商提供的谈判应答文件、谈判过程中产生的相关资料，对供应</w:t>
      </w:r>
      <w:proofErr w:type="gramStart"/>
      <w:r>
        <w:rPr>
          <w:rFonts w:hint="eastAsia"/>
        </w:rPr>
        <w:t>商谈判</w:t>
      </w:r>
      <w:proofErr w:type="gramEnd"/>
      <w:r>
        <w:rPr>
          <w:rFonts w:hint="eastAsia"/>
        </w:rPr>
        <w:t>应答文件进行评估与比较，提出书面评审意见。</w:t>
      </w:r>
    </w:p>
    <w:p w14:paraId="094858AE" w14:textId="77777777" w:rsidR="005405D6" w:rsidRDefault="00000000">
      <w:pPr>
        <w:tabs>
          <w:tab w:val="clear" w:pos="426"/>
        </w:tabs>
      </w:pPr>
      <w:r>
        <w:t>44.3.10</w:t>
      </w:r>
      <w:r>
        <w:rPr>
          <w:rFonts w:hint="eastAsia"/>
        </w:rPr>
        <w:t>谈判小组将对谈判过程进行记录，以存档备查。</w:t>
      </w:r>
    </w:p>
    <w:p w14:paraId="377ED23E" w14:textId="77777777" w:rsidR="005405D6" w:rsidRDefault="00000000">
      <w:pPr>
        <w:tabs>
          <w:tab w:val="clear" w:pos="426"/>
        </w:tabs>
      </w:pPr>
      <w:r>
        <w:t>44.4</w:t>
      </w:r>
      <w:r>
        <w:rPr>
          <w:rFonts w:hint="eastAsia"/>
        </w:rPr>
        <w:t>评标方法和定标原则</w:t>
      </w:r>
    </w:p>
    <w:p w14:paraId="175475DC" w14:textId="77777777" w:rsidR="005405D6" w:rsidRDefault="00000000">
      <w:pPr>
        <w:tabs>
          <w:tab w:val="clear" w:pos="426"/>
        </w:tabs>
      </w:pPr>
      <w:r>
        <w:t>44.4.1</w:t>
      </w:r>
      <w:r>
        <w:rPr>
          <w:rFonts w:hint="eastAsia"/>
        </w:rPr>
        <w:t>竞争性谈判采购项目的评标方法要比照最低评标价法规定执行。如确因实际情况需要采用其他评标方法的，应报经同级相关监督管理部门批准。原招标文件若采用</w:t>
      </w:r>
      <w:r>
        <w:rPr>
          <w:rFonts w:hint="eastAsia"/>
          <w:bCs/>
        </w:rPr>
        <w:t>最低评标价法以外的评标方法，转为竞争性谈判后，评标方法应采用</w:t>
      </w:r>
      <w:r>
        <w:rPr>
          <w:rFonts w:hint="eastAsia"/>
        </w:rPr>
        <w:t>最低评标价法。</w:t>
      </w:r>
    </w:p>
    <w:p w14:paraId="1E3A2A87" w14:textId="77777777" w:rsidR="005405D6" w:rsidRDefault="00000000">
      <w:pPr>
        <w:tabs>
          <w:tab w:val="clear" w:pos="426"/>
        </w:tabs>
      </w:pPr>
      <w:r>
        <w:rPr>
          <w:szCs w:val="21"/>
        </w:rPr>
        <w:t>44.4.2</w:t>
      </w:r>
      <w:r>
        <w:rPr>
          <w:rFonts w:hint="eastAsia"/>
          <w:szCs w:val="21"/>
        </w:rPr>
        <w:t>对公开招标失败转为竞争性谈判方式采购的项目，谈判小组</w:t>
      </w:r>
      <w:r>
        <w:rPr>
          <w:rFonts w:hint="eastAsia"/>
        </w:rPr>
        <w:t>对谈判应答文件进行评审和比较，综合各家供应商最终的方案、服务和投资等谈判结果并按本通用条款第</w:t>
      </w:r>
      <w:r>
        <w:rPr>
          <w:bCs/>
          <w:szCs w:val="21"/>
        </w:rPr>
        <w:t>37.1.1</w:t>
      </w:r>
      <w:r>
        <w:rPr>
          <w:rFonts w:hint="eastAsia"/>
          <w:bCs/>
          <w:szCs w:val="21"/>
        </w:rPr>
        <w:t>款</w:t>
      </w:r>
      <w:r>
        <w:rPr>
          <w:rFonts w:hint="eastAsia"/>
        </w:rPr>
        <w:t>的</w:t>
      </w:r>
      <w:r>
        <w:rPr>
          <w:rFonts w:hint="eastAsia"/>
          <w:bCs/>
        </w:rPr>
        <w:t>最低评标价法</w:t>
      </w:r>
      <w:r>
        <w:rPr>
          <w:rFonts w:hint="eastAsia"/>
        </w:rPr>
        <w:t>进行评审。</w:t>
      </w:r>
    </w:p>
    <w:p w14:paraId="387E39F6" w14:textId="77777777" w:rsidR="005405D6" w:rsidRDefault="00000000">
      <w:pPr>
        <w:tabs>
          <w:tab w:val="clear" w:pos="426"/>
        </w:tabs>
      </w:pPr>
      <w:r>
        <w:t>44.4.3</w:t>
      </w:r>
      <w:r>
        <w:rPr>
          <w:rFonts w:hint="eastAsia"/>
        </w:rPr>
        <w:t>若要采用其他评标方法的，必须报经相关监督管理部门批准，谈判小组按批准的评标方法进行评审。谈判邀请文件中应注明批准的评标方法。</w:t>
      </w:r>
    </w:p>
    <w:p w14:paraId="5D825FB1" w14:textId="77777777" w:rsidR="005405D6" w:rsidRDefault="00000000">
      <w:pPr>
        <w:tabs>
          <w:tab w:val="clear" w:pos="426"/>
        </w:tabs>
      </w:pPr>
      <w:r>
        <w:t>44.4.4</w:t>
      </w:r>
      <w:r>
        <w:rPr>
          <w:rFonts w:hint="eastAsia"/>
        </w:rPr>
        <w:t>谈判小组向采购代理机构提交书面评标报告，并推荐中标候选人或确定中标供应商。</w:t>
      </w:r>
    </w:p>
    <w:p w14:paraId="6D9DF485" w14:textId="77777777" w:rsidR="005405D6" w:rsidRDefault="00000000">
      <w:pPr>
        <w:tabs>
          <w:tab w:val="clear" w:pos="426"/>
        </w:tabs>
      </w:pPr>
      <w:r>
        <w:t>45</w:t>
      </w:r>
      <w:r>
        <w:rPr>
          <w:rFonts w:hint="eastAsia"/>
        </w:rPr>
        <w:t>．公开招标失败项目转为单一来源谈判方式采购</w:t>
      </w:r>
    </w:p>
    <w:p w14:paraId="5FBA8FBF" w14:textId="77777777" w:rsidR="005405D6" w:rsidRDefault="00000000">
      <w:pPr>
        <w:tabs>
          <w:tab w:val="clear" w:pos="426"/>
        </w:tabs>
      </w:pPr>
      <w:r>
        <w:t>45.1</w:t>
      </w:r>
      <w:r>
        <w:rPr>
          <w:rFonts w:hint="eastAsia"/>
        </w:rPr>
        <w:t>谈判文件</w:t>
      </w:r>
    </w:p>
    <w:p w14:paraId="13296EED" w14:textId="77777777" w:rsidR="005405D6" w:rsidRDefault="00000000">
      <w:pPr>
        <w:tabs>
          <w:tab w:val="clear" w:pos="426"/>
        </w:tabs>
      </w:pPr>
      <w:r>
        <w:t>45.1.1</w:t>
      </w:r>
      <w:r>
        <w:rPr>
          <w:rFonts w:hint="eastAsia"/>
        </w:rPr>
        <w:t>公开招标失败项目转为单一来源谈判方式采购的，原招标文件转为谈判文件。</w:t>
      </w:r>
    </w:p>
    <w:p w14:paraId="37913A16" w14:textId="77777777" w:rsidR="005405D6" w:rsidRDefault="00000000">
      <w:pPr>
        <w:tabs>
          <w:tab w:val="clear" w:pos="426"/>
        </w:tabs>
      </w:pPr>
      <w:r>
        <w:t>45.2</w:t>
      </w:r>
      <w:r>
        <w:rPr>
          <w:rFonts w:hint="eastAsia"/>
        </w:rPr>
        <w:t>谈判小组</w:t>
      </w:r>
    </w:p>
    <w:p w14:paraId="596E3C7A" w14:textId="77777777" w:rsidR="005405D6" w:rsidRDefault="00000000">
      <w:pPr>
        <w:tabs>
          <w:tab w:val="clear" w:pos="426"/>
        </w:tabs>
      </w:pPr>
      <w:r>
        <w:t>45.2.1</w:t>
      </w:r>
      <w:r>
        <w:rPr>
          <w:rFonts w:hint="eastAsia"/>
        </w:rPr>
        <w:t>公开招标失败项目转为单一来源谈判方式采购后，评标委员会转为谈判小组，专家可重新抽取也可继续采用评标委员会内专家。</w:t>
      </w:r>
    </w:p>
    <w:p w14:paraId="7512F008" w14:textId="77777777" w:rsidR="005405D6" w:rsidRDefault="00000000">
      <w:pPr>
        <w:tabs>
          <w:tab w:val="clear" w:pos="426"/>
        </w:tabs>
      </w:pPr>
      <w:r>
        <w:rPr>
          <w:szCs w:val="21"/>
        </w:rPr>
        <w:t>45.2.2</w:t>
      </w:r>
      <w:r>
        <w:rPr>
          <w:rFonts w:hint="eastAsia"/>
        </w:rPr>
        <w:t>谈判前，谈判小组将对单一来源供应商的谈判应答文件进行审查，</w:t>
      </w:r>
      <w:r>
        <w:rPr>
          <w:rFonts w:hint="eastAsia"/>
          <w:bCs/>
        </w:rPr>
        <w:t>当谈判应答文件出现下列情况之一的将视为无效，按无效标</w:t>
      </w:r>
      <w:proofErr w:type="gramStart"/>
      <w:r>
        <w:rPr>
          <w:rFonts w:hint="eastAsia"/>
          <w:bCs/>
        </w:rPr>
        <w:t>或废标处理</w:t>
      </w:r>
      <w:proofErr w:type="gramEnd"/>
      <w:r>
        <w:rPr>
          <w:rFonts w:hint="eastAsia"/>
          <w:bCs/>
        </w:rPr>
        <w:t>，不得进入谈判，</w:t>
      </w:r>
      <w:r>
        <w:rPr>
          <w:rFonts w:hint="eastAsia"/>
        </w:rPr>
        <w:t>具体内容见原招标文件中“资格、符合性评审条款</w:t>
      </w:r>
      <w:r>
        <w:rPr>
          <w:rFonts w:hint="eastAsia"/>
          <w:bCs/>
        </w:rPr>
        <w:t>”</w:t>
      </w:r>
      <w:r>
        <w:rPr>
          <w:rFonts w:hint="eastAsia"/>
        </w:rPr>
        <w:t>部分以及谈判邀请中相应的变动部分。</w:t>
      </w:r>
    </w:p>
    <w:p w14:paraId="728F4955" w14:textId="77777777" w:rsidR="005405D6" w:rsidRDefault="00000000">
      <w:pPr>
        <w:tabs>
          <w:tab w:val="clear" w:pos="426"/>
        </w:tabs>
      </w:pPr>
      <w:r>
        <w:lastRenderedPageBreak/>
        <w:t>45.3</w:t>
      </w:r>
      <w:r>
        <w:rPr>
          <w:rFonts w:hint="eastAsia"/>
        </w:rPr>
        <w:t>谈判程序</w:t>
      </w:r>
    </w:p>
    <w:p w14:paraId="7DFD2767" w14:textId="77777777" w:rsidR="005405D6" w:rsidRDefault="00000000">
      <w:pPr>
        <w:tabs>
          <w:tab w:val="clear" w:pos="426"/>
        </w:tabs>
      </w:pPr>
      <w:r>
        <w:t>45.3.1</w:t>
      </w:r>
      <w:r>
        <w:rPr>
          <w:rFonts w:hint="eastAsia"/>
        </w:rPr>
        <w:t>参加谈判的供应商和谈判小组成员填写谈判登记表，并交验证明文件（法定代表人证明书、法人授权委托书、被授权的谈判代表身份证原件）。</w:t>
      </w:r>
    </w:p>
    <w:p w14:paraId="73DD9F6A" w14:textId="77777777" w:rsidR="005405D6" w:rsidRDefault="00000000">
      <w:pPr>
        <w:tabs>
          <w:tab w:val="clear" w:pos="426"/>
        </w:tabs>
      </w:pPr>
      <w:r>
        <w:t>45.3.2</w:t>
      </w:r>
      <w:r>
        <w:rPr>
          <w:rFonts w:hint="eastAsia"/>
        </w:rPr>
        <w:t>谈判小组主持人宣布谈判规则和谈判纪律。</w:t>
      </w:r>
    </w:p>
    <w:p w14:paraId="18398F3C" w14:textId="77777777" w:rsidR="005405D6" w:rsidRDefault="00000000">
      <w:pPr>
        <w:tabs>
          <w:tab w:val="clear" w:pos="426"/>
        </w:tabs>
      </w:pPr>
      <w:r>
        <w:t>45.3.3</w:t>
      </w:r>
      <w:r>
        <w:rPr>
          <w:rFonts w:hint="eastAsia"/>
        </w:rPr>
        <w:t>在谈判中，谈判小组将就以下谈判内容跟供应商进行谈判：</w:t>
      </w:r>
    </w:p>
    <w:p w14:paraId="7338AFA9" w14:textId="77777777" w:rsidR="005405D6" w:rsidRDefault="00000000">
      <w:pPr>
        <w:tabs>
          <w:tab w:val="clear" w:pos="426"/>
        </w:tabs>
      </w:pPr>
      <w:r>
        <w:rPr>
          <w:rFonts w:hint="eastAsia"/>
        </w:rPr>
        <w:t>（</w:t>
      </w:r>
      <w:r>
        <w:t>1</w:t>
      </w:r>
      <w:r>
        <w:rPr>
          <w:rFonts w:hint="eastAsia"/>
        </w:rPr>
        <w:t>）项目方案；</w:t>
      </w:r>
    </w:p>
    <w:p w14:paraId="60B7CF71" w14:textId="77777777" w:rsidR="005405D6" w:rsidRDefault="00000000">
      <w:pPr>
        <w:tabs>
          <w:tab w:val="clear" w:pos="426"/>
        </w:tabs>
      </w:pPr>
      <w:r>
        <w:rPr>
          <w:rFonts w:hint="eastAsia"/>
        </w:rPr>
        <w:t>（</w:t>
      </w:r>
      <w:r>
        <w:t>2</w:t>
      </w:r>
      <w:r>
        <w:rPr>
          <w:rFonts w:hint="eastAsia"/>
        </w:rPr>
        <w:t>）报价；</w:t>
      </w:r>
    </w:p>
    <w:p w14:paraId="069E155F" w14:textId="77777777" w:rsidR="005405D6" w:rsidRDefault="00000000">
      <w:pPr>
        <w:tabs>
          <w:tab w:val="clear" w:pos="426"/>
        </w:tabs>
      </w:pPr>
      <w:r>
        <w:rPr>
          <w:rFonts w:hint="eastAsia"/>
        </w:rPr>
        <w:t>（</w:t>
      </w:r>
      <w:r>
        <w:t>3</w:t>
      </w:r>
      <w:r>
        <w:rPr>
          <w:rFonts w:hint="eastAsia"/>
        </w:rPr>
        <w:t>）其它相关事项。</w:t>
      </w:r>
    </w:p>
    <w:p w14:paraId="79A67F87" w14:textId="77777777" w:rsidR="005405D6" w:rsidRDefault="00000000">
      <w:pPr>
        <w:tabs>
          <w:tab w:val="clear" w:pos="426"/>
        </w:tabs>
      </w:pPr>
      <w:r>
        <w:rPr>
          <w:rFonts w:hint="eastAsia"/>
        </w:rPr>
        <w:t>原招标文件或谈判邀请文件有实质性变动的，谈判小组应当通过采购代理机构通知供应商。</w:t>
      </w:r>
    </w:p>
    <w:p w14:paraId="037749B8" w14:textId="77777777" w:rsidR="005405D6" w:rsidRDefault="00000000">
      <w:pPr>
        <w:tabs>
          <w:tab w:val="clear" w:pos="426"/>
        </w:tabs>
      </w:pPr>
      <w:r>
        <w:t>45.3.4</w:t>
      </w:r>
      <w:r>
        <w:rPr>
          <w:rFonts w:hint="eastAsia"/>
        </w:rPr>
        <w:t>谈判小组可以用书面形式要求供应商对其谈判应答文件含义不明确的内容作必要的澄清或者说明，重要问题供应商应以书面形式进行澄清、说明。</w:t>
      </w:r>
    </w:p>
    <w:p w14:paraId="1253CC12" w14:textId="77777777" w:rsidR="005405D6" w:rsidRDefault="00000000">
      <w:pPr>
        <w:tabs>
          <w:tab w:val="clear" w:pos="426"/>
        </w:tabs>
      </w:pPr>
      <w:r>
        <w:t xml:space="preserve">45.3.5 </w:t>
      </w:r>
      <w:r>
        <w:rPr>
          <w:rFonts w:hint="eastAsia"/>
        </w:rPr>
        <w:t>允许供应商在谈判结束之前根据谈判小组提出的内容进行澄清、修改或完善，或对项目方案进行相应的调整。</w:t>
      </w:r>
    </w:p>
    <w:p w14:paraId="33C8992B" w14:textId="77777777" w:rsidR="005405D6" w:rsidRDefault="00000000">
      <w:pPr>
        <w:tabs>
          <w:tab w:val="clear" w:pos="426"/>
        </w:tabs>
      </w:pPr>
      <w:r>
        <w:t>45.3.6</w:t>
      </w:r>
      <w:r>
        <w:rPr>
          <w:rFonts w:hint="eastAsia"/>
        </w:rPr>
        <w:t>供应商对谈判应答文件进行修改，都应形成文字材料，并</w:t>
      </w:r>
      <w:proofErr w:type="gramStart"/>
      <w:r>
        <w:rPr>
          <w:rFonts w:hint="eastAsia"/>
        </w:rPr>
        <w:t>经供应商谈判</w:t>
      </w:r>
      <w:proofErr w:type="gramEnd"/>
      <w:r>
        <w:rPr>
          <w:rFonts w:hint="eastAsia"/>
        </w:rPr>
        <w:t>授权人签字认可。</w:t>
      </w:r>
    </w:p>
    <w:p w14:paraId="31A8DD2A" w14:textId="77777777" w:rsidR="005405D6" w:rsidRDefault="00000000">
      <w:pPr>
        <w:tabs>
          <w:tab w:val="clear" w:pos="426"/>
        </w:tabs>
      </w:pPr>
      <w:r>
        <w:t>45.3.7</w:t>
      </w:r>
      <w:r>
        <w:rPr>
          <w:rFonts w:hint="eastAsia"/>
        </w:rPr>
        <w:t>谈判小组与单一来源供应商进行谈判。供应商有两次更改机会；供应商应在规定的时间内提出最后更改及书面承诺。</w:t>
      </w:r>
    </w:p>
    <w:p w14:paraId="3639663B" w14:textId="77777777" w:rsidR="005405D6" w:rsidRDefault="00000000">
      <w:pPr>
        <w:tabs>
          <w:tab w:val="clear" w:pos="426"/>
        </w:tabs>
        <w:rPr>
          <w:szCs w:val="21"/>
        </w:rPr>
      </w:pPr>
      <w:r>
        <w:rPr>
          <w:szCs w:val="21"/>
        </w:rPr>
        <w:t>45.3.8</w:t>
      </w:r>
      <w:r>
        <w:rPr>
          <w:rFonts w:hint="eastAsia"/>
          <w:szCs w:val="21"/>
        </w:rPr>
        <w:t>有下列情形之一的，供应商的谈判结果作废标处理，</w:t>
      </w:r>
      <w:r>
        <w:rPr>
          <w:rFonts w:hint="eastAsia"/>
        </w:rPr>
        <w:t>具体内容见原招标文件中不符合“资格、符合性评审条款”部分以及谈判邀请中相应的变动部分。</w:t>
      </w:r>
    </w:p>
    <w:p w14:paraId="5313B455" w14:textId="77777777" w:rsidR="005405D6" w:rsidRDefault="00000000">
      <w:pPr>
        <w:tabs>
          <w:tab w:val="clear" w:pos="426"/>
        </w:tabs>
      </w:pPr>
      <w:r>
        <w:t>45.3.9</w:t>
      </w:r>
      <w:r>
        <w:rPr>
          <w:rFonts w:hint="eastAsia"/>
        </w:rPr>
        <w:t>谈判结束后，谈判小组根据供应商提供的谈判应答文件、谈判过程中产生的相关资料，对供应</w:t>
      </w:r>
      <w:proofErr w:type="gramStart"/>
      <w:r>
        <w:rPr>
          <w:rFonts w:hint="eastAsia"/>
        </w:rPr>
        <w:t>商谈判</w:t>
      </w:r>
      <w:proofErr w:type="gramEnd"/>
      <w:r>
        <w:rPr>
          <w:rFonts w:hint="eastAsia"/>
        </w:rPr>
        <w:t>应答文件进行评估与比较，提出书面评审意见。</w:t>
      </w:r>
    </w:p>
    <w:p w14:paraId="35FA04FC" w14:textId="77777777" w:rsidR="005405D6" w:rsidRDefault="00000000">
      <w:pPr>
        <w:tabs>
          <w:tab w:val="clear" w:pos="426"/>
        </w:tabs>
      </w:pPr>
      <w:r>
        <w:t>45.3.10</w:t>
      </w:r>
      <w:r>
        <w:rPr>
          <w:rFonts w:hint="eastAsia"/>
        </w:rPr>
        <w:t>谈判小组将对谈判过程进行记录，以存档备查。</w:t>
      </w:r>
    </w:p>
    <w:p w14:paraId="539E04CC" w14:textId="77777777" w:rsidR="005405D6" w:rsidRDefault="00000000">
      <w:pPr>
        <w:tabs>
          <w:tab w:val="clear" w:pos="426"/>
        </w:tabs>
      </w:pPr>
      <w:r>
        <w:t>45.4</w:t>
      </w:r>
      <w:r>
        <w:rPr>
          <w:rFonts w:hint="eastAsia"/>
        </w:rPr>
        <w:t>评标方法和定标原则</w:t>
      </w:r>
    </w:p>
    <w:p w14:paraId="702AEA5C" w14:textId="77777777" w:rsidR="005405D6" w:rsidRDefault="00000000">
      <w:pPr>
        <w:tabs>
          <w:tab w:val="clear" w:pos="426"/>
        </w:tabs>
      </w:pPr>
      <w:r>
        <w:rPr>
          <w:szCs w:val="21"/>
        </w:rPr>
        <w:t>45.4.1</w:t>
      </w:r>
      <w:r>
        <w:rPr>
          <w:rFonts w:hint="eastAsia"/>
          <w:szCs w:val="21"/>
        </w:rPr>
        <w:t>单一来源谈判采用最低评标价法。</w:t>
      </w:r>
      <w:r>
        <w:rPr>
          <w:rFonts w:hint="eastAsia"/>
        </w:rPr>
        <w:t>原招标文件若采用</w:t>
      </w:r>
      <w:r>
        <w:rPr>
          <w:rFonts w:hint="eastAsia"/>
          <w:bCs/>
        </w:rPr>
        <w:t>最低评标价法以外的评标方法，转为单一来源谈判后，评标方法改为</w:t>
      </w:r>
      <w:r>
        <w:rPr>
          <w:rFonts w:hint="eastAsia"/>
          <w:szCs w:val="21"/>
        </w:rPr>
        <w:t>最低评标价法。谈判小组</w:t>
      </w:r>
      <w:r>
        <w:rPr>
          <w:rFonts w:hint="eastAsia"/>
        </w:rPr>
        <w:t>对谈判应答文件进行评审和比较，对供应商最终的方案、服务和投资等谈判结果按本通用条款第</w:t>
      </w:r>
      <w:r>
        <w:t>37.1.1</w:t>
      </w:r>
      <w:r>
        <w:rPr>
          <w:rFonts w:hint="eastAsia"/>
        </w:rPr>
        <w:t>的</w:t>
      </w:r>
      <w:r>
        <w:rPr>
          <w:rFonts w:hint="eastAsia"/>
          <w:bCs/>
        </w:rPr>
        <w:t>最低评标价法</w:t>
      </w:r>
      <w:r>
        <w:rPr>
          <w:rFonts w:hint="eastAsia"/>
        </w:rPr>
        <w:t>进行评审。</w:t>
      </w:r>
    </w:p>
    <w:p w14:paraId="396DCCF9" w14:textId="77777777" w:rsidR="005405D6" w:rsidRDefault="00000000">
      <w:pPr>
        <w:tabs>
          <w:tab w:val="clear" w:pos="426"/>
        </w:tabs>
        <w:rPr>
          <w:szCs w:val="21"/>
        </w:rPr>
      </w:pPr>
      <w:r>
        <w:t>45.4.2</w:t>
      </w:r>
      <w:r>
        <w:rPr>
          <w:rFonts w:hint="eastAsia"/>
        </w:rPr>
        <w:t>谈判小组向采购代理机构提交书面评标报告，并推荐中标候选人或确定中标供应商。</w:t>
      </w:r>
    </w:p>
    <w:p w14:paraId="445D488B" w14:textId="77777777" w:rsidR="005405D6" w:rsidRDefault="00000000">
      <w:pPr>
        <w:pStyle w:val="23"/>
        <w:rPr>
          <w:szCs w:val="28"/>
        </w:rPr>
      </w:pPr>
      <w:bookmarkStart w:id="168" w:name="_Toc145666477"/>
      <w:bookmarkStart w:id="169" w:name="_Toc14427262"/>
      <w:bookmarkStart w:id="170" w:name="_Toc530152530"/>
      <w:bookmarkStart w:id="171" w:name="_Toc529280589"/>
      <w:r>
        <w:rPr>
          <w:rFonts w:hint="eastAsia"/>
        </w:rPr>
        <w:t>第九章</w:t>
      </w:r>
      <w:r>
        <w:t xml:space="preserve"> </w:t>
      </w:r>
      <w:r>
        <w:rPr>
          <w:rFonts w:hint="eastAsia"/>
        </w:rPr>
        <w:t>合同的授予与备案</w:t>
      </w:r>
      <w:bookmarkEnd w:id="168"/>
      <w:bookmarkEnd w:id="169"/>
      <w:bookmarkEnd w:id="170"/>
      <w:bookmarkEnd w:id="171"/>
    </w:p>
    <w:p w14:paraId="49B4DF67" w14:textId="77777777" w:rsidR="005405D6" w:rsidRDefault="00000000">
      <w:pPr>
        <w:tabs>
          <w:tab w:val="clear" w:pos="426"/>
        </w:tabs>
      </w:pPr>
      <w:r>
        <w:t>46</w:t>
      </w:r>
      <w:r>
        <w:rPr>
          <w:rFonts w:hint="eastAsia"/>
        </w:rPr>
        <w:t>．</w:t>
      </w:r>
      <w:r>
        <w:t xml:space="preserve">  </w:t>
      </w:r>
      <w:r>
        <w:rPr>
          <w:rFonts w:hint="eastAsia"/>
        </w:rPr>
        <w:t>履约担保</w:t>
      </w:r>
    </w:p>
    <w:p w14:paraId="3AEB4344" w14:textId="77777777" w:rsidR="005405D6" w:rsidRDefault="00000000">
      <w:pPr>
        <w:tabs>
          <w:tab w:val="clear" w:pos="426"/>
        </w:tabs>
      </w:pPr>
      <w:r>
        <w:t xml:space="preserve">46.1  </w:t>
      </w:r>
      <w:r>
        <w:rPr>
          <w:rFonts w:hint="eastAsia"/>
        </w:rPr>
        <w:t>本项目履约担保的相关要求：详见“投标须知前附表”。</w:t>
      </w:r>
    </w:p>
    <w:p w14:paraId="6E80612A" w14:textId="77777777" w:rsidR="005405D6" w:rsidRDefault="00000000">
      <w:pPr>
        <w:tabs>
          <w:tab w:val="clear" w:pos="426"/>
        </w:tabs>
      </w:pPr>
      <w:r>
        <w:t xml:space="preserve">46.2  </w:t>
      </w:r>
      <w:r>
        <w:rPr>
          <w:rFonts w:hint="eastAsia"/>
        </w:rPr>
        <w:t>在签订合同前，中标供应商应按规定向采购人提交履约担保，采用履约保函形式的可参照使用本招标文件提供的格式。</w:t>
      </w:r>
    </w:p>
    <w:p w14:paraId="4E1C83D0" w14:textId="77777777" w:rsidR="005405D6" w:rsidRDefault="00000000">
      <w:pPr>
        <w:tabs>
          <w:tab w:val="clear" w:pos="426"/>
        </w:tabs>
      </w:pPr>
      <w:r>
        <w:t xml:space="preserve">46.3  </w:t>
      </w:r>
      <w:r>
        <w:rPr>
          <w:rFonts w:hint="eastAsia"/>
        </w:rPr>
        <w:t>联合体中标的，其履约担保由联合体牵头人提交，并应符合本节第</w:t>
      </w:r>
      <w:r>
        <w:t>42.1</w:t>
      </w:r>
      <w:r>
        <w:rPr>
          <w:rFonts w:hint="eastAsia"/>
        </w:rPr>
        <w:t>条、第</w:t>
      </w:r>
      <w:r>
        <w:t>45.2</w:t>
      </w:r>
      <w:r>
        <w:rPr>
          <w:rFonts w:hint="eastAsia"/>
        </w:rPr>
        <w:t>条的规定。</w:t>
      </w:r>
    </w:p>
    <w:p w14:paraId="36F9B0A2" w14:textId="77777777" w:rsidR="005405D6" w:rsidRDefault="00000000">
      <w:pPr>
        <w:tabs>
          <w:tab w:val="clear" w:pos="426"/>
        </w:tabs>
      </w:pPr>
      <w:r>
        <w:lastRenderedPageBreak/>
        <w:t xml:space="preserve">46.4  </w:t>
      </w:r>
      <w:r>
        <w:rPr>
          <w:rFonts w:hint="eastAsia"/>
        </w:rPr>
        <w:t>如果中标供应商拒不提交本节第</w:t>
      </w:r>
      <w:r>
        <w:t>42.1</w:t>
      </w:r>
      <w:r>
        <w:rPr>
          <w:rFonts w:hint="eastAsia"/>
        </w:rPr>
        <w:t>条、第</w:t>
      </w:r>
      <w:r>
        <w:t>42.2</w:t>
      </w:r>
      <w:r>
        <w:rPr>
          <w:rFonts w:hint="eastAsia"/>
        </w:rPr>
        <w:t>条要求的履约担保的，采购人可取消其中标资格，并没收其投标担保。</w:t>
      </w:r>
    </w:p>
    <w:p w14:paraId="23FA0A2D" w14:textId="77777777" w:rsidR="005405D6" w:rsidRDefault="00000000">
      <w:pPr>
        <w:tabs>
          <w:tab w:val="clear" w:pos="426"/>
        </w:tabs>
      </w:pPr>
      <w:r>
        <w:t>47</w:t>
      </w:r>
      <w:r>
        <w:rPr>
          <w:rFonts w:hint="eastAsia"/>
        </w:rPr>
        <w:t>．</w:t>
      </w:r>
      <w:r>
        <w:t xml:space="preserve">  </w:t>
      </w:r>
      <w:r>
        <w:rPr>
          <w:rFonts w:hint="eastAsia"/>
        </w:rPr>
        <w:t>签订合同</w:t>
      </w:r>
    </w:p>
    <w:p w14:paraId="4A651339" w14:textId="77777777" w:rsidR="005405D6" w:rsidRDefault="00000000">
      <w:pPr>
        <w:tabs>
          <w:tab w:val="clear" w:pos="426"/>
        </w:tabs>
      </w:pPr>
      <w:r>
        <w:t xml:space="preserve">47.1  </w:t>
      </w:r>
      <w:r>
        <w:rPr>
          <w:rFonts w:hint="eastAsia"/>
        </w:rPr>
        <w:t>采购人和中标供应商应当按“投标须知前附表”的规定，依据招标文件和中标供应商的投标文件订立书面合同。</w:t>
      </w:r>
    </w:p>
    <w:p w14:paraId="229F585C" w14:textId="77777777" w:rsidR="005405D6" w:rsidRDefault="00000000">
      <w:pPr>
        <w:tabs>
          <w:tab w:val="clear" w:pos="426"/>
        </w:tabs>
      </w:pPr>
      <w:r>
        <w:t xml:space="preserve">47.2  </w:t>
      </w:r>
      <w:r>
        <w:rPr>
          <w:rFonts w:hint="eastAsia"/>
        </w:rPr>
        <w:t>中标</w:t>
      </w:r>
      <w:proofErr w:type="gramStart"/>
      <w:r>
        <w:rPr>
          <w:rFonts w:hint="eastAsia"/>
        </w:rPr>
        <w:t>供应商无正当</w:t>
      </w:r>
      <w:proofErr w:type="gramEnd"/>
      <w:r>
        <w:rPr>
          <w:rFonts w:hint="eastAsia"/>
        </w:rPr>
        <w:t>理由拒签合同的，或者在签订合同时向采购人提出附加条件或者更改合同实质性内容的，采购人可取消其中标资格，并没收其投标担保；给采购人的损失超过其投标担保数额的，中标供应商应当对超过部分予以赔偿。</w:t>
      </w:r>
    </w:p>
    <w:p w14:paraId="560D956A" w14:textId="77777777" w:rsidR="005405D6" w:rsidRDefault="00000000">
      <w:pPr>
        <w:pStyle w:val="23"/>
      </w:pPr>
      <w:bookmarkStart w:id="172" w:name="_Toc14427263"/>
      <w:bookmarkStart w:id="173" w:name="_Toc530152531"/>
      <w:bookmarkStart w:id="174" w:name="_Toc529280590"/>
      <w:bookmarkStart w:id="175" w:name="_Toc145666478"/>
      <w:r>
        <w:rPr>
          <w:rFonts w:hint="eastAsia"/>
        </w:rPr>
        <w:t>第十章</w:t>
      </w:r>
      <w:r>
        <w:t xml:space="preserve"> </w:t>
      </w:r>
      <w:r>
        <w:rPr>
          <w:rFonts w:hint="eastAsia"/>
        </w:rPr>
        <w:t>质疑受理</w:t>
      </w:r>
      <w:bookmarkEnd w:id="172"/>
      <w:bookmarkEnd w:id="173"/>
      <w:bookmarkEnd w:id="174"/>
      <w:bookmarkEnd w:id="175"/>
    </w:p>
    <w:p w14:paraId="6229F519" w14:textId="77777777" w:rsidR="005405D6" w:rsidRDefault="00000000">
      <w:pPr>
        <w:tabs>
          <w:tab w:val="clear" w:pos="426"/>
        </w:tabs>
      </w:pPr>
      <w:r>
        <w:t>48.</w:t>
      </w:r>
      <w:r>
        <w:rPr>
          <w:rFonts w:hint="eastAsia"/>
        </w:rPr>
        <w:t>质疑受理机构</w:t>
      </w:r>
    </w:p>
    <w:p w14:paraId="7EACA801" w14:textId="77777777" w:rsidR="005405D6" w:rsidRDefault="00000000">
      <w:pPr>
        <w:tabs>
          <w:tab w:val="clear" w:pos="426"/>
        </w:tabs>
        <w:rPr>
          <w:sz w:val="22"/>
          <w:szCs w:val="22"/>
        </w:rPr>
      </w:pPr>
      <w:r>
        <w:rPr>
          <w:rFonts w:hint="eastAsia"/>
        </w:rPr>
        <w:t>采购代理机构及采购人负责受理和答复质疑</w:t>
      </w:r>
      <w:r>
        <w:rPr>
          <w:rFonts w:hint="eastAsia"/>
          <w:sz w:val="22"/>
          <w:szCs w:val="22"/>
        </w:rPr>
        <w:t>。</w:t>
      </w:r>
    </w:p>
    <w:p w14:paraId="40B62C18" w14:textId="77777777" w:rsidR="005405D6" w:rsidRDefault="00000000">
      <w:pPr>
        <w:tabs>
          <w:tab w:val="clear" w:pos="426"/>
        </w:tabs>
      </w:pPr>
      <w:r>
        <w:t>49.</w:t>
      </w:r>
      <w:r>
        <w:rPr>
          <w:rFonts w:hint="eastAsia"/>
        </w:rPr>
        <w:t>质疑处理原则</w:t>
      </w:r>
    </w:p>
    <w:p w14:paraId="27C666C4" w14:textId="77777777" w:rsidR="005405D6" w:rsidRDefault="00000000">
      <w:pPr>
        <w:tabs>
          <w:tab w:val="clear" w:pos="426"/>
        </w:tabs>
      </w:pPr>
      <w:r>
        <w:t>49.1</w:t>
      </w:r>
      <w:r>
        <w:rPr>
          <w:rFonts w:hint="eastAsia"/>
        </w:rPr>
        <w:t>质疑处理遵循公平、公正、规范、高效的原则。</w:t>
      </w:r>
    </w:p>
    <w:p w14:paraId="01614313" w14:textId="77777777" w:rsidR="005405D6" w:rsidRDefault="00000000">
      <w:pPr>
        <w:tabs>
          <w:tab w:val="clear" w:pos="426"/>
        </w:tabs>
      </w:pPr>
      <w:r>
        <w:t>49.2</w:t>
      </w:r>
      <w:r>
        <w:rPr>
          <w:rFonts w:hint="eastAsia"/>
        </w:rPr>
        <w:t>供应商质疑实行实名制和</w:t>
      </w:r>
      <w:r>
        <w:t>“</w:t>
      </w:r>
      <w:r>
        <w:rPr>
          <w:rFonts w:hint="eastAsia"/>
        </w:rPr>
        <w:t>谁质疑，谁举证</w:t>
      </w:r>
      <w:r>
        <w:t>”</w:t>
      </w:r>
      <w:r>
        <w:rPr>
          <w:rFonts w:hint="eastAsia"/>
        </w:rPr>
        <w:t>的原则，质疑应有具体的事项及事实根据。</w:t>
      </w:r>
    </w:p>
    <w:p w14:paraId="0B56E987" w14:textId="77777777" w:rsidR="005405D6" w:rsidRDefault="00000000">
      <w:pPr>
        <w:tabs>
          <w:tab w:val="clear" w:pos="426"/>
        </w:tabs>
      </w:pPr>
      <w:r>
        <w:t>50.</w:t>
      </w:r>
      <w:r>
        <w:rPr>
          <w:rFonts w:hint="eastAsia"/>
        </w:rPr>
        <w:t>质疑受理的时效和范围</w:t>
      </w:r>
    </w:p>
    <w:p w14:paraId="2049874F" w14:textId="77777777" w:rsidR="005405D6" w:rsidRDefault="00000000">
      <w:pPr>
        <w:tabs>
          <w:tab w:val="clear" w:pos="426"/>
        </w:tabs>
      </w:pPr>
      <w:r>
        <w:t>50.1</w:t>
      </w:r>
      <w:r>
        <w:rPr>
          <w:rFonts w:hint="eastAsia"/>
        </w:rPr>
        <w:t>供应商认为采购文件、采购过程和中标、成交结果使自己权益受到损害的，可以在知道或者应知其权益受到损害之日起</w:t>
      </w:r>
      <w:r>
        <w:t>10</w:t>
      </w:r>
      <w:r>
        <w:rPr>
          <w:rFonts w:hint="eastAsia"/>
        </w:rPr>
        <w:t>个工作日内，以书面形式向采购代理机构提出质疑。</w:t>
      </w:r>
    </w:p>
    <w:p w14:paraId="3FD8A792" w14:textId="77777777" w:rsidR="005405D6" w:rsidRDefault="00000000">
      <w:pPr>
        <w:tabs>
          <w:tab w:val="clear" w:pos="426"/>
        </w:tabs>
      </w:pPr>
      <w:r>
        <w:t>50.2</w:t>
      </w:r>
      <w:r>
        <w:rPr>
          <w:rFonts w:hint="eastAsia"/>
        </w:rPr>
        <w:t>供应商对采购文件有疑问的，采购代理机构及采购人按答疑程序处理；供应商对采购文件有异议的，按质疑程序处理。</w:t>
      </w:r>
    </w:p>
    <w:p w14:paraId="75A16144" w14:textId="77777777" w:rsidR="005405D6" w:rsidRDefault="00000000">
      <w:pPr>
        <w:tabs>
          <w:tab w:val="clear" w:pos="426"/>
        </w:tabs>
      </w:pPr>
      <w:r>
        <w:t>51.</w:t>
      </w:r>
      <w:r>
        <w:rPr>
          <w:rFonts w:hint="eastAsia"/>
        </w:rPr>
        <w:t>质疑条件</w:t>
      </w:r>
    </w:p>
    <w:p w14:paraId="4B1D7253" w14:textId="77777777" w:rsidR="005405D6" w:rsidRDefault="00000000">
      <w:pPr>
        <w:tabs>
          <w:tab w:val="clear" w:pos="426"/>
        </w:tabs>
      </w:pPr>
      <w:r>
        <w:t>51.1</w:t>
      </w:r>
      <w:r>
        <w:rPr>
          <w:rFonts w:hint="eastAsia"/>
        </w:rPr>
        <w:t>提出质疑的应是直接参与相应采购项目的供应商。以联合体形</w:t>
      </w:r>
      <w:proofErr w:type="gramStart"/>
      <w:r>
        <w:rPr>
          <w:rFonts w:hint="eastAsia"/>
        </w:rPr>
        <w:t>式参与</w:t>
      </w:r>
      <w:proofErr w:type="gramEnd"/>
      <w:r>
        <w:rPr>
          <w:rFonts w:hint="eastAsia"/>
        </w:rPr>
        <w:t>的，由联合体共同提出；</w:t>
      </w:r>
    </w:p>
    <w:p w14:paraId="43B7C779" w14:textId="77777777" w:rsidR="005405D6" w:rsidRDefault="00000000">
      <w:pPr>
        <w:tabs>
          <w:tab w:val="clear" w:pos="426"/>
        </w:tabs>
      </w:pPr>
      <w:r>
        <w:t>51.2</w:t>
      </w:r>
      <w:r>
        <w:rPr>
          <w:rFonts w:hint="eastAsia"/>
        </w:rPr>
        <w:t>提供质疑的项目名称和编号、质疑供应商的单位名称、详细地址、邮政编码、联系人及联系电话等基本情况；</w:t>
      </w:r>
    </w:p>
    <w:p w14:paraId="7C6C4751" w14:textId="77777777" w:rsidR="005405D6" w:rsidRDefault="00000000">
      <w:pPr>
        <w:tabs>
          <w:tab w:val="clear" w:pos="426"/>
        </w:tabs>
      </w:pPr>
      <w:r>
        <w:t>51.3</w:t>
      </w:r>
      <w:r>
        <w:rPr>
          <w:rFonts w:hint="eastAsia"/>
        </w:rPr>
        <w:t>有质疑的具体事项、请求及理由，并附相关证据材料；</w:t>
      </w:r>
    </w:p>
    <w:p w14:paraId="60F8F0E0" w14:textId="77777777" w:rsidR="005405D6" w:rsidRDefault="00000000">
      <w:pPr>
        <w:tabs>
          <w:tab w:val="clear" w:pos="426"/>
        </w:tabs>
      </w:pPr>
      <w:r>
        <w:t>51.4</w:t>
      </w:r>
      <w:proofErr w:type="gramStart"/>
      <w:r>
        <w:rPr>
          <w:rFonts w:hint="eastAsia"/>
        </w:rPr>
        <w:t>质疑书加盖</w:t>
      </w:r>
      <w:proofErr w:type="gramEnd"/>
      <w:r>
        <w:rPr>
          <w:rFonts w:hint="eastAsia"/>
        </w:rPr>
        <w:t>公章，被授权人进行质疑的同时提交法人授权委托书；</w:t>
      </w:r>
    </w:p>
    <w:p w14:paraId="493DA45B" w14:textId="77777777" w:rsidR="005405D6" w:rsidRDefault="00000000">
      <w:pPr>
        <w:tabs>
          <w:tab w:val="clear" w:pos="426"/>
        </w:tabs>
      </w:pPr>
      <w:r>
        <w:t>51.5</w:t>
      </w:r>
      <w:r>
        <w:rPr>
          <w:rFonts w:hint="eastAsia"/>
        </w:rPr>
        <w:t>质疑材料中有外文资料的，应一并附上中文译本，并以中文译本为准。</w:t>
      </w:r>
    </w:p>
    <w:p w14:paraId="5CD70EE0" w14:textId="77777777" w:rsidR="005405D6" w:rsidRDefault="00000000">
      <w:pPr>
        <w:tabs>
          <w:tab w:val="clear" w:pos="426"/>
        </w:tabs>
      </w:pPr>
      <w:r>
        <w:t>51.6</w:t>
      </w:r>
      <w:r>
        <w:rPr>
          <w:rFonts w:hint="eastAsia"/>
        </w:rPr>
        <w:t>质疑不得超过质疑受理的时效和范围。</w:t>
      </w:r>
    </w:p>
    <w:p w14:paraId="41627CB8" w14:textId="77777777" w:rsidR="005405D6" w:rsidRDefault="00000000">
      <w:pPr>
        <w:tabs>
          <w:tab w:val="clear" w:pos="426"/>
        </w:tabs>
      </w:pPr>
      <w:r>
        <w:rPr>
          <w:rFonts w:hint="eastAsia"/>
        </w:rPr>
        <w:t>不符合上述条件的，我采购代理机构不予受理。</w:t>
      </w:r>
    </w:p>
    <w:p w14:paraId="7A577469" w14:textId="77777777" w:rsidR="005405D6" w:rsidRDefault="00000000">
      <w:pPr>
        <w:tabs>
          <w:tab w:val="clear" w:pos="426"/>
        </w:tabs>
      </w:pPr>
      <w:r>
        <w:t>52.</w:t>
      </w:r>
      <w:r>
        <w:rPr>
          <w:rFonts w:hint="eastAsia"/>
        </w:rPr>
        <w:t>受理质疑办理程序</w:t>
      </w:r>
    </w:p>
    <w:p w14:paraId="0819CA9F" w14:textId="77777777" w:rsidR="005405D6" w:rsidRDefault="00000000">
      <w:pPr>
        <w:tabs>
          <w:tab w:val="clear" w:pos="426"/>
        </w:tabs>
      </w:pPr>
      <w:r>
        <w:t>52.1</w:t>
      </w:r>
      <w:r>
        <w:rPr>
          <w:rFonts w:hint="eastAsia"/>
        </w:rPr>
        <w:t>先与质疑供应商进行沟通，以消除因误解或对采购规则和程序的不了解而引起的质疑。对沟通情况满意的，供应商撤回质疑，质疑处理程序终止。</w:t>
      </w:r>
    </w:p>
    <w:p w14:paraId="607EED95" w14:textId="77777777" w:rsidR="005405D6" w:rsidRDefault="00000000">
      <w:pPr>
        <w:tabs>
          <w:tab w:val="clear" w:pos="426"/>
        </w:tabs>
      </w:pPr>
      <w:r>
        <w:lastRenderedPageBreak/>
        <w:t>52.2</w:t>
      </w:r>
      <w:r>
        <w:rPr>
          <w:rFonts w:hint="eastAsia"/>
        </w:rPr>
        <w:t>处理质疑一般进行书面审查；必要时听取各方当事人的陈述和申辩、进行相关调查；组织原评标委员会或谈判小组进行复议。</w:t>
      </w:r>
    </w:p>
    <w:p w14:paraId="006D5356" w14:textId="77777777" w:rsidR="005405D6" w:rsidRDefault="00000000">
      <w:pPr>
        <w:tabs>
          <w:tab w:val="clear" w:pos="426"/>
        </w:tabs>
      </w:pPr>
      <w:r>
        <w:t>52.3</w:t>
      </w:r>
      <w:r>
        <w:rPr>
          <w:rFonts w:hint="eastAsia"/>
        </w:rPr>
        <w:t>在质疑处理期间，采购代理机构视情形决定暂停采购活动。</w:t>
      </w:r>
    </w:p>
    <w:p w14:paraId="7D22B46C" w14:textId="77777777" w:rsidR="005405D6" w:rsidRDefault="00000000">
      <w:pPr>
        <w:tabs>
          <w:tab w:val="clear" w:pos="426"/>
        </w:tabs>
      </w:pPr>
      <w:r>
        <w:t>52.4</w:t>
      </w:r>
      <w:r>
        <w:rPr>
          <w:rFonts w:hint="eastAsia"/>
        </w:rPr>
        <w:t>采购代理机构原则上在质疑受理之日起</w:t>
      </w:r>
      <w:r>
        <w:t>7</w:t>
      </w:r>
      <w:r>
        <w:rPr>
          <w:rFonts w:hint="eastAsia"/>
        </w:rPr>
        <w:t>个工作日内书面答复质疑供应商。答复函以直接领取、传真或邮寄方式送达。</w:t>
      </w:r>
    </w:p>
    <w:p w14:paraId="37709D8E" w14:textId="77777777" w:rsidR="005405D6" w:rsidRDefault="00000000">
      <w:pPr>
        <w:tabs>
          <w:tab w:val="clear" w:pos="426"/>
        </w:tabs>
      </w:pPr>
      <w:r>
        <w:t>52.5</w:t>
      </w:r>
      <w:r>
        <w:rPr>
          <w:rFonts w:hint="eastAsia"/>
        </w:rPr>
        <w:t>供应商向采购代理机构提出质疑后，在质疑处理期限内，不得同时向其他方面提起同一质疑。质疑供应商如已就同一事项提起投诉、提请行政复议或诉讼的，质疑程序终止。</w:t>
      </w:r>
    </w:p>
    <w:p w14:paraId="76591B70" w14:textId="77777777" w:rsidR="005405D6" w:rsidRDefault="00000000">
      <w:pPr>
        <w:tabs>
          <w:tab w:val="clear" w:pos="426"/>
        </w:tabs>
      </w:pPr>
      <w:r>
        <w:t>53.</w:t>
      </w:r>
      <w:r>
        <w:rPr>
          <w:rFonts w:hint="eastAsia"/>
        </w:rPr>
        <w:t>相关责任与义务</w:t>
      </w:r>
    </w:p>
    <w:p w14:paraId="537E8322" w14:textId="77777777" w:rsidR="005405D6" w:rsidRDefault="00000000">
      <w:pPr>
        <w:tabs>
          <w:tab w:val="clear" w:pos="426"/>
        </w:tabs>
      </w:pPr>
      <w:r>
        <w:t>53.1</w:t>
      </w:r>
      <w:r>
        <w:rPr>
          <w:rFonts w:hint="eastAsia"/>
        </w:rPr>
        <w:t>采购人、评标专家和相关供应商等当事人应积极配合采购代理机构进行质疑调查，如实反映情况，及时提供证明材料。</w:t>
      </w:r>
    </w:p>
    <w:p w14:paraId="37799B79" w14:textId="77777777" w:rsidR="005405D6" w:rsidRDefault="00000000">
      <w:pPr>
        <w:tabs>
          <w:tab w:val="clear" w:pos="426"/>
        </w:tabs>
      </w:pPr>
      <w:r>
        <w:t>53.2</w:t>
      </w:r>
      <w:r>
        <w:rPr>
          <w:rFonts w:hint="eastAsia"/>
        </w:rPr>
        <w:t>质疑供应商有下列情形之一的，属于虚假、恶意质疑，采购代理机构将有权力将质疑供应商虚假、恶意质疑的行为上报相关监督管理部门，并视情节提请相关监督管理部门给予一定年限内禁止参与相关采购活动资格或其他处罚：</w:t>
      </w:r>
    </w:p>
    <w:p w14:paraId="4F4E4EEB" w14:textId="77777777" w:rsidR="005405D6" w:rsidRDefault="00000000">
      <w:pPr>
        <w:tabs>
          <w:tab w:val="clear" w:pos="426"/>
        </w:tabs>
      </w:pPr>
      <w:r>
        <w:t>53.2.1</w:t>
      </w:r>
      <w:r>
        <w:rPr>
          <w:rFonts w:hint="eastAsia"/>
        </w:rPr>
        <w:t>捏造事实或提供虚假证明材料的；</w:t>
      </w:r>
    </w:p>
    <w:p w14:paraId="0A365EAC" w14:textId="77777777" w:rsidR="005405D6" w:rsidRDefault="00000000">
      <w:pPr>
        <w:tabs>
          <w:tab w:val="clear" w:pos="426"/>
        </w:tabs>
      </w:pPr>
      <w:r>
        <w:t>53.2.2</w:t>
      </w:r>
      <w:r>
        <w:rPr>
          <w:rFonts w:hint="eastAsia"/>
        </w:rPr>
        <w:t>假冒他人名义进行质疑的；</w:t>
      </w:r>
    </w:p>
    <w:p w14:paraId="62DAA308" w14:textId="77777777" w:rsidR="005405D6" w:rsidRDefault="00000000">
      <w:pPr>
        <w:tabs>
          <w:tab w:val="clear" w:pos="426"/>
        </w:tabs>
      </w:pPr>
      <w:r>
        <w:t>53.2.3</w:t>
      </w:r>
      <w:r>
        <w:rPr>
          <w:rFonts w:hint="eastAsia"/>
        </w:rPr>
        <w:t>拒不配合进行有关调查、情节严重的。</w:t>
      </w:r>
    </w:p>
    <w:p w14:paraId="78AD4CBC" w14:textId="77777777" w:rsidR="005405D6" w:rsidRDefault="00000000">
      <w:pPr>
        <w:tabs>
          <w:tab w:val="clear" w:pos="426"/>
        </w:tabs>
        <w:rPr>
          <w:b/>
        </w:rPr>
      </w:pPr>
      <w:r>
        <w:t>54</w:t>
      </w:r>
      <w:r>
        <w:rPr>
          <w:rFonts w:hint="eastAsia"/>
        </w:rPr>
        <w:t>．</w:t>
      </w:r>
      <w:r>
        <w:t xml:space="preserve">  </w:t>
      </w:r>
      <w:r>
        <w:rPr>
          <w:rFonts w:hint="eastAsia"/>
          <w:b/>
        </w:rPr>
        <w:t>其他</w:t>
      </w:r>
    </w:p>
    <w:p w14:paraId="2B65B88B" w14:textId="77777777" w:rsidR="005405D6" w:rsidRDefault="00000000">
      <w:pPr>
        <w:tabs>
          <w:tab w:val="clear" w:pos="426"/>
        </w:tabs>
      </w:pPr>
      <w:r>
        <w:t xml:space="preserve">54.1  </w:t>
      </w:r>
      <w:r>
        <w:rPr>
          <w:rFonts w:hint="eastAsia"/>
        </w:rPr>
        <w:t>本招标文件的解释权归采购代理机构所有，采购代理机构在征得采购人或相关主管部门同意后，有权在法律允许范围内调整本次招标活动的细节及保留最终解释权。</w:t>
      </w:r>
    </w:p>
    <w:p w14:paraId="786563DD" w14:textId="77777777" w:rsidR="005405D6" w:rsidRDefault="00000000">
      <w:pPr>
        <w:tabs>
          <w:tab w:val="clear" w:pos="426"/>
        </w:tabs>
      </w:pPr>
      <w:r>
        <w:t xml:space="preserve">54.2 </w:t>
      </w:r>
      <w:r>
        <w:rPr>
          <w:rFonts w:hint="eastAsia"/>
        </w:rPr>
        <w:t>采购代理机构向投标供应商提供的资料和数据，是采购代理机构现有的能供投标供应商利用的资料，采购代理机构对投标供应商由此而</w:t>
      </w:r>
      <w:proofErr w:type="gramStart"/>
      <w:r>
        <w:rPr>
          <w:rFonts w:hint="eastAsia"/>
        </w:rPr>
        <w:t>作出</w:t>
      </w:r>
      <w:proofErr w:type="gramEnd"/>
      <w:r>
        <w:rPr>
          <w:rFonts w:hint="eastAsia"/>
        </w:rPr>
        <w:t>的推论、理解和结论概不负责。</w:t>
      </w:r>
    </w:p>
    <w:p w14:paraId="64B51E67" w14:textId="77777777" w:rsidR="005405D6" w:rsidRDefault="00000000">
      <w:pPr>
        <w:tabs>
          <w:tab w:val="clear" w:pos="426"/>
        </w:tabs>
      </w:pPr>
      <w:r>
        <w:t xml:space="preserve">54.3 </w:t>
      </w:r>
      <w:r>
        <w:rPr>
          <w:rFonts w:hint="eastAsia"/>
        </w:rPr>
        <w:t>如果投标供应商实质上不符合投标资格，即使已购买招标文件、参加投标并缴纳各种费用，采购代理机构或采购人可以随时取消其投标或中标资格，采购代理机构或采购人对该投标供应商的一切损失概不责任。</w:t>
      </w:r>
    </w:p>
    <w:p w14:paraId="135C3ED8" w14:textId="77777777" w:rsidR="005405D6" w:rsidRDefault="00000000">
      <w:pPr>
        <w:tabs>
          <w:tab w:val="clear" w:pos="426"/>
        </w:tabs>
      </w:pPr>
      <w:r>
        <w:t xml:space="preserve">54.4 </w:t>
      </w:r>
      <w:r>
        <w:rPr>
          <w:rFonts w:hint="eastAsia"/>
        </w:rPr>
        <w:t>中标无效的，发出的中标通知书和签订的合同自</w:t>
      </w:r>
      <w:proofErr w:type="gramStart"/>
      <w:r>
        <w:rPr>
          <w:rFonts w:hint="eastAsia"/>
        </w:rPr>
        <w:t>始没有</w:t>
      </w:r>
      <w:proofErr w:type="gramEnd"/>
      <w:r>
        <w:rPr>
          <w:rFonts w:hint="eastAsia"/>
        </w:rPr>
        <w:t>法律约束力，但不影响合同中存在的有关解决争议方法的条款的效力。</w:t>
      </w:r>
    </w:p>
    <w:p w14:paraId="54E3ADBF" w14:textId="77777777" w:rsidR="005405D6" w:rsidRDefault="00000000">
      <w:pPr>
        <w:tabs>
          <w:tab w:val="clear" w:pos="426"/>
        </w:tabs>
      </w:pPr>
      <w:r>
        <w:t xml:space="preserve">54.5 </w:t>
      </w:r>
      <w:r>
        <w:rPr>
          <w:rFonts w:hint="eastAsia"/>
        </w:rPr>
        <w:t>本招标文件所有的附件与本招标文件具有同等效力。</w:t>
      </w:r>
    </w:p>
    <w:p w14:paraId="3D8D6AF4" w14:textId="77777777" w:rsidR="005405D6" w:rsidRDefault="005405D6">
      <w:pPr>
        <w:tabs>
          <w:tab w:val="clear" w:pos="426"/>
        </w:tabs>
      </w:pPr>
    </w:p>
    <w:p w14:paraId="754CE210" w14:textId="77777777" w:rsidR="005405D6" w:rsidRDefault="00000000">
      <w:pPr>
        <w:shd w:val="clear" w:color="auto" w:fill="auto"/>
        <w:tabs>
          <w:tab w:val="clear" w:pos="426"/>
        </w:tabs>
        <w:adjustRightInd/>
        <w:snapToGrid/>
        <w:spacing w:line="240" w:lineRule="auto"/>
        <w:jc w:val="left"/>
      </w:pPr>
      <w:r>
        <w:br w:type="page"/>
      </w:r>
    </w:p>
    <w:p w14:paraId="21896E55" w14:textId="77777777" w:rsidR="005405D6" w:rsidRDefault="00000000">
      <w:pPr>
        <w:pStyle w:val="afff0"/>
        <w:tabs>
          <w:tab w:val="clear" w:pos="426"/>
        </w:tabs>
      </w:pPr>
      <w:bookmarkStart w:id="176" w:name="_Toc3627284"/>
      <w:bookmarkStart w:id="177" w:name="_Toc14427264"/>
      <w:bookmarkStart w:id="178" w:name="_Toc145666479"/>
      <w:r>
        <w:rPr>
          <w:rFonts w:hint="eastAsia"/>
        </w:rPr>
        <w:lastRenderedPageBreak/>
        <w:t>招标代理服务取费说明</w:t>
      </w:r>
      <w:bookmarkEnd w:id="176"/>
      <w:bookmarkEnd w:id="177"/>
      <w:bookmarkEnd w:id="178"/>
    </w:p>
    <w:p w14:paraId="305A89B9" w14:textId="77777777" w:rsidR="005405D6" w:rsidRDefault="005405D6">
      <w:pPr>
        <w:tabs>
          <w:tab w:val="clear" w:pos="426"/>
        </w:tabs>
        <w:ind w:firstLineChars="200" w:firstLine="440"/>
        <w:rPr>
          <w:sz w:val="22"/>
        </w:rPr>
      </w:pPr>
    </w:p>
    <w:p w14:paraId="1C6245B1" w14:textId="77777777" w:rsidR="005405D6" w:rsidRDefault="00000000">
      <w:pPr>
        <w:tabs>
          <w:tab w:val="clear" w:pos="426"/>
        </w:tabs>
        <w:ind w:firstLineChars="200" w:firstLine="440"/>
        <w:rPr>
          <w:sz w:val="22"/>
        </w:rPr>
      </w:pPr>
      <w:r>
        <w:rPr>
          <w:rFonts w:hint="eastAsia"/>
          <w:sz w:val="22"/>
        </w:rPr>
        <w:t>招标代理服务收费以各包预算金额为计算基数，</w:t>
      </w:r>
      <w:r>
        <w:rPr>
          <w:rFonts w:hint="eastAsia"/>
        </w:rPr>
        <w:t>按《招标代理服务收费管理暂行办法》的通知（计价格〔</w:t>
      </w:r>
      <w:r>
        <w:t>2002</w:t>
      </w:r>
      <w:r>
        <w:rPr>
          <w:rFonts w:hint="eastAsia"/>
        </w:rPr>
        <w:t>〕</w:t>
      </w:r>
      <w:r>
        <w:t>1980</w:t>
      </w:r>
      <w:r>
        <w:rPr>
          <w:rFonts w:hint="eastAsia"/>
        </w:rPr>
        <w:t>号）和国家发展改革委《关于降低部分建设项目收费标准规范收费行为等有关问题的通知》（</w:t>
      </w:r>
      <w:proofErr w:type="gramStart"/>
      <w:r>
        <w:rPr>
          <w:rFonts w:hint="eastAsia"/>
        </w:rPr>
        <w:t>发改价格</w:t>
      </w:r>
      <w:proofErr w:type="gramEnd"/>
      <w:r>
        <w:rPr>
          <w:rFonts w:hint="eastAsia"/>
        </w:rPr>
        <w:t>〔</w:t>
      </w:r>
      <w:r>
        <w:t>2011</w:t>
      </w:r>
      <w:r>
        <w:rPr>
          <w:rFonts w:hint="eastAsia"/>
        </w:rPr>
        <w:t>〕</w:t>
      </w:r>
      <w:r>
        <w:t>534</w:t>
      </w:r>
      <w:r>
        <w:rPr>
          <w:rFonts w:hint="eastAsia"/>
        </w:rPr>
        <w:t>号）规定的招标代理服务费收费办法，按差额定率累进法计算，分别向</w:t>
      </w:r>
      <w:proofErr w:type="gramStart"/>
      <w:r>
        <w:rPr>
          <w:rFonts w:hint="eastAsia"/>
        </w:rPr>
        <w:t>对应包号的</w:t>
      </w:r>
      <w:proofErr w:type="gramEnd"/>
      <w:r>
        <w:rPr>
          <w:rFonts w:hint="eastAsia"/>
        </w:rPr>
        <w:t>中标供应商收取。低于人民币</w:t>
      </w:r>
      <w:r>
        <w:t>5000</w:t>
      </w:r>
      <w:r>
        <w:rPr>
          <w:rFonts w:hint="eastAsia"/>
        </w:rPr>
        <w:t>元的，按最低人民币</w:t>
      </w:r>
      <w:r>
        <w:t>5000</w:t>
      </w:r>
      <w:r>
        <w:rPr>
          <w:rFonts w:hint="eastAsia"/>
        </w:rPr>
        <w:t>元收费。</w:t>
      </w:r>
      <w:r>
        <w:rPr>
          <w:rFonts w:hint="eastAsia"/>
          <w:sz w:val="22"/>
        </w:rPr>
        <w:t>收费标准如下表所列：</w:t>
      </w:r>
      <w:r>
        <w:rPr>
          <w:sz w:val="22"/>
        </w:rPr>
        <w:t xml:space="preserve"> </w:t>
      </w:r>
    </w:p>
    <w:p w14:paraId="011855B8" w14:textId="77777777" w:rsidR="005405D6" w:rsidRDefault="00000000">
      <w:pPr>
        <w:tabs>
          <w:tab w:val="clear" w:pos="426"/>
        </w:tabs>
        <w:ind w:firstLineChars="200" w:firstLine="440"/>
        <w:rPr>
          <w:sz w:val="22"/>
        </w:rPr>
      </w:pPr>
      <w:r>
        <w:rPr>
          <w:rFonts w:hint="eastAsia"/>
          <w:sz w:val="22"/>
        </w:rPr>
        <w:t>招标代理服务收费标准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6"/>
        <w:gridCol w:w="1845"/>
        <w:gridCol w:w="1845"/>
        <w:gridCol w:w="1846"/>
      </w:tblGrid>
      <w:tr w:rsidR="005405D6" w14:paraId="7AE4EAA7" w14:textId="77777777">
        <w:trPr>
          <w:trHeight w:val="601"/>
          <w:jc w:val="center"/>
        </w:trPr>
        <w:tc>
          <w:tcPr>
            <w:tcW w:w="2986" w:type="dxa"/>
            <w:vAlign w:val="center"/>
          </w:tcPr>
          <w:p w14:paraId="1D9D3316" w14:textId="77777777" w:rsidR="005405D6" w:rsidRDefault="00000000">
            <w:pPr>
              <w:tabs>
                <w:tab w:val="clear" w:pos="426"/>
              </w:tabs>
              <w:spacing w:line="300" w:lineRule="auto"/>
              <w:jc w:val="right"/>
              <w:rPr>
                <w:szCs w:val="21"/>
              </w:rPr>
            </w:pPr>
            <w:r>
              <w:rPr>
                <w:rFonts w:hint="eastAsia"/>
                <w:szCs w:val="21"/>
              </w:rPr>
              <w:t>服务类型</w:t>
            </w:r>
          </w:p>
          <w:p w14:paraId="32BD9229" w14:textId="77777777" w:rsidR="005405D6" w:rsidRDefault="00000000">
            <w:pPr>
              <w:tabs>
                <w:tab w:val="clear" w:pos="426"/>
              </w:tabs>
              <w:spacing w:line="300" w:lineRule="auto"/>
              <w:jc w:val="center"/>
              <w:rPr>
                <w:szCs w:val="21"/>
              </w:rPr>
            </w:pPr>
            <w:r>
              <w:rPr>
                <w:rFonts w:hint="eastAsia"/>
                <w:szCs w:val="21"/>
              </w:rPr>
              <w:t>费率</w:t>
            </w:r>
          </w:p>
          <w:p w14:paraId="2D9CF298" w14:textId="77777777" w:rsidR="005405D6" w:rsidRDefault="00000000">
            <w:pPr>
              <w:tabs>
                <w:tab w:val="clear" w:pos="426"/>
              </w:tabs>
              <w:spacing w:line="300" w:lineRule="auto"/>
              <w:rPr>
                <w:szCs w:val="21"/>
              </w:rPr>
            </w:pPr>
            <w:r>
              <w:rPr>
                <w:rFonts w:hint="eastAsia"/>
                <w:szCs w:val="21"/>
              </w:rPr>
              <w:t>中标金额</w:t>
            </w:r>
          </w:p>
        </w:tc>
        <w:tc>
          <w:tcPr>
            <w:tcW w:w="1845" w:type="dxa"/>
            <w:vAlign w:val="center"/>
          </w:tcPr>
          <w:p w14:paraId="79137C2E" w14:textId="77777777" w:rsidR="005405D6" w:rsidRDefault="00000000">
            <w:pPr>
              <w:spacing w:line="240" w:lineRule="auto"/>
              <w:jc w:val="center"/>
              <w:rPr>
                <w:szCs w:val="21"/>
              </w:rPr>
            </w:pPr>
            <w:r>
              <w:rPr>
                <w:rFonts w:hint="eastAsia"/>
                <w:szCs w:val="21"/>
              </w:rPr>
              <w:t>货物采购</w:t>
            </w:r>
          </w:p>
        </w:tc>
        <w:tc>
          <w:tcPr>
            <w:tcW w:w="1845" w:type="dxa"/>
            <w:vAlign w:val="center"/>
          </w:tcPr>
          <w:p w14:paraId="7B8FF9CA" w14:textId="77777777" w:rsidR="005405D6" w:rsidRDefault="00000000">
            <w:pPr>
              <w:spacing w:line="240" w:lineRule="auto"/>
              <w:jc w:val="center"/>
              <w:rPr>
                <w:szCs w:val="21"/>
              </w:rPr>
            </w:pPr>
            <w:r>
              <w:rPr>
                <w:rFonts w:hint="eastAsia"/>
                <w:szCs w:val="21"/>
              </w:rPr>
              <w:t>服务采购</w:t>
            </w:r>
          </w:p>
        </w:tc>
        <w:tc>
          <w:tcPr>
            <w:tcW w:w="1846" w:type="dxa"/>
            <w:vAlign w:val="center"/>
          </w:tcPr>
          <w:p w14:paraId="5D6EB364" w14:textId="77777777" w:rsidR="005405D6" w:rsidRDefault="00000000">
            <w:pPr>
              <w:spacing w:line="240" w:lineRule="auto"/>
              <w:jc w:val="center"/>
              <w:rPr>
                <w:szCs w:val="21"/>
              </w:rPr>
            </w:pPr>
            <w:r>
              <w:rPr>
                <w:rFonts w:hint="eastAsia"/>
                <w:szCs w:val="21"/>
              </w:rPr>
              <w:t>工程采购</w:t>
            </w:r>
          </w:p>
        </w:tc>
      </w:tr>
      <w:tr w:rsidR="005405D6" w14:paraId="6261F560" w14:textId="77777777">
        <w:trPr>
          <w:trHeight w:val="340"/>
          <w:jc w:val="center"/>
        </w:trPr>
        <w:tc>
          <w:tcPr>
            <w:tcW w:w="2986" w:type="dxa"/>
            <w:vAlign w:val="center"/>
          </w:tcPr>
          <w:p w14:paraId="3B0AF504" w14:textId="77777777" w:rsidR="005405D6" w:rsidRDefault="00000000">
            <w:pPr>
              <w:shd w:val="clear" w:color="auto" w:fill="auto"/>
              <w:tabs>
                <w:tab w:val="clear" w:pos="426"/>
              </w:tabs>
              <w:adjustRightInd/>
              <w:snapToGrid/>
              <w:spacing w:line="240" w:lineRule="auto"/>
              <w:jc w:val="left"/>
              <w:rPr>
                <w:szCs w:val="21"/>
              </w:rPr>
            </w:pPr>
            <w:r>
              <w:rPr>
                <w:szCs w:val="21"/>
              </w:rPr>
              <w:t>100</w:t>
            </w:r>
            <w:r>
              <w:rPr>
                <w:rFonts w:hint="eastAsia"/>
                <w:szCs w:val="21"/>
              </w:rPr>
              <w:t>万元以下</w:t>
            </w:r>
          </w:p>
        </w:tc>
        <w:tc>
          <w:tcPr>
            <w:tcW w:w="1845" w:type="dxa"/>
            <w:vAlign w:val="center"/>
          </w:tcPr>
          <w:p w14:paraId="2E66671B" w14:textId="77777777" w:rsidR="005405D6" w:rsidRDefault="00000000">
            <w:pPr>
              <w:spacing w:line="240" w:lineRule="auto"/>
              <w:jc w:val="center"/>
              <w:rPr>
                <w:szCs w:val="21"/>
              </w:rPr>
            </w:pPr>
            <w:r>
              <w:rPr>
                <w:szCs w:val="21"/>
              </w:rPr>
              <w:t>1.500%</w:t>
            </w:r>
          </w:p>
        </w:tc>
        <w:tc>
          <w:tcPr>
            <w:tcW w:w="1845" w:type="dxa"/>
            <w:vAlign w:val="center"/>
          </w:tcPr>
          <w:p w14:paraId="298E49AE" w14:textId="77777777" w:rsidR="005405D6" w:rsidRDefault="00000000">
            <w:pPr>
              <w:spacing w:line="240" w:lineRule="auto"/>
              <w:jc w:val="center"/>
              <w:rPr>
                <w:szCs w:val="21"/>
              </w:rPr>
            </w:pPr>
            <w:r>
              <w:rPr>
                <w:szCs w:val="21"/>
              </w:rPr>
              <w:t>1.500%</w:t>
            </w:r>
          </w:p>
        </w:tc>
        <w:tc>
          <w:tcPr>
            <w:tcW w:w="1846" w:type="dxa"/>
            <w:vAlign w:val="center"/>
          </w:tcPr>
          <w:p w14:paraId="52AD6E01" w14:textId="77777777" w:rsidR="005405D6" w:rsidRDefault="00000000">
            <w:pPr>
              <w:spacing w:line="240" w:lineRule="auto"/>
              <w:jc w:val="center"/>
              <w:rPr>
                <w:szCs w:val="21"/>
              </w:rPr>
            </w:pPr>
            <w:r>
              <w:rPr>
                <w:szCs w:val="21"/>
              </w:rPr>
              <w:t>1.000%</w:t>
            </w:r>
          </w:p>
        </w:tc>
      </w:tr>
      <w:tr w:rsidR="005405D6" w14:paraId="51CE332D" w14:textId="77777777">
        <w:trPr>
          <w:trHeight w:val="340"/>
          <w:jc w:val="center"/>
        </w:trPr>
        <w:tc>
          <w:tcPr>
            <w:tcW w:w="2986" w:type="dxa"/>
            <w:vAlign w:val="center"/>
          </w:tcPr>
          <w:p w14:paraId="630F5BFC" w14:textId="77777777" w:rsidR="005405D6" w:rsidRDefault="00000000">
            <w:pPr>
              <w:spacing w:line="240" w:lineRule="auto"/>
              <w:jc w:val="left"/>
              <w:rPr>
                <w:szCs w:val="21"/>
              </w:rPr>
            </w:pPr>
            <w:r>
              <w:rPr>
                <w:szCs w:val="21"/>
              </w:rPr>
              <w:t>100</w:t>
            </w:r>
            <w:r>
              <w:rPr>
                <w:rFonts w:hint="eastAsia"/>
                <w:szCs w:val="21"/>
              </w:rPr>
              <w:t>万元（含）</w:t>
            </w:r>
            <w:r>
              <w:rPr>
                <w:szCs w:val="21"/>
              </w:rPr>
              <w:t>-500</w:t>
            </w:r>
            <w:r>
              <w:rPr>
                <w:rFonts w:hint="eastAsia"/>
                <w:szCs w:val="21"/>
              </w:rPr>
              <w:t>万元</w:t>
            </w:r>
          </w:p>
        </w:tc>
        <w:tc>
          <w:tcPr>
            <w:tcW w:w="1845" w:type="dxa"/>
            <w:vAlign w:val="center"/>
          </w:tcPr>
          <w:p w14:paraId="5F48B2E7" w14:textId="77777777" w:rsidR="005405D6" w:rsidRDefault="00000000">
            <w:pPr>
              <w:spacing w:line="240" w:lineRule="auto"/>
              <w:jc w:val="center"/>
              <w:rPr>
                <w:szCs w:val="21"/>
              </w:rPr>
            </w:pPr>
            <w:r>
              <w:rPr>
                <w:szCs w:val="21"/>
              </w:rPr>
              <w:t>1.100%</w:t>
            </w:r>
          </w:p>
        </w:tc>
        <w:tc>
          <w:tcPr>
            <w:tcW w:w="1845" w:type="dxa"/>
            <w:vAlign w:val="center"/>
          </w:tcPr>
          <w:p w14:paraId="03043864" w14:textId="77777777" w:rsidR="005405D6" w:rsidRDefault="00000000">
            <w:pPr>
              <w:spacing w:line="240" w:lineRule="auto"/>
              <w:jc w:val="center"/>
              <w:rPr>
                <w:szCs w:val="21"/>
              </w:rPr>
            </w:pPr>
            <w:r>
              <w:rPr>
                <w:szCs w:val="21"/>
              </w:rPr>
              <w:t>0.800%</w:t>
            </w:r>
          </w:p>
        </w:tc>
        <w:tc>
          <w:tcPr>
            <w:tcW w:w="1846" w:type="dxa"/>
            <w:vAlign w:val="center"/>
          </w:tcPr>
          <w:p w14:paraId="53F3FA17" w14:textId="77777777" w:rsidR="005405D6" w:rsidRDefault="00000000">
            <w:pPr>
              <w:spacing w:line="240" w:lineRule="auto"/>
              <w:jc w:val="center"/>
              <w:rPr>
                <w:szCs w:val="21"/>
              </w:rPr>
            </w:pPr>
            <w:r>
              <w:rPr>
                <w:szCs w:val="21"/>
              </w:rPr>
              <w:t>0.700%</w:t>
            </w:r>
          </w:p>
        </w:tc>
      </w:tr>
      <w:tr w:rsidR="005405D6" w14:paraId="52121561" w14:textId="77777777">
        <w:trPr>
          <w:trHeight w:val="340"/>
          <w:jc w:val="center"/>
        </w:trPr>
        <w:tc>
          <w:tcPr>
            <w:tcW w:w="2986" w:type="dxa"/>
            <w:vAlign w:val="center"/>
          </w:tcPr>
          <w:p w14:paraId="6E8E28A0" w14:textId="77777777" w:rsidR="005405D6" w:rsidRDefault="00000000">
            <w:pPr>
              <w:spacing w:line="240" w:lineRule="auto"/>
              <w:jc w:val="left"/>
              <w:rPr>
                <w:szCs w:val="21"/>
              </w:rPr>
            </w:pPr>
            <w:r>
              <w:rPr>
                <w:szCs w:val="21"/>
              </w:rPr>
              <w:t>500</w:t>
            </w:r>
            <w:r>
              <w:rPr>
                <w:rFonts w:hint="eastAsia"/>
                <w:szCs w:val="21"/>
              </w:rPr>
              <w:t>万元（含）</w:t>
            </w:r>
            <w:r>
              <w:rPr>
                <w:szCs w:val="21"/>
              </w:rPr>
              <w:t>-1000</w:t>
            </w:r>
            <w:r>
              <w:rPr>
                <w:rFonts w:hint="eastAsia"/>
                <w:szCs w:val="21"/>
              </w:rPr>
              <w:t>万元</w:t>
            </w:r>
          </w:p>
        </w:tc>
        <w:tc>
          <w:tcPr>
            <w:tcW w:w="1845" w:type="dxa"/>
            <w:vAlign w:val="center"/>
          </w:tcPr>
          <w:p w14:paraId="5EB975D0" w14:textId="77777777" w:rsidR="005405D6" w:rsidRDefault="00000000">
            <w:pPr>
              <w:spacing w:line="240" w:lineRule="auto"/>
              <w:jc w:val="center"/>
              <w:rPr>
                <w:szCs w:val="21"/>
              </w:rPr>
            </w:pPr>
            <w:r>
              <w:rPr>
                <w:szCs w:val="21"/>
              </w:rPr>
              <w:t>0.800%</w:t>
            </w:r>
          </w:p>
        </w:tc>
        <w:tc>
          <w:tcPr>
            <w:tcW w:w="1845" w:type="dxa"/>
            <w:vAlign w:val="center"/>
          </w:tcPr>
          <w:p w14:paraId="0BE997CA" w14:textId="77777777" w:rsidR="005405D6" w:rsidRDefault="00000000">
            <w:pPr>
              <w:spacing w:line="240" w:lineRule="auto"/>
              <w:jc w:val="center"/>
              <w:rPr>
                <w:szCs w:val="21"/>
              </w:rPr>
            </w:pPr>
            <w:r>
              <w:rPr>
                <w:szCs w:val="21"/>
              </w:rPr>
              <w:t>0.450%</w:t>
            </w:r>
          </w:p>
        </w:tc>
        <w:tc>
          <w:tcPr>
            <w:tcW w:w="1846" w:type="dxa"/>
            <w:vAlign w:val="center"/>
          </w:tcPr>
          <w:p w14:paraId="1B70D117" w14:textId="77777777" w:rsidR="005405D6" w:rsidRDefault="00000000">
            <w:pPr>
              <w:spacing w:line="240" w:lineRule="auto"/>
              <w:jc w:val="center"/>
              <w:rPr>
                <w:szCs w:val="21"/>
              </w:rPr>
            </w:pPr>
            <w:r>
              <w:rPr>
                <w:szCs w:val="21"/>
              </w:rPr>
              <w:t>0.550%</w:t>
            </w:r>
          </w:p>
        </w:tc>
      </w:tr>
      <w:tr w:rsidR="005405D6" w14:paraId="1D4C72C3" w14:textId="77777777">
        <w:trPr>
          <w:trHeight w:val="340"/>
          <w:jc w:val="center"/>
        </w:trPr>
        <w:tc>
          <w:tcPr>
            <w:tcW w:w="2986" w:type="dxa"/>
            <w:vAlign w:val="center"/>
          </w:tcPr>
          <w:p w14:paraId="1ACB02A8" w14:textId="77777777" w:rsidR="005405D6" w:rsidRDefault="00000000">
            <w:pPr>
              <w:spacing w:line="240" w:lineRule="auto"/>
              <w:jc w:val="left"/>
              <w:rPr>
                <w:szCs w:val="21"/>
              </w:rPr>
            </w:pPr>
            <w:r>
              <w:rPr>
                <w:szCs w:val="21"/>
              </w:rPr>
              <w:t>1000</w:t>
            </w:r>
            <w:r>
              <w:rPr>
                <w:rFonts w:hint="eastAsia"/>
                <w:szCs w:val="21"/>
              </w:rPr>
              <w:t>万元（含）</w:t>
            </w:r>
            <w:r>
              <w:rPr>
                <w:szCs w:val="21"/>
              </w:rPr>
              <w:t>-5000</w:t>
            </w:r>
            <w:r>
              <w:rPr>
                <w:rFonts w:hint="eastAsia"/>
                <w:szCs w:val="21"/>
              </w:rPr>
              <w:t>万元</w:t>
            </w:r>
          </w:p>
        </w:tc>
        <w:tc>
          <w:tcPr>
            <w:tcW w:w="1845" w:type="dxa"/>
            <w:vAlign w:val="center"/>
          </w:tcPr>
          <w:p w14:paraId="7931A764" w14:textId="77777777" w:rsidR="005405D6" w:rsidRDefault="00000000">
            <w:pPr>
              <w:spacing w:line="240" w:lineRule="auto"/>
              <w:jc w:val="center"/>
              <w:rPr>
                <w:szCs w:val="21"/>
              </w:rPr>
            </w:pPr>
            <w:r>
              <w:rPr>
                <w:szCs w:val="21"/>
              </w:rPr>
              <w:t>0.500%</w:t>
            </w:r>
          </w:p>
        </w:tc>
        <w:tc>
          <w:tcPr>
            <w:tcW w:w="1845" w:type="dxa"/>
            <w:vAlign w:val="center"/>
          </w:tcPr>
          <w:p w14:paraId="00EFA8A9" w14:textId="77777777" w:rsidR="005405D6" w:rsidRDefault="00000000">
            <w:pPr>
              <w:spacing w:line="240" w:lineRule="auto"/>
              <w:jc w:val="center"/>
              <w:rPr>
                <w:szCs w:val="21"/>
              </w:rPr>
            </w:pPr>
            <w:r>
              <w:rPr>
                <w:szCs w:val="21"/>
              </w:rPr>
              <w:t>0.250%</w:t>
            </w:r>
          </w:p>
        </w:tc>
        <w:tc>
          <w:tcPr>
            <w:tcW w:w="1846" w:type="dxa"/>
            <w:vAlign w:val="center"/>
          </w:tcPr>
          <w:p w14:paraId="0525FC4B" w14:textId="77777777" w:rsidR="005405D6" w:rsidRDefault="00000000">
            <w:pPr>
              <w:spacing w:line="240" w:lineRule="auto"/>
              <w:jc w:val="center"/>
              <w:rPr>
                <w:szCs w:val="21"/>
              </w:rPr>
            </w:pPr>
            <w:r>
              <w:rPr>
                <w:szCs w:val="21"/>
              </w:rPr>
              <w:t>0.350%</w:t>
            </w:r>
          </w:p>
        </w:tc>
      </w:tr>
      <w:tr w:rsidR="005405D6" w14:paraId="5AC94C5C" w14:textId="77777777">
        <w:trPr>
          <w:trHeight w:val="340"/>
          <w:jc w:val="center"/>
        </w:trPr>
        <w:tc>
          <w:tcPr>
            <w:tcW w:w="2986" w:type="dxa"/>
            <w:vAlign w:val="center"/>
          </w:tcPr>
          <w:p w14:paraId="18DB5394" w14:textId="77777777" w:rsidR="005405D6" w:rsidRDefault="00000000">
            <w:pPr>
              <w:spacing w:line="240" w:lineRule="auto"/>
              <w:jc w:val="left"/>
              <w:rPr>
                <w:szCs w:val="21"/>
              </w:rPr>
            </w:pPr>
            <w:r>
              <w:rPr>
                <w:szCs w:val="21"/>
              </w:rPr>
              <w:t>5000</w:t>
            </w:r>
            <w:r>
              <w:rPr>
                <w:rFonts w:hint="eastAsia"/>
                <w:szCs w:val="21"/>
              </w:rPr>
              <w:t>万元（含）</w:t>
            </w:r>
            <w:r>
              <w:rPr>
                <w:szCs w:val="21"/>
              </w:rPr>
              <w:t>-1</w:t>
            </w:r>
            <w:r>
              <w:rPr>
                <w:rFonts w:hint="eastAsia"/>
                <w:szCs w:val="21"/>
              </w:rPr>
              <w:t>亿元</w:t>
            </w:r>
          </w:p>
        </w:tc>
        <w:tc>
          <w:tcPr>
            <w:tcW w:w="1845" w:type="dxa"/>
            <w:vAlign w:val="center"/>
          </w:tcPr>
          <w:p w14:paraId="312219D0" w14:textId="77777777" w:rsidR="005405D6" w:rsidRDefault="00000000">
            <w:pPr>
              <w:spacing w:line="240" w:lineRule="auto"/>
              <w:jc w:val="center"/>
              <w:rPr>
                <w:szCs w:val="21"/>
              </w:rPr>
            </w:pPr>
            <w:r>
              <w:rPr>
                <w:szCs w:val="21"/>
              </w:rPr>
              <w:t>0.250%</w:t>
            </w:r>
          </w:p>
        </w:tc>
        <w:tc>
          <w:tcPr>
            <w:tcW w:w="1845" w:type="dxa"/>
            <w:vAlign w:val="center"/>
          </w:tcPr>
          <w:p w14:paraId="044515DF" w14:textId="77777777" w:rsidR="005405D6" w:rsidRDefault="00000000">
            <w:pPr>
              <w:spacing w:line="240" w:lineRule="auto"/>
              <w:jc w:val="center"/>
              <w:rPr>
                <w:szCs w:val="21"/>
              </w:rPr>
            </w:pPr>
            <w:r>
              <w:rPr>
                <w:szCs w:val="21"/>
              </w:rPr>
              <w:t>0.100%</w:t>
            </w:r>
          </w:p>
        </w:tc>
        <w:tc>
          <w:tcPr>
            <w:tcW w:w="1846" w:type="dxa"/>
            <w:vAlign w:val="center"/>
          </w:tcPr>
          <w:p w14:paraId="6964CAE9" w14:textId="77777777" w:rsidR="005405D6" w:rsidRDefault="00000000">
            <w:pPr>
              <w:spacing w:line="240" w:lineRule="auto"/>
              <w:jc w:val="center"/>
              <w:rPr>
                <w:szCs w:val="21"/>
              </w:rPr>
            </w:pPr>
            <w:r>
              <w:rPr>
                <w:szCs w:val="21"/>
              </w:rPr>
              <w:t>0.200%</w:t>
            </w:r>
          </w:p>
        </w:tc>
      </w:tr>
      <w:tr w:rsidR="005405D6" w14:paraId="2DA3AF96" w14:textId="77777777">
        <w:trPr>
          <w:trHeight w:val="340"/>
          <w:jc w:val="center"/>
        </w:trPr>
        <w:tc>
          <w:tcPr>
            <w:tcW w:w="2986" w:type="dxa"/>
            <w:vAlign w:val="center"/>
          </w:tcPr>
          <w:p w14:paraId="77834361" w14:textId="77777777" w:rsidR="005405D6" w:rsidRDefault="00000000">
            <w:pPr>
              <w:spacing w:line="240" w:lineRule="auto"/>
              <w:jc w:val="left"/>
              <w:rPr>
                <w:szCs w:val="21"/>
              </w:rPr>
            </w:pPr>
            <w:r>
              <w:rPr>
                <w:szCs w:val="21"/>
              </w:rPr>
              <w:t>1</w:t>
            </w:r>
            <w:r>
              <w:rPr>
                <w:rFonts w:hint="eastAsia"/>
                <w:szCs w:val="21"/>
              </w:rPr>
              <w:t>亿元（含）</w:t>
            </w:r>
            <w:r>
              <w:rPr>
                <w:szCs w:val="21"/>
              </w:rPr>
              <w:t>-5</w:t>
            </w:r>
            <w:r>
              <w:rPr>
                <w:rFonts w:hint="eastAsia"/>
                <w:szCs w:val="21"/>
              </w:rPr>
              <w:t>亿元</w:t>
            </w:r>
          </w:p>
        </w:tc>
        <w:tc>
          <w:tcPr>
            <w:tcW w:w="1845" w:type="dxa"/>
            <w:vAlign w:val="center"/>
          </w:tcPr>
          <w:p w14:paraId="01BCD7E7" w14:textId="77777777" w:rsidR="005405D6" w:rsidRDefault="00000000">
            <w:pPr>
              <w:spacing w:line="240" w:lineRule="auto"/>
              <w:jc w:val="center"/>
              <w:rPr>
                <w:szCs w:val="21"/>
              </w:rPr>
            </w:pPr>
            <w:r>
              <w:rPr>
                <w:szCs w:val="21"/>
              </w:rPr>
              <w:t>0.050%</w:t>
            </w:r>
          </w:p>
        </w:tc>
        <w:tc>
          <w:tcPr>
            <w:tcW w:w="1845" w:type="dxa"/>
            <w:vAlign w:val="center"/>
          </w:tcPr>
          <w:p w14:paraId="44B36F8A" w14:textId="77777777" w:rsidR="005405D6" w:rsidRDefault="00000000">
            <w:pPr>
              <w:spacing w:line="240" w:lineRule="auto"/>
              <w:jc w:val="center"/>
              <w:rPr>
                <w:szCs w:val="21"/>
              </w:rPr>
            </w:pPr>
            <w:r>
              <w:rPr>
                <w:szCs w:val="21"/>
              </w:rPr>
              <w:t>0.050%</w:t>
            </w:r>
          </w:p>
        </w:tc>
        <w:tc>
          <w:tcPr>
            <w:tcW w:w="1846" w:type="dxa"/>
            <w:vAlign w:val="center"/>
          </w:tcPr>
          <w:p w14:paraId="32CAEAEF" w14:textId="77777777" w:rsidR="005405D6" w:rsidRDefault="00000000">
            <w:pPr>
              <w:spacing w:line="240" w:lineRule="auto"/>
              <w:jc w:val="center"/>
              <w:rPr>
                <w:szCs w:val="21"/>
              </w:rPr>
            </w:pPr>
            <w:r>
              <w:rPr>
                <w:szCs w:val="21"/>
              </w:rPr>
              <w:t>0.050%</w:t>
            </w:r>
          </w:p>
        </w:tc>
      </w:tr>
      <w:tr w:rsidR="005405D6" w14:paraId="5DD2B79C" w14:textId="77777777">
        <w:trPr>
          <w:trHeight w:val="340"/>
          <w:jc w:val="center"/>
        </w:trPr>
        <w:tc>
          <w:tcPr>
            <w:tcW w:w="2986" w:type="dxa"/>
            <w:vAlign w:val="center"/>
          </w:tcPr>
          <w:p w14:paraId="7B93E262" w14:textId="77777777" w:rsidR="005405D6" w:rsidRDefault="00000000">
            <w:pPr>
              <w:spacing w:line="240" w:lineRule="auto"/>
              <w:jc w:val="left"/>
              <w:rPr>
                <w:szCs w:val="21"/>
              </w:rPr>
            </w:pPr>
            <w:r>
              <w:rPr>
                <w:szCs w:val="21"/>
              </w:rPr>
              <w:t>5</w:t>
            </w:r>
            <w:r>
              <w:rPr>
                <w:rFonts w:hint="eastAsia"/>
                <w:szCs w:val="21"/>
              </w:rPr>
              <w:t>亿元（含）</w:t>
            </w:r>
            <w:r>
              <w:rPr>
                <w:szCs w:val="21"/>
              </w:rPr>
              <w:t>-10</w:t>
            </w:r>
            <w:r>
              <w:rPr>
                <w:rFonts w:hint="eastAsia"/>
                <w:szCs w:val="21"/>
              </w:rPr>
              <w:t>亿元</w:t>
            </w:r>
          </w:p>
        </w:tc>
        <w:tc>
          <w:tcPr>
            <w:tcW w:w="1845" w:type="dxa"/>
            <w:vAlign w:val="center"/>
          </w:tcPr>
          <w:p w14:paraId="7360C215" w14:textId="77777777" w:rsidR="005405D6" w:rsidRDefault="00000000">
            <w:pPr>
              <w:spacing w:line="240" w:lineRule="auto"/>
              <w:jc w:val="center"/>
              <w:rPr>
                <w:szCs w:val="21"/>
              </w:rPr>
            </w:pPr>
            <w:r>
              <w:rPr>
                <w:szCs w:val="21"/>
              </w:rPr>
              <w:t>0.035%</w:t>
            </w:r>
          </w:p>
        </w:tc>
        <w:tc>
          <w:tcPr>
            <w:tcW w:w="1845" w:type="dxa"/>
            <w:vAlign w:val="center"/>
          </w:tcPr>
          <w:p w14:paraId="6202A2D4" w14:textId="77777777" w:rsidR="005405D6" w:rsidRDefault="00000000">
            <w:pPr>
              <w:spacing w:line="240" w:lineRule="auto"/>
              <w:jc w:val="center"/>
              <w:rPr>
                <w:szCs w:val="21"/>
              </w:rPr>
            </w:pPr>
            <w:r>
              <w:rPr>
                <w:szCs w:val="21"/>
              </w:rPr>
              <w:t>0.035%</w:t>
            </w:r>
          </w:p>
        </w:tc>
        <w:tc>
          <w:tcPr>
            <w:tcW w:w="1846" w:type="dxa"/>
            <w:vAlign w:val="center"/>
          </w:tcPr>
          <w:p w14:paraId="1A2D7AF5" w14:textId="77777777" w:rsidR="005405D6" w:rsidRDefault="00000000">
            <w:pPr>
              <w:spacing w:line="240" w:lineRule="auto"/>
              <w:jc w:val="center"/>
              <w:rPr>
                <w:szCs w:val="21"/>
              </w:rPr>
            </w:pPr>
            <w:r>
              <w:rPr>
                <w:szCs w:val="21"/>
              </w:rPr>
              <w:t>0.035%</w:t>
            </w:r>
          </w:p>
        </w:tc>
      </w:tr>
      <w:tr w:rsidR="005405D6" w14:paraId="7081C9F4" w14:textId="77777777">
        <w:trPr>
          <w:trHeight w:val="340"/>
          <w:jc w:val="center"/>
        </w:trPr>
        <w:tc>
          <w:tcPr>
            <w:tcW w:w="2986" w:type="dxa"/>
            <w:vAlign w:val="center"/>
          </w:tcPr>
          <w:p w14:paraId="77DAB4C2" w14:textId="77777777" w:rsidR="005405D6" w:rsidRDefault="00000000">
            <w:pPr>
              <w:spacing w:line="240" w:lineRule="auto"/>
              <w:jc w:val="left"/>
              <w:rPr>
                <w:szCs w:val="21"/>
              </w:rPr>
            </w:pPr>
            <w:r>
              <w:rPr>
                <w:szCs w:val="21"/>
              </w:rPr>
              <w:t>10</w:t>
            </w:r>
            <w:r>
              <w:rPr>
                <w:rFonts w:hint="eastAsia"/>
                <w:szCs w:val="21"/>
              </w:rPr>
              <w:t>亿元（含）</w:t>
            </w:r>
            <w:r>
              <w:rPr>
                <w:szCs w:val="21"/>
              </w:rPr>
              <w:t>-50</w:t>
            </w:r>
            <w:r>
              <w:rPr>
                <w:rFonts w:hint="eastAsia"/>
                <w:szCs w:val="21"/>
              </w:rPr>
              <w:t>亿元</w:t>
            </w:r>
          </w:p>
        </w:tc>
        <w:tc>
          <w:tcPr>
            <w:tcW w:w="1845" w:type="dxa"/>
            <w:vAlign w:val="center"/>
          </w:tcPr>
          <w:p w14:paraId="1C55758F" w14:textId="77777777" w:rsidR="005405D6" w:rsidRDefault="00000000">
            <w:pPr>
              <w:spacing w:line="240" w:lineRule="auto"/>
              <w:jc w:val="center"/>
              <w:rPr>
                <w:szCs w:val="21"/>
              </w:rPr>
            </w:pPr>
            <w:r>
              <w:rPr>
                <w:szCs w:val="21"/>
              </w:rPr>
              <w:t>0.008%</w:t>
            </w:r>
          </w:p>
        </w:tc>
        <w:tc>
          <w:tcPr>
            <w:tcW w:w="1845" w:type="dxa"/>
            <w:vAlign w:val="center"/>
          </w:tcPr>
          <w:p w14:paraId="158BA4D3" w14:textId="77777777" w:rsidR="005405D6" w:rsidRDefault="00000000">
            <w:pPr>
              <w:spacing w:line="240" w:lineRule="auto"/>
              <w:jc w:val="center"/>
              <w:rPr>
                <w:szCs w:val="21"/>
              </w:rPr>
            </w:pPr>
            <w:r>
              <w:rPr>
                <w:szCs w:val="21"/>
              </w:rPr>
              <w:t>0.008%</w:t>
            </w:r>
          </w:p>
        </w:tc>
        <w:tc>
          <w:tcPr>
            <w:tcW w:w="1846" w:type="dxa"/>
            <w:vAlign w:val="center"/>
          </w:tcPr>
          <w:p w14:paraId="293EFD22" w14:textId="77777777" w:rsidR="005405D6" w:rsidRDefault="00000000">
            <w:pPr>
              <w:spacing w:line="240" w:lineRule="auto"/>
              <w:jc w:val="center"/>
              <w:rPr>
                <w:szCs w:val="21"/>
              </w:rPr>
            </w:pPr>
            <w:r>
              <w:rPr>
                <w:szCs w:val="21"/>
              </w:rPr>
              <w:t>0.008%</w:t>
            </w:r>
          </w:p>
        </w:tc>
      </w:tr>
      <w:tr w:rsidR="005405D6" w14:paraId="42FF80B4" w14:textId="77777777">
        <w:trPr>
          <w:trHeight w:val="340"/>
          <w:jc w:val="center"/>
        </w:trPr>
        <w:tc>
          <w:tcPr>
            <w:tcW w:w="2986" w:type="dxa"/>
            <w:vAlign w:val="center"/>
          </w:tcPr>
          <w:p w14:paraId="3E2D9638" w14:textId="77777777" w:rsidR="005405D6" w:rsidRDefault="00000000">
            <w:pPr>
              <w:spacing w:line="240" w:lineRule="auto"/>
              <w:jc w:val="left"/>
              <w:rPr>
                <w:szCs w:val="21"/>
              </w:rPr>
            </w:pPr>
            <w:r>
              <w:rPr>
                <w:szCs w:val="21"/>
              </w:rPr>
              <w:t>50</w:t>
            </w:r>
            <w:r>
              <w:rPr>
                <w:rFonts w:hint="eastAsia"/>
                <w:szCs w:val="21"/>
              </w:rPr>
              <w:t>亿元（含）</w:t>
            </w:r>
            <w:r>
              <w:rPr>
                <w:szCs w:val="21"/>
              </w:rPr>
              <w:t>-100</w:t>
            </w:r>
            <w:r>
              <w:rPr>
                <w:rFonts w:hint="eastAsia"/>
                <w:szCs w:val="21"/>
              </w:rPr>
              <w:t>亿元</w:t>
            </w:r>
          </w:p>
        </w:tc>
        <w:tc>
          <w:tcPr>
            <w:tcW w:w="1845" w:type="dxa"/>
            <w:vAlign w:val="center"/>
          </w:tcPr>
          <w:p w14:paraId="75E8B07E" w14:textId="77777777" w:rsidR="005405D6" w:rsidRDefault="00000000">
            <w:pPr>
              <w:spacing w:line="240" w:lineRule="auto"/>
              <w:jc w:val="center"/>
              <w:rPr>
                <w:szCs w:val="21"/>
              </w:rPr>
            </w:pPr>
            <w:r>
              <w:rPr>
                <w:szCs w:val="21"/>
              </w:rPr>
              <w:t>0.006%</w:t>
            </w:r>
          </w:p>
        </w:tc>
        <w:tc>
          <w:tcPr>
            <w:tcW w:w="1845" w:type="dxa"/>
            <w:vAlign w:val="center"/>
          </w:tcPr>
          <w:p w14:paraId="7AC7BCEB" w14:textId="77777777" w:rsidR="005405D6" w:rsidRDefault="00000000">
            <w:pPr>
              <w:spacing w:line="240" w:lineRule="auto"/>
              <w:jc w:val="center"/>
              <w:rPr>
                <w:szCs w:val="21"/>
              </w:rPr>
            </w:pPr>
            <w:r>
              <w:rPr>
                <w:szCs w:val="21"/>
              </w:rPr>
              <w:t>0.006%</w:t>
            </w:r>
          </w:p>
        </w:tc>
        <w:tc>
          <w:tcPr>
            <w:tcW w:w="1846" w:type="dxa"/>
            <w:vAlign w:val="center"/>
          </w:tcPr>
          <w:p w14:paraId="5BA779FB" w14:textId="77777777" w:rsidR="005405D6" w:rsidRDefault="00000000">
            <w:pPr>
              <w:spacing w:line="240" w:lineRule="auto"/>
              <w:jc w:val="center"/>
              <w:rPr>
                <w:szCs w:val="21"/>
              </w:rPr>
            </w:pPr>
            <w:r>
              <w:rPr>
                <w:szCs w:val="21"/>
              </w:rPr>
              <w:t>0.006%</w:t>
            </w:r>
          </w:p>
        </w:tc>
      </w:tr>
    </w:tbl>
    <w:p w14:paraId="5EF95028" w14:textId="77777777" w:rsidR="005405D6" w:rsidRDefault="00000000">
      <w:pPr>
        <w:tabs>
          <w:tab w:val="clear" w:pos="426"/>
        </w:tabs>
        <w:ind w:leftChars="202" w:left="424" w:firstLineChars="200" w:firstLine="440"/>
        <w:rPr>
          <w:sz w:val="22"/>
        </w:rPr>
      </w:pPr>
      <w:r>
        <w:rPr>
          <w:rFonts w:hint="eastAsia"/>
          <w:sz w:val="22"/>
        </w:rPr>
        <w:t>以某</w:t>
      </w:r>
      <w:r>
        <w:rPr>
          <w:sz w:val="22"/>
        </w:rPr>
        <w:t>5000</w:t>
      </w:r>
      <w:r>
        <w:rPr>
          <w:rFonts w:hint="eastAsia"/>
          <w:sz w:val="22"/>
        </w:rPr>
        <w:t>万项目服务类招标为例：</w:t>
      </w:r>
    </w:p>
    <w:p w14:paraId="1D84F569" w14:textId="77777777" w:rsidR="005405D6" w:rsidRDefault="00000000">
      <w:pPr>
        <w:tabs>
          <w:tab w:val="clear" w:pos="426"/>
        </w:tabs>
        <w:ind w:leftChars="202" w:left="424" w:firstLineChars="200" w:firstLine="440"/>
        <w:rPr>
          <w:sz w:val="22"/>
        </w:rPr>
      </w:pPr>
      <w:r>
        <w:rPr>
          <w:rFonts w:hint="eastAsia"/>
          <w:sz w:val="22"/>
        </w:rPr>
        <w:t>计算基准价为中标价</w:t>
      </w:r>
      <w:r>
        <w:rPr>
          <w:sz w:val="22"/>
        </w:rPr>
        <w:t>5000</w:t>
      </w:r>
      <w:r>
        <w:rPr>
          <w:rFonts w:hint="eastAsia"/>
          <w:sz w:val="22"/>
        </w:rPr>
        <w:t>万元，则招标代理服务费计算为：</w:t>
      </w:r>
    </w:p>
    <w:p w14:paraId="10C77FAF" w14:textId="77777777" w:rsidR="005405D6" w:rsidRDefault="00000000">
      <w:pPr>
        <w:tabs>
          <w:tab w:val="clear" w:pos="426"/>
        </w:tabs>
        <w:ind w:leftChars="202" w:left="424" w:firstLineChars="200" w:firstLine="440"/>
        <w:rPr>
          <w:sz w:val="22"/>
        </w:rPr>
      </w:pPr>
      <w:r>
        <w:rPr>
          <w:sz w:val="22"/>
        </w:rPr>
        <w:t>100</w:t>
      </w:r>
      <w:r>
        <w:rPr>
          <w:rFonts w:hint="eastAsia"/>
          <w:sz w:val="22"/>
        </w:rPr>
        <w:t>万元×</w:t>
      </w:r>
      <w:r>
        <w:rPr>
          <w:sz w:val="22"/>
        </w:rPr>
        <w:t>1.5%=1.5</w:t>
      </w:r>
      <w:r>
        <w:rPr>
          <w:rFonts w:hint="eastAsia"/>
          <w:sz w:val="22"/>
        </w:rPr>
        <w:t>万元</w:t>
      </w:r>
      <w:r>
        <w:rPr>
          <w:sz w:val="22"/>
        </w:rPr>
        <w:t xml:space="preserve">   </w:t>
      </w:r>
    </w:p>
    <w:p w14:paraId="507A1B70" w14:textId="77777777" w:rsidR="005405D6" w:rsidRDefault="00000000">
      <w:pPr>
        <w:tabs>
          <w:tab w:val="clear" w:pos="426"/>
        </w:tabs>
        <w:ind w:leftChars="202" w:left="424" w:firstLineChars="200" w:firstLine="440"/>
        <w:rPr>
          <w:sz w:val="22"/>
        </w:rPr>
      </w:pPr>
      <w:r>
        <w:rPr>
          <w:rFonts w:hint="eastAsia"/>
          <w:sz w:val="22"/>
        </w:rPr>
        <w:t>（</w:t>
      </w:r>
      <w:r>
        <w:rPr>
          <w:sz w:val="22"/>
        </w:rPr>
        <w:t>500-100</w:t>
      </w:r>
      <w:r>
        <w:rPr>
          <w:rFonts w:hint="eastAsia"/>
          <w:sz w:val="22"/>
        </w:rPr>
        <w:t>）万元×</w:t>
      </w:r>
      <w:r>
        <w:rPr>
          <w:sz w:val="22"/>
        </w:rPr>
        <w:t>0.8%=3.2</w:t>
      </w:r>
      <w:r>
        <w:rPr>
          <w:rFonts w:hint="eastAsia"/>
          <w:sz w:val="22"/>
        </w:rPr>
        <w:t>万元</w:t>
      </w:r>
      <w:r>
        <w:rPr>
          <w:sz w:val="22"/>
        </w:rPr>
        <w:t xml:space="preserve"> </w:t>
      </w:r>
    </w:p>
    <w:p w14:paraId="777B80BC" w14:textId="77777777" w:rsidR="005405D6" w:rsidRDefault="00000000">
      <w:pPr>
        <w:tabs>
          <w:tab w:val="clear" w:pos="426"/>
        </w:tabs>
        <w:ind w:leftChars="202" w:left="424" w:firstLineChars="200" w:firstLine="440"/>
        <w:rPr>
          <w:sz w:val="22"/>
        </w:rPr>
      </w:pPr>
      <w:r>
        <w:rPr>
          <w:rFonts w:hint="eastAsia"/>
          <w:sz w:val="22"/>
        </w:rPr>
        <w:t>（</w:t>
      </w:r>
      <w:r>
        <w:rPr>
          <w:sz w:val="22"/>
        </w:rPr>
        <w:t>1000-500</w:t>
      </w:r>
      <w:r>
        <w:rPr>
          <w:rFonts w:hint="eastAsia"/>
          <w:sz w:val="22"/>
        </w:rPr>
        <w:t>）万元×</w:t>
      </w:r>
      <w:r>
        <w:rPr>
          <w:sz w:val="22"/>
        </w:rPr>
        <w:t>0.45%=2.25</w:t>
      </w:r>
      <w:r>
        <w:rPr>
          <w:rFonts w:hint="eastAsia"/>
          <w:sz w:val="22"/>
        </w:rPr>
        <w:t>万元</w:t>
      </w:r>
      <w:r>
        <w:rPr>
          <w:sz w:val="22"/>
        </w:rPr>
        <w:t xml:space="preserve"> </w:t>
      </w:r>
    </w:p>
    <w:p w14:paraId="58069F76" w14:textId="77777777" w:rsidR="005405D6" w:rsidRDefault="00000000">
      <w:pPr>
        <w:tabs>
          <w:tab w:val="clear" w:pos="426"/>
        </w:tabs>
        <w:ind w:leftChars="202" w:left="424" w:firstLineChars="200" w:firstLine="440"/>
        <w:rPr>
          <w:sz w:val="22"/>
        </w:rPr>
      </w:pPr>
      <w:r>
        <w:rPr>
          <w:rFonts w:hint="eastAsia"/>
          <w:sz w:val="22"/>
        </w:rPr>
        <w:t>（</w:t>
      </w:r>
      <w:r>
        <w:rPr>
          <w:sz w:val="22"/>
        </w:rPr>
        <w:t>5000-1000</w:t>
      </w:r>
      <w:r>
        <w:rPr>
          <w:rFonts w:hint="eastAsia"/>
          <w:sz w:val="22"/>
        </w:rPr>
        <w:t>）万元×</w:t>
      </w:r>
      <w:r>
        <w:rPr>
          <w:sz w:val="22"/>
        </w:rPr>
        <w:t>0.25%=10</w:t>
      </w:r>
      <w:r>
        <w:rPr>
          <w:rFonts w:hint="eastAsia"/>
          <w:sz w:val="22"/>
        </w:rPr>
        <w:t>万元</w:t>
      </w:r>
    </w:p>
    <w:p w14:paraId="112052C1" w14:textId="77777777" w:rsidR="005405D6" w:rsidRDefault="00000000">
      <w:pPr>
        <w:tabs>
          <w:tab w:val="clear" w:pos="426"/>
        </w:tabs>
        <w:ind w:leftChars="202" w:left="424" w:firstLineChars="200" w:firstLine="440"/>
        <w:rPr>
          <w:sz w:val="22"/>
        </w:rPr>
      </w:pPr>
      <w:r>
        <w:rPr>
          <w:rFonts w:hint="eastAsia"/>
          <w:sz w:val="22"/>
        </w:rPr>
        <w:t>因此，招标代理服务费为：</w:t>
      </w:r>
      <w:r>
        <w:rPr>
          <w:sz w:val="22"/>
        </w:rPr>
        <w:t>1.5+3.2+2.25+10=16.95</w:t>
      </w:r>
      <w:r>
        <w:rPr>
          <w:rFonts w:hint="eastAsia"/>
          <w:sz w:val="22"/>
        </w:rPr>
        <w:t>万元。</w:t>
      </w:r>
    </w:p>
    <w:p w14:paraId="20136445" w14:textId="77777777" w:rsidR="005405D6" w:rsidRDefault="00000000">
      <w:pPr>
        <w:shd w:val="clear" w:color="auto" w:fill="auto"/>
        <w:tabs>
          <w:tab w:val="clear" w:pos="426"/>
        </w:tabs>
        <w:adjustRightInd/>
        <w:snapToGrid/>
        <w:spacing w:line="240" w:lineRule="auto"/>
        <w:jc w:val="left"/>
        <w:rPr>
          <w:rFonts w:ascii="方正仿宋_GBK" w:eastAsia="方正仿宋_GBK" w:cs="Sylfaen"/>
          <w:sz w:val="28"/>
          <w:szCs w:val="28"/>
        </w:rPr>
      </w:pPr>
      <w:r>
        <w:rPr>
          <w:rFonts w:ascii="方正仿宋_GBK" w:eastAsia="方正仿宋_GBK" w:cs="Sylfaen"/>
          <w:sz w:val="28"/>
          <w:szCs w:val="28"/>
        </w:rPr>
        <w:t xml:space="preserve"> </w:t>
      </w:r>
    </w:p>
    <w:p w14:paraId="22FA80B6" w14:textId="77777777" w:rsidR="005405D6" w:rsidRDefault="005405D6">
      <w:pPr>
        <w:shd w:val="clear" w:color="auto" w:fill="auto"/>
        <w:tabs>
          <w:tab w:val="clear" w:pos="426"/>
        </w:tabs>
        <w:adjustRightInd/>
        <w:snapToGrid/>
        <w:spacing w:line="240" w:lineRule="auto"/>
        <w:ind w:firstLineChars="200" w:firstLine="560"/>
        <w:rPr>
          <w:rFonts w:ascii="方正仿宋_GBK" w:eastAsia="方正仿宋_GBK" w:cs="Sylfaen"/>
          <w:sz w:val="28"/>
          <w:szCs w:val="28"/>
        </w:rPr>
      </w:pPr>
    </w:p>
    <w:p w14:paraId="7F289131" w14:textId="77777777" w:rsidR="005405D6" w:rsidRDefault="005405D6">
      <w:pPr>
        <w:tabs>
          <w:tab w:val="clear" w:pos="426"/>
        </w:tabs>
        <w:ind w:leftChars="202" w:left="424" w:firstLineChars="200" w:firstLine="440"/>
        <w:rPr>
          <w:sz w:val="22"/>
        </w:rPr>
      </w:pPr>
    </w:p>
    <w:sectPr w:rsidR="005405D6">
      <w:footerReference w:type="default" r:id="rId15"/>
      <w:pgSz w:w="11906" w:h="16838"/>
      <w:pgMar w:top="1134" w:right="1134" w:bottom="1134" w:left="1418" w:header="851" w:footer="992" w:gutter="0"/>
      <w:cols w:space="720"/>
      <w:titlePg/>
      <w:docGrid w:type="lines"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D8ACC" w14:textId="77777777" w:rsidR="004309DA" w:rsidRDefault="004309DA">
      <w:pPr>
        <w:spacing w:line="240" w:lineRule="auto"/>
      </w:pPr>
      <w:r>
        <w:separator/>
      </w:r>
    </w:p>
  </w:endnote>
  <w:endnote w:type="continuationSeparator" w:id="0">
    <w:p w14:paraId="40BE70DE" w14:textId="77777777" w:rsidR="004309DA" w:rsidRDefault="004309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embedRegular r:id="rId1" w:subsetted="1" w:fontKey="{0578BC0A-D6C0-471D-87A7-E4E5F0B56832}"/>
    <w:embedBold r:id="rId2" w:subsetted="1" w:fontKey="{0ECF4D56-BAA3-4124-9652-7FA18B148813}"/>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3" w:subsetted="1" w:fontKey="{9A47CE29-CCFF-4030-9B2E-86E3C1BDDF94}"/>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Bold r:id="rId4" w:subsetted="1" w:fontKey="{4AFF1520-8986-4217-9B95-E6CFCB09266C}"/>
  </w:font>
  <w:font w:name="Arial Unicode MS">
    <w:panose1 w:val="020B0604020202020204"/>
    <w:charset w:val="86"/>
    <w:family w:val="swiss"/>
    <w:pitch w:val="default"/>
    <w:sig w:usb0="FFFFFFFF" w:usb1="E9FFFFFF" w:usb2="0000003F" w:usb3="00000000" w:csb0="603F01FF" w:csb1="FFFF0000"/>
  </w:font>
  <w:font w:name="Courier New">
    <w:panose1 w:val="02070309020205020404"/>
    <w:charset w:val="00"/>
    <w:family w:val="modern"/>
    <w:pitch w:val="fixed"/>
    <w:sig w:usb0="E0002EFF" w:usb1="C0007843" w:usb2="00000009" w:usb3="00000000" w:csb0="000001FF" w:csb1="00000000"/>
  </w:font>
  <w:font w:name="长城仿宋">
    <w:altName w:val="仿宋"/>
    <w:charset w:val="86"/>
    <w:family w:val="modern"/>
    <w:pitch w:val="default"/>
    <w:sig w:usb0="00000000" w:usb1="0000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Helvetica">
    <w:panose1 w:val="020B0604020202020204"/>
    <w:charset w:val="00"/>
    <w:family w:val="swiss"/>
    <w:pitch w:val="default"/>
    <w:sig w:usb0="00000000"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文鼎粗黑">
    <w:altName w:val="宋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ˎ̥">
    <w:altName w:val="Times New Roman"/>
    <w:charset w:val="00"/>
    <w:family w:val="auto"/>
    <w:pitch w:val="default"/>
    <w:sig w:usb0="00000000" w:usb1="00000000" w:usb2="00000000" w:usb3="00000000" w:csb0="00040001" w:csb1="00000000"/>
    <w:embedRegular r:id="rId5" w:subsetted="1" w:fontKey="{A56573D3-578F-4E45-954D-6C9C05F78643}"/>
  </w:font>
  <w:font w:name="楷体_GB2312">
    <w:altName w:val="楷体"/>
    <w:panose1 w:val="02010609030101010101"/>
    <w:charset w:val="86"/>
    <w:family w:val="modern"/>
    <w:pitch w:val="fixed"/>
    <w:sig w:usb0="00000001" w:usb1="080E0000" w:usb2="00000010" w:usb3="00000000" w:csb0="00040000" w:csb1="00000000"/>
  </w:font>
  <w:font w:name="华文细黑">
    <w:altName w:val="微软雅黑"/>
    <w:panose1 w:val="02010600040101010101"/>
    <w:charset w:val="86"/>
    <w:family w:val="auto"/>
    <w:pitch w:val="variable"/>
    <w:sig w:usb0="00000287" w:usb1="080F0000" w:usb2="00000010" w:usb3="00000000" w:csb0="0004009F" w:csb1="00000000"/>
  </w:font>
  <w:font w:name="幼圆">
    <w:altName w:val="宋体"/>
    <w:panose1 w:val="02010509060101010101"/>
    <w:charset w:val="86"/>
    <w:family w:val="modern"/>
    <w:pitch w:val="fixed"/>
    <w:sig w:usb0="00000001" w:usb1="080E0000" w:usb2="00000010" w:usb3="00000000" w:csb0="00040000" w:csb1="00000000"/>
  </w:font>
  <w:font w:name="华康简标题宋">
    <w:altName w:val="宋体"/>
    <w:charset w:val="86"/>
    <w:family w:val="modern"/>
    <w:pitch w:val="default"/>
    <w:sig w:usb0="00000000" w:usb1="0000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仿宋体">
    <w:altName w:val="宋体"/>
    <w:charset w:val="86"/>
    <w:family w:val="roman"/>
    <w:pitch w:val="default"/>
    <w:sig w:usb0="00000000" w:usb1="00000000" w:usb2="00000010" w:usb3="00000000" w:csb0="00040000" w:csb1="00000000"/>
  </w:font>
  <w:font w:name="Cambria Math">
    <w:panose1 w:val="02040503050406030204"/>
    <w:charset w:val="00"/>
    <w:family w:val="roman"/>
    <w:pitch w:val="variable"/>
    <w:sig w:usb0="E00002FF" w:usb1="420024FF" w:usb2="00000000" w:usb3="00000000" w:csb0="0000019F" w:csb1="00000000"/>
    <w:embedRegular r:id="rId6" w:fontKey="{38CD09DB-0494-4508-A5DA-541C5ACAC069}"/>
  </w:font>
  <w:font w:name="方正仿宋_GBK">
    <w:altName w:val="微软雅黑"/>
    <w:charset w:val="86"/>
    <w:family w:val="script"/>
    <w:pitch w:val="default"/>
    <w:sig w:usb0="00000000" w:usb1="00000000" w:usb2="00082016" w:usb3="00000000" w:csb0="00040001" w:csb1="00000000"/>
    <w:embedRegular r:id="rId7" w:subsetted="1" w:fontKey="{E7300D46-8340-480C-92D1-D671052F33AB}"/>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DF85F" w14:textId="77777777" w:rsidR="005405D6" w:rsidRDefault="00000000">
    <w:pPr>
      <w:pStyle w:val="aff5"/>
      <w:rPr>
        <w:rStyle w:val="afff8"/>
      </w:rPr>
    </w:pPr>
    <w:r>
      <w:rPr>
        <w:rStyle w:val="afff8"/>
      </w:rPr>
      <w:fldChar w:fldCharType="begin"/>
    </w:r>
    <w:r>
      <w:rPr>
        <w:rStyle w:val="afff8"/>
      </w:rPr>
      <w:instrText xml:space="preserve">PAGE  </w:instrText>
    </w:r>
    <w:r>
      <w:rPr>
        <w:rStyle w:val="afff8"/>
      </w:rPr>
      <w:fldChar w:fldCharType="separate"/>
    </w:r>
    <w:r>
      <w:rPr>
        <w:rStyle w:val="afff8"/>
      </w:rPr>
      <w:t>65</w:t>
    </w:r>
    <w:r>
      <w:rPr>
        <w:rStyle w:val="afff8"/>
      </w:rPr>
      <w:fldChar w:fldCharType="end"/>
    </w:r>
  </w:p>
  <w:p w14:paraId="20BE2B95" w14:textId="77777777" w:rsidR="005405D6" w:rsidRDefault="005405D6">
    <w:pPr>
      <w:pStyle w:val="af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09AD1" w14:textId="77777777" w:rsidR="005405D6" w:rsidRDefault="00000000">
    <w:pPr>
      <w:pStyle w:val="aff5"/>
      <w:jc w:val="center"/>
    </w:pPr>
    <w:r>
      <w:fldChar w:fldCharType="begin"/>
    </w:r>
    <w:r>
      <w:instrText xml:space="preserve"> PAGE   \* MERGEFORMAT </w:instrText>
    </w:r>
    <w:r>
      <w:fldChar w:fldCharType="separate"/>
    </w:r>
    <w:r>
      <w:rPr>
        <w:lang w:val="zh-CN"/>
      </w:rPr>
      <w:t>8</w:t>
    </w:r>
    <w:r>
      <w:rPr>
        <w:lang w:val="zh-C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D13A4" w14:textId="77777777" w:rsidR="005405D6" w:rsidRDefault="00000000">
    <w:pPr>
      <w:pStyle w:val="aff5"/>
      <w:jc w:val="center"/>
    </w:pPr>
    <w:r>
      <w:fldChar w:fldCharType="begin"/>
    </w:r>
    <w:r>
      <w:instrText xml:space="preserve"> PAGE   \* MERGEFORMAT </w:instrText>
    </w:r>
    <w:r>
      <w:fldChar w:fldCharType="separate"/>
    </w:r>
    <w:r>
      <w:rPr>
        <w:lang w:val="zh-CN"/>
      </w:rPr>
      <w:t>45</w:t>
    </w:r>
    <w:r>
      <w:rPr>
        <w:lang w:val="zh-CN"/>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D88D9" w14:textId="77777777" w:rsidR="005405D6" w:rsidRDefault="00000000">
    <w:pPr>
      <w:pStyle w:val="aff5"/>
      <w:jc w:val="center"/>
    </w:pPr>
    <w:r>
      <w:fldChar w:fldCharType="begin"/>
    </w:r>
    <w:r>
      <w:instrText>PAGE   \* MERGEFORMAT</w:instrText>
    </w:r>
    <w:r>
      <w:fldChar w:fldCharType="separate"/>
    </w:r>
    <w:r>
      <w:rPr>
        <w:lang w:val="zh-CN"/>
      </w:rPr>
      <w:t>80</w:t>
    </w:r>
    <w:r>
      <w:rPr>
        <w:lang w:val="zh-CN"/>
      </w:rPr>
      <w:fldChar w:fldCharType="end"/>
    </w:r>
  </w:p>
  <w:p w14:paraId="5827EB4F" w14:textId="77777777" w:rsidR="005405D6" w:rsidRDefault="005405D6">
    <w:pPr>
      <w:pStyle w:val="af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04A7C" w14:textId="77777777" w:rsidR="004309DA" w:rsidRDefault="004309DA">
      <w:r>
        <w:separator/>
      </w:r>
    </w:p>
  </w:footnote>
  <w:footnote w:type="continuationSeparator" w:id="0">
    <w:p w14:paraId="70D9760F" w14:textId="77777777" w:rsidR="004309DA" w:rsidRDefault="004309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61787" w14:textId="77777777" w:rsidR="005405D6" w:rsidRDefault="00000000">
    <w:pPr>
      <w:pStyle w:val="aff7"/>
      <w:ind w:left="420"/>
    </w:pPr>
    <w:r>
      <w:rPr>
        <w:rFonts w:hint="eastAsia"/>
      </w:rPr>
      <w:t>广东省深圳市盐田区消防救援大队</w:t>
    </w:r>
    <w:r>
      <w:rPr>
        <w:rFonts w:hint="eastAsia"/>
      </w:rPr>
      <w:t>2023</w:t>
    </w:r>
    <w:r>
      <w:rPr>
        <w:rFonts w:hint="eastAsia"/>
      </w:rPr>
      <w:t>年度食堂配送服务采购项目</w:t>
    </w:r>
    <w:r>
      <w:rPr>
        <w:rFonts w:hint="eastAsia"/>
      </w:rPr>
      <w:t>-</w:t>
    </w:r>
    <w:r>
      <w:t>SSZX2023-386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7DB65" w14:textId="77777777" w:rsidR="005405D6" w:rsidRDefault="00000000">
    <w:pPr>
      <w:pStyle w:val="aff7"/>
      <w:ind w:left="420"/>
    </w:pPr>
    <w:r>
      <w:rPr>
        <w:rFonts w:hint="eastAsia"/>
      </w:rPr>
      <w:t>广东省深圳市盐田区消防救援大队</w:t>
    </w:r>
    <w:r>
      <w:rPr>
        <w:rFonts w:hint="eastAsia"/>
      </w:rPr>
      <w:t>2023</w:t>
    </w:r>
    <w:r>
      <w:rPr>
        <w:rFonts w:hint="eastAsia"/>
      </w:rPr>
      <w:t>年度食堂配送服务采购项目</w:t>
    </w:r>
    <w:r>
      <w:rPr>
        <w:rFonts w:hint="eastAsia"/>
      </w:rPr>
      <w:t>-</w:t>
    </w:r>
    <w:r>
      <w:t>SSZX2023-386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030DA" w14:textId="77777777" w:rsidR="005405D6" w:rsidRDefault="00000000">
    <w:pPr>
      <w:pStyle w:val="aff7"/>
    </w:pPr>
    <w:r>
      <w:rPr>
        <w:rFonts w:hint="eastAsia"/>
      </w:rPr>
      <w:t>广东省深圳市盐田区消防救援大队</w:t>
    </w:r>
    <w:r>
      <w:rPr>
        <w:rFonts w:hint="eastAsia"/>
      </w:rPr>
      <w:t>2023</w:t>
    </w:r>
    <w:r>
      <w:rPr>
        <w:rFonts w:hint="eastAsia"/>
      </w:rPr>
      <w:t>年度食堂配送服务采购项目</w:t>
    </w:r>
    <w:r>
      <w:rPr>
        <w:rFonts w:hint="eastAsia"/>
      </w:rPr>
      <w:t>-</w:t>
    </w:r>
    <w:r>
      <w:t>SSZX2023-386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D1490" w14:textId="77777777" w:rsidR="005405D6" w:rsidRDefault="00000000">
    <w:pPr>
      <w:pStyle w:val="aff7"/>
    </w:pPr>
    <w:r>
      <w:rPr>
        <w:rFonts w:hint="eastAsia"/>
      </w:rPr>
      <w:t>广东省深圳市盐田区消防救援大队</w:t>
    </w:r>
    <w:r>
      <w:rPr>
        <w:rFonts w:hint="eastAsia"/>
      </w:rPr>
      <w:t>2023</w:t>
    </w:r>
    <w:r>
      <w:rPr>
        <w:rFonts w:hint="eastAsia"/>
      </w:rPr>
      <w:t>年度食堂配送服务采购项目</w:t>
    </w:r>
    <w:r>
      <w:rPr>
        <w:rFonts w:hint="eastAsia"/>
      </w:rPr>
      <w:t>-</w:t>
    </w:r>
    <w:r>
      <w:t>SSZX2023-386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C9D3C3D"/>
    <w:multiLevelType w:val="multilevel"/>
    <w:tmpl w:val="9C9D3C3D"/>
    <w:lvl w:ilvl="0">
      <w:start w:val="1"/>
      <w:numFmt w:val="decimal"/>
      <w:pStyle w:val="a"/>
      <w:lvlText w:val="%1)"/>
      <w:lvlJc w:val="left"/>
      <w:pPr>
        <w:tabs>
          <w:tab w:val="left" w:pos="0"/>
        </w:tabs>
        <w:ind w:left="420" w:hanging="420"/>
      </w:pPr>
      <w:rPr>
        <w:rFonts w:hint="default"/>
      </w:rPr>
    </w:lvl>
    <w:lvl w:ilvl="1">
      <w:start w:val="1"/>
      <w:numFmt w:val="bullet"/>
      <w:lvlText w:val=""/>
      <w:lvlJc w:val="left"/>
      <w:pPr>
        <w:tabs>
          <w:tab w:val="left" w:pos="0"/>
        </w:tabs>
        <w:ind w:left="1260" w:hanging="420"/>
      </w:pPr>
      <w:rPr>
        <w:rFonts w:ascii="Wingdings" w:hAnsi="Wingdings" w:hint="default"/>
      </w:rPr>
    </w:lvl>
    <w:lvl w:ilvl="2">
      <w:start w:val="1"/>
      <w:numFmt w:val="bullet"/>
      <w:lvlText w:val=""/>
      <w:lvlJc w:val="left"/>
      <w:pPr>
        <w:tabs>
          <w:tab w:val="left" w:pos="0"/>
        </w:tabs>
        <w:ind w:left="1680" w:hanging="420"/>
      </w:pPr>
      <w:rPr>
        <w:rFonts w:ascii="Wingdings" w:hAnsi="Wingdings" w:hint="default"/>
      </w:rPr>
    </w:lvl>
    <w:lvl w:ilvl="3">
      <w:start w:val="1"/>
      <w:numFmt w:val="bullet"/>
      <w:lvlText w:val=""/>
      <w:lvlJc w:val="left"/>
      <w:pPr>
        <w:tabs>
          <w:tab w:val="left" w:pos="0"/>
        </w:tabs>
        <w:ind w:left="2100" w:hanging="420"/>
      </w:pPr>
      <w:rPr>
        <w:rFonts w:ascii="Wingdings" w:hAnsi="Wingdings" w:hint="default"/>
      </w:rPr>
    </w:lvl>
    <w:lvl w:ilvl="4">
      <w:start w:val="1"/>
      <w:numFmt w:val="bullet"/>
      <w:lvlText w:val=""/>
      <w:lvlJc w:val="left"/>
      <w:pPr>
        <w:tabs>
          <w:tab w:val="left" w:pos="0"/>
        </w:tabs>
        <w:ind w:left="2520" w:hanging="420"/>
      </w:pPr>
      <w:rPr>
        <w:rFonts w:ascii="Wingdings" w:hAnsi="Wingdings" w:hint="default"/>
      </w:rPr>
    </w:lvl>
    <w:lvl w:ilvl="5">
      <w:start w:val="1"/>
      <w:numFmt w:val="bullet"/>
      <w:lvlText w:val=""/>
      <w:lvlJc w:val="left"/>
      <w:pPr>
        <w:tabs>
          <w:tab w:val="left" w:pos="0"/>
        </w:tabs>
        <w:ind w:left="2940" w:hanging="420"/>
      </w:pPr>
      <w:rPr>
        <w:rFonts w:ascii="Wingdings" w:hAnsi="Wingdings" w:hint="default"/>
      </w:rPr>
    </w:lvl>
    <w:lvl w:ilvl="6">
      <w:start w:val="1"/>
      <w:numFmt w:val="bullet"/>
      <w:lvlText w:val=""/>
      <w:lvlJc w:val="left"/>
      <w:pPr>
        <w:tabs>
          <w:tab w:val="left" w:pos="0"/>
        </w:tabs>
        <w:ind w:left="3360" w:hanging="420"/>
      </w:pPr>
      <w:rPr>
        <w:rFonts w:ascii="Wingdings" w:hAnsi="Wingdings" w:hint="default"/>
      </w:rPr>
    </w:lvl>
    <w:lvl w:ilvl="7">
      <w:start w:val="1"/>
      <w:numFmt w:val="bullet"/>
      <w:lvlText w:val=""/>
      <w:lvlJc w:val="left"/>
      <w:pPr>
        <w:tabs>
          <w:tab w:val="left" w:pos="0"/>
        </w:tabs>
        <w:ind w:left="3780" w:hanging="420"/>
      </w:pPr>
      <w:rPr>
        <w:rFonts w:ascii="Wingdings" w:hAnsi="Wingdings" w:hint="default"/>
      </w:rPr>
    </w:lvl>
    <w:lvl w:ilvl="8">
      <w:start w:val="1"/>
      <w:numFmt w:val="bullet"/>
      <w:lvlText w:val=""/>
      <w:lvlJc w:val="left"/>
      <w:pPr>
        <w:tabs>
          <w:tab w:val="left" w:pos="0"/>
        </w:tabs>
        <w:ind w:left="4200" w:hanging="420"/>
      </w:pPr>
      <w:rPr>
        <w:rFonts w:ascii="Wingdings" w:hAnsi="Wingdings" w:hint="default"/>
      </w:rPr>
    </w:lvl>
  </w:abstractNum>
  <w:abstractNum w:abstractNumId="1" w15:restartNumberingAfterBreak="0">
    <w:nsid w:val="9DF148B3"/>
    <w:multiLevelType w:val="multilevel"/>
    <w:tmpl w:val="9DF148B3"/>
    <w:lvl w:ilvl="0">
      <w:start w:val="1"/>
      <w:numFmt w:val="chineseCountingThousand"/>
      <w:pStyle w:val="1"/>
      <w:suff w:val="space"/>
      <w:lvlText w:val="第%1章"/>
      <w:lvlJc w:val="left"/>
      <w:pPr>
        <w:tabs>
          <w:tab w:val="left" w:pos="0"/>
        </w:tabs>
        <w:ind w:left="284" w:hanging="284"/>
      </w:pPr>
      <w:rPr>
        <w:rFonts w:ascii="黑体" w:eastAsia="黑体" w:hAnsi="黑体" w:hint="eastAsia"/>
        <w:sz w:val="30"/>
      </w:rPr>
    </w:lvl>
    <w:lvl w:ilvl="1">
      <w:start w:val="1"/>
      <w:numFmt w:val="decimal"/>
      <w:isLgl/>
      <w:suff w:val="space"/>
      <w:lvlText w:val="%1.%2"/>
      <w:lvlJc w:val="left"/>
      <w:pPr>
        <w:tabs>
          <w:tab w:val="left" w:pos="0"/>
        </w:tabs>
        <w:ind w:left="284" w:hanging="284"/>
      </w:pPr>
      <w:rPr>
        <w:rFonts w:ascii="黑体" w:eastAsia="黑体" w:hAnsi="黑体" w:hint="eastAsia"/>
        <w:sz w:val="28"/>
      </w:rPr>
    </w:lvl>
    <w:lvl w:ilvl="2">
      <w:start w:val="1"/>
      <w:numFmt w:val="decimal"/>
      <w:isLgl/>
      <w:suff w:val="space"/>
      <w:lvlText w:val="%1.%2.%3"/>
      <w:lvlJc w:val="left"/>
      <w:pPr>
        <w:tabs>
          <w:tab w:val="left" w:pos="0"/>
        </w:tabs>
        <w:ind w:left="284" w:hanging="284"/>
      </w:pPr>
      <w:rPr>
        <w:rFonts w:ascii="黑体" w:eastAsia="黑体" w:hAnsi="黑体" w:hint="eastAsia"/>
        <w:sz w:val="26"/>
      </w:rPr>
    </w:lvl>
    <w:lvl w:ilvl="3">
      <w:start w:val="1"/>
      <w:numFmt w:val="decimal"/>
      <w:isLgl/>
      <w:suff w:val="space"/>
      <w:lvlText w:val="%1.%2.%3.%4"/>
      <w:lvlJc w:val="left"/>
      <w:pPr>
        <w:tabs>
          <w:tab w:val="left" w:pos="0"/>
        </w:tabs>
        <w:ind w:left="284" w:hanging="284"/>
      </w:pPr>
      <w:rPr>
        <w:rFonts w:ascii="黑体" w:eastAsia="黑体" w:hAnsi="黑体" w:hint="eastAsia"/>
        <w:sz w:val="24"/>
      </w:rPr>
    </w:lvl>
    <w:lvl w:ilvl="4">
      <w:start w:val="1"/>
      <w:numFmt w:val="none"/>
      <w:suff w:val="space"/>
      <w:lvlText w:val=""/>
      <w:lvlJc w:val="left"/>
      <w:pPr>
        <w:tabs>
          <w:tab w:val="left" w:pos="0"/>
        </w:tabs>
        <w:ind w:left="0" w:firstLine="0"/>
      </w:pPr>
      <w:rPr>
        <w:rFonts w:hint="eastAsia"/>
      </w:rPr>
    </w:lvl>
    <w:lvl w:ilvl="5">
      <w:start w:val="1"/>
      <w:numFmt w:val="none"/>
      <w:suff w:val="nothing"/>
      <w:lvlText w:val=""/>
      <w:lvlJc w:val="left"/>
      <w:pPr>
        <w:tabs>
          <w:tab w:val="left" w:pos="0"/>
        </w:tabs>
        <w:ind w:left="0" w:firstLine="0"/>
      </w:pPr>
      <w:rPr>
        <w:rFonts w:hint="eastAsia"/>
      </w:rPr>
    </w:lvl>
    <w:lvl w:ilvl="6">
      <w:start w:val="1"/>
      <w:numFmt w:val="none"/>
      <w:suff w:val="nothing"/>
      <w:lvlText w:val=""/>
      <w:lvlJc w:val="left"/>
      <w:pPr>
        <w:tabs>
          <w:tab w:val="left" w:pos="0"/>
        </w:tabs>
        <w:ind w:left="0" w:firstLine="0"/>
      </w:pPr>
      <w:rPr>
        <w:rFonts w:hint="eastAsia"/>
      </w:rPr>
    </w:lvl>
    <w:lvl w:ilvl="7">
      <w:start w:val="1"/>
      <w:numFmt w:val="none"/>
      <w:suff w:val="nothing"/>
      <w:lvlText w:val=""/>
      <w:lvlJc w:val="left"/>
      <w:pPr>
        <w:tabs>
          <w:tab w:val="left" w:pos="0"/>
        </w:tabs>
        <w:ind w:left="0" w:firstLine="0"/>
      </w:pPr>
      <w:rPr>
        <w:rFonts w:hint="eastAsia"/>
      </w:rPr>
    </w:lvl>
    <w:lvl w:ilvl="8">
      <w:start w:val="1"/>
      <w:numFmt w:val="none"/>
      <w:suff w:val="nothing"/>
      <w:lvlText w:val=""/>
      <w:lvlJc w:val="left"/>
      <w:pPr>
        <w:tabs>
          <w:tab w:val="left" w:pos="0"/>
        </w:tabs>
        <w:ind w:left="0" w:firstLine="0"/>
      </w:pPr>
      <w:rPr>
        <w:rFonts w:hint="eastAsia"/>
      </w:rPr>
    </w:lvl>
  </w:abstractNum>
  <w:abstractNum w:abstractNumId="2" w15:restartNumberingAfterBreak="0">
    <w:nsid w:val="9F175D3E"/>
    <w:multiLevelType w:val="multilevel"/>
    <w:tmpl w:val="9F175D3E"/>
    <w:lvl w:ilvl="0">
      <w:start w:val="1"/>
      <w:numFmt w:val="bullet"/>
      <w:pStyle w:val="10505"/>
      <w:lvlText w:val=""/>
      <w:lvlJc w:val="left"/>
      <w:pPr>
        <w:tabs>
          <w:tab w:val="left" w:pos="0"/>
        </w:tabs>
        <w:ind w:left="420" w:hanging="420"/>
      </w:pPr>
      <w:rPr>
        <w:rFonts w:ascii="Wingdings" w:hAnsi="Wingdings" w:hint="default"/>
      </w:rPr>
    </w:lvl>
    <w:lvl w:ilvl="1">
      <w:start w:val="1"/>
      <w:numFmt w:val="bullet"/>
      <w:lvlText w:val=""/>
      <w:lvlJc w:val="left"/>
      <w:pPr>
        <w:tabs>
          <w:tab w:val="left" w:pos="0"/>
        </w:tabs>
        <w:ind w:left="840" w:hanging="420"/>
      </w:pPr>
      <w:rPr>
        <w:rFonts w:ascii="Wingdings" w:hAnsi="Wingdings" w:hint="default"/>
      </w:rPr>
    </w:lvl>
    <w:lvl w:ilvl="2">
      <w:start w:val="1"/>
      <w:numFmt w:val="bullet"/>
      <w:lvlText w:val=""/>
      <w:lvlJc w:val="left"/>
      <w:pPr>
        <w:tabs>
          <w:tab w:val="left" w:pos="0"/>
        </w:tabs>
        <w:ind w:left="1260" w:hanging="420"/>
      </w:pPr>
      <w:rPr>
        <w:rFonts w:ascii="Wingdings" w:hAnsi="Wingdings" w:hint="default"/>
      </w:rPr>
    </w:lvl>
    <w:lvl w:ilvl="3">
      <w:start w:val="1"/>
      <w:numFmt w:val="bullet"/>
      <w:lvlText w:val=""/>
      <w:lvlJc w:val="left"/>
      <w:pPr>
        <w:tabs>
          <w:tab w:val="left" w:pos="0"/>
        </w:tabs>
        <w:ind w:left="1680" w:hanging="420"/>
      </w:pPr>
      <w:rPr>
        <w:rFonts w:ascii="Wingdings" w:hAnsi="Wingdings" w:hint="default"/>
      </w:rPr>
    </w:lvl>
    <w:lvl w:ilvl="4">
      <w:start w:val="1"/>
      <w:numFmt w:val="bullet"/>
      <w:lvlText w:val=""/>
      <w:lvlJc w:val="left"/>
      <w:pPr>
        <w:tabs>
          <w:tab w:val="left" w:pos="0"/>
        </w:tabs>
        <w:ind w:left="2100" w:hanging="420"/>
      </w:pPr>
      <w:rPr>
        <w:rFonts w:ascii="Wingdings" w:hAnsi="Wingdings" w:hint="default"/>
      </w:rPr>
    </w:lvl>
    <w:lvl w:ilvl="5">
      <w:start w:val="1"/>
      <w:numFmt w:val="bullet"/>
      <w:lvlText w:val=""/>
      <w:lvlJc w:val="left"/>
      <w:pPr>
        <w:tabs>
          <w:tab w:val="left" w:pos="0"/>
        </w:tabs>
        <w:ind w:left="2520" w:hanging="420"/>
      </w:pPr>
      <w:rPr>
        <w:rFonts w:ascii="Wingdings" w:hAnsi="Wingdings" w:hint="default"/>
      </w:rPr>
    </w:lvl>
    <w:lvl w:ilvl="6">
      <w:start w:val="1"/>
      <w:numFmt w:val="bullet"/>
      <w:lvlText w:val=""/>
      <w:lvlJc w:val="left"/>
      <w:pPr>
        <w:tabs>
          <w:tab w:val="left" w:pos="0"/>
        </w:tabs>
        <w:ind w:left="2940" w:hanging="420"/>
      </w:pPr>
      <w:rPr>
        <w:rFonts w:ascii="Wingdings" w:hAnsi="Wingdings" w:hint="default"/>
      </w:rPr>
    </w:lvl>
    <w:lvl w:ilvl="7">
      <w:start w:val="1"/>
      <w:numFmt w:val="bullet"/>
      <w:lvlText w:val=""/>
      <w:lvlJc w:val="left"/>
      <w:pPr>
        <w:tabs>
          <w:tab w:val="left" w:pos="0"/>
        </w:tabs>
        <w:ind w:left="3360" w:hanging="420"/>
      </w:pPr>
      <w:rPr>
        <w:rFonts w:ascii="Wingdings" w:hAnsi="Wingdings" w:hint="default"/>
      </w:rPr>
    </w:lvl>
    <w:lvl w:ilvl="8">
      <w:start w:val="1"/>
      <w:numFmt w:val="bullet"/>
      <w:lvlText w:val=""/>
      <w:lvlJc w:val="left"/>
      <w:pPr>
        <w:tabs>
          <w:tab w:val="left" w:pos="0"/>
        </w:tabs>
        <w:ind w:left="3780" w:hanging="420"/>
      </w:pPr>
      <w:rPr>
        <w:rFonts w:ascii="Wingdings" w:hAnsi="Wingdings" w:hint="default"/>
      </w:rPr>
    </w:lvl>
  </w:abstractNum>
  <w:abstractNum w:abstractNumId="3" w15:restartNumberingAfterBreak="0">
    <w:nsid w:val="AC0D3E71"/>
    <w:multiLevelType w:val="multilevel"/>
    <w:tmpl w:val="AC0D3E71"/>
    <w:lvl w:ilvl="0">
      <w:start w:val="1"/>
      <w:numFmt w:val="chineseCountingThousand"/>
      <w:pStyle w:val="a0"/>
      <w:lvlText w:val="第%1章"/>
      <w:lvlJc w:val="left"/>
      <w:pPr>
        <w:tabs>
          <w:tab w:val="left" w:pos="340"/>
        </w:tabs>
        <w:ind w:left="0" w:firstLine="0"/>
      </w:pPr>
      <w:rPr>
        <w:rFonts w:hint="eastAsia"/>
      </w:rPr>
    </w:lvl>
    <w:lvl w:ilvl="1">
      <w:start w:val="1"/>
      <w:numFmt w:val="decimal"/>
      <w:pStyle w:val="a1"/>
      <w:isLgl/>
      <w:suff w:val="space"/>
      <w:lvlText w:val="%1.%2"/>
      <w:lvlJc w:val="left"/>
      <w:pPr>
        <w:tabs>
          <w:tab w:val="left" w:pos="0"/>
        </w:tabs>
        <w:ind w:left="0" w:firstLine="0"/>
      </w:pPr>
      <w:rPr>
        <w:rFonts w:hint="eastAsia"/>
      </w:rPr>
    </w:lvl>
    <w:lvl w:ilvl="2">
      <w:start w:val="1"/>
      <w:numFmt w:val="decimal"/>
      <w:pStyle w:val="a2"/>
      <w:isLgl/>
      <w:suff w:val="space"/>
      <w:lvlText w:val="%1.%2.%3"/>
      <w:lvlJc w:val="left"/>
      <w:pPr>
        <w:tabs>
          <w:tab w:val="left" w:pos="0"/>
        </w:tabs>
        <w:ind w:left="0" w:firstLine="0"/>
      </w:pPr>
      <w:rPr>
        <w:rFonts w:hint="eastAsia"/>
      </w:rPr>
    </w:lvl>
    <w:lvl w:ilvl="3">
      <w:start w:val="1"/>
      <w:numFmt w:val="decimal"/>
      <w:pStyle w:val="a3"/>
      <w:isLgl/>
      <w:suff w:val="space"/>
      <w:lvlText w:val="%1.%2.%3.%4"/>
      <w:lvlJc w:val="left"/>
      <w:pPr>
        <w:tabs>
          <w:tab w:val="left" w:pos="0"/>
        </w:tabs>
        <w:ind w:left="0" w:firstLine="0"/>
      </w:pPr>
      <w:rPr>
        <w:b w:val="0"/>
        <w:bCs w:val="0"/>
        <w:i w:val="0"/>
        <w:iCs w:val="0"/>
        <w:caps w:val="0"/>
        <w:smallCaps w:val="0"/>
        <w:strike w:val="0"/>
        <w:dstrike w:val="0"/>
        <w:vanish w:val="0"/>
        <w:color w:val="000000"/>
        <w:spacing w:val="0"/>
        <w:position w:val="0"/>
        <w:u w:val="none"/>
        <w:vertAlign w:val="baseline"/>
      </w:rPr>
    </w:lvl>
    <w:lvl w:ilvl="4">
      <w:start w:val="1"/>
      <w:numFmt w:val="decimal"/>
      <w:pStyle w:val="a4"/>
      <w:isLgl/>
      <w:suff w:val="space"/>
      <w:lvlText w:val="%1.%2.%3.%4.%5"/>
      <w:lvlJc w:val="left"/>
      <w:pPr>
        <w:tabs>
          <w:tab w:val="left" w:pos="0"/>
        </w:tabs>
        <w:ind w:left="0" w:firstLine="0"/>
      </w:pPr>
      <w:rPr>
        <w:rFonts w:hint="eastAsia"/>
      </w:rPr>
    </w:lvl>
    <w:lvl w:ilvl="5">
      <w:start w:val="1"/>
      <w:numFmt w:val="decimal"/>
      <w:lvlText w:val="%1.%2.%3.%4.%5.%6"/>
      <w:lvlJc w:val="left"/>
      <w:pPr>
        <w:tabs>
          <w:tab w:val="left" w:pos="0"/>
        </w:tabs>
        <w:ind w:left="0" w:firstLine="0"/>
      </w:pPr>
      <w:rPr>
        <w:rFonts w:hint="eastAsia"/>
      </w:rPr>
    </w:lvl>
    <w:lvl w:ilvl="6">
      <w:start w:val="1"/>
      <w:numFmt w:val="decimal"/>
      <w:lvlText w:val="%1.%2.%3.%4.%5.%6.%7"/>
      <w:lvlJc w:val="left"/>
      <w:pPr>
        <w:tabs>
          <w:tab w:val="left" w:pos="0"/>
        </w:tabs>
        <w:ind w:left="0" w:firstLine="0"/>
      </w:pPr>
      <w:rPr>
        <w:rFonts w:hint="eastAsia"/>
      </w:rPr>
    </w:lvl>
    <w:lvl w:ilvl="7">
      <w:start w:val="1"/>
      <w:numFmt w:val="decimal"/>
      <w:lvlText w:val="%1.%2.%3.%4.%5.%6.%7.%8"/>
      <w:lvlJc w:val="left"/>
      <w:pPr>
        <w:tabs>
          <w:tab w:val="left" w:pos="0"/>
        </w:tabs>
        <w:ind w:left="0" w:firstLine="0"/>
      </w:pPr>
      <w:rPr>
        <w:rFonts w:hint="eastAsia"/>
      </w:rPr>
    </w:lvl>
    <w:lvl w:ilvl="8">
      <w:start w:val="1"/>
      <w:numFmt w:val="decimal"/>
      <w:lvlText w:val="%1.%2.%3.%4.%5.%6.%7.%8.%9"/>
      <w:lvlJc w:val="left"/>
      <w:pPr>
        <w:tabs>
          <w:tab w:val="left" w:pos="0"/>
        </w:tabs>
        <w:ind w:left="0" w:firstLine="0"/>
      </w:pPr>
      <w:rPr>
        <w:rFonts w:hint="eastAsia"/>
      </w:rPr>
    </w:lvl>
  </w:abstractNum>
  <w:abstractNum w:abstractNumId="4" w15:restartNumberingAfterBreak="0">
    <w:nsid w:val="B150720D"/>
    <w:multiLevelType w:val="multilevel"/>
    <w:tmpl w:val="B150720D"/>
    <w:lvl w:ilvl="0">
      <w:start w:val="1"/>
      <w:numFmt w:val="bullet"/>
      <w:pStyle w:val="ALTP"/>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 w15:restartNumberingAfterBreak="0">
    <w:nsid w:val="B4E76765"/>
    <w:multiLevelType w:val="singleLevel"/>
    <w:tmpl w:val="B4E76765"/>
    <w:lvl w:ilvl="0">
      <w:start w:val="1"/>
      <w:numFmt w:val="decimal"/>
      <w:pStyle w:val="3"/>
      <w:lvlText w:val="%1."/>
      <w:lvlJc w:val="left"/>
      <w:pPr>
        <w:tabs>
          <w:tab w:val="left" w:pos="1200"/>
        </w:tabs>
        <w:ind w:left="1200" w:hanging="360"/>
      </w:pPr>
    </w:lvl>
  </w:abstractNum>
  <w:abstractNum w:abstractNumId="6" w15:restartNumberingAfterBreak="0">
    <w:nsid w:val="B985D9C8"/>
    <w:multiLevelType w:val="multilevel"/>
    <w:tmpl w:val="B985D9C8"/>
    <w:lvl w:ilvl="0">
      <w:start w:val="1"/>
      <w:numFmt w:val="chineseCountingThousand"/>
      <w:pStyle w:val="10"/>
      <w:lvlText w:val="第%1章"/>
      <w:lvlJc w:val="left"/>
      <w:pPr>
        <w:tabs>
          <w:tab w:val="left" w:pos="1440"/>
        </w:tabs>
        <w:ind w:left="0" w:firstLine="0"/>
      </w:pPr>
      <w:rPr>
        <w:rFonts w:hint="eastAsia"/>
      </w:rPr>
    </w:lvl>
    <w:lvl w:ilvl="1">
      <w:start w:val="1"/>
      <w:numFmt w:val="decimal"/>
      <w:pStyle w:val="2"/>
      <w:isLgl/>
      <w:lvlText w:val="%1.%2"/>
      <w:lvlJc w:val="left"/>
      <w:pPr>
        <w:tabs>
          <w:tab w:val="left" w:pos="720"/>
        </w:tabs>
        <w:ind w:left="0" w:firstLine="0"/>
      </w:pPr>
      <w:rPr>
        <w:rFonts w:hint="eastAsia"/>
      </w:rPr>
    </w:lvl>
    <w:lvl w:ilvl="2">
      <w:start w:val="1"/>
      <w:numFmt w:val="decimal"/>
      <w:pStyle w:val="30"/>
      <w:isLgl/>
      <w:suff w:val="space"/>
      <w:lvlText w:val="%1.%2.%3"/>
      <w:lvlJc w:val="left"/>
      <w:pPr>
        <w:tabs>
          <w:tab w:val="left" w:pos="0"/>
        </w:tabs>
        <w:ind w:left="0" w:firstLine="0"/>
      </w:pPr>
      <w:rPr>
        <w:rFonts w:hint="eastAsia"/>
      </w:rPr>
    </w:lvl>
    <w:lvl w:ilvl="3">
      <w:start w:val="1"/>
      <w:numFmt w:val="decimal"/>
      <w:lvlText w:val=""/>
      <w:lvlJc w:val="left"/>
      <w:pPr>
        <w:tabs>
          <w:tab w:val="left" w:pos="360"/>
        </w:tabs>
        <w:ind w:left="0" w:firstLine="0"/>
      </w:pPr>
      <w:rPr>
        <w:rFonts w:hint="eastAsia"/>
      </w:rPr>
    </w:lvl>
    <w:lvl w:ilvl="4">
      <w:start w:val="1"/>
      <w:numFmt w:val="decimal"/>
      <w:lvlText w:val=""/>
      <w:lvlJc w:val="left"/>
      <w:pPr>
        <w:tabs>
          <w:tab w:val="left" w:pos="360"/>
        </w:tabs>
        <w:ind w:left="0" w:firstLine="0"/>
      </w:pPr>
      <w:rPr>
        <w:rFonts w:hint="eastAsia"/>
      </w:rPr>
    </w:lvl>
    <w:lvl w:ilvl="5">
      <w:start w:val="1"/>
      <w:numFmt w:val="decimal"/>
      <w:lvlText w:val=""/>
      <w:lvlJc w:val="left"/>
      <w:pPr>
        <w:tabs>
          <w:tab w:val="left" w:pos="360"/>
        </w:tabs>
        <w:ind w:left="0" w:firstLine="0"/>
      </w:pPr>
      <w:rPr>
        <w:rFonts w:hint="eastAsia"/>
      </w:rPr>
    </w:lvl>
    <w:lvl w:ilvl="6">
      <w:start w:val="1"/>
      <w:numFmt w:val="decimal"/>
      <w:lvlText w:val=""/>
      <w:lvlJc w:val="left"/>
      <w:pPr>
        <w:tabs>
          <w:tab w:val="left" w:pos="360"/>
        </w:tabs>
        <w:ind w:left="0" w:firstLine="0"/>
      </w:pPr>
      <w:rPr>
        <w:rFonts w:hint="eastAsia"/>
      </w:rPr>
    </w:lvl>
    <w:lvl w:ilvl="7">
      <w:start w:val="1"/>
      <w:numFmt w:val="decimal"/>
      <w:lvlText w:val=""/>
      <w:lvlJc w:val="left"/>
      <w:pPr>
        <w:tabs>
          <w:tab w:val="left" w:pos="360"/>
        </w:tabs>
        <w:ind w:left="0" w:firstLine="0"/>
      </w:pPr>
      <w:rPr>
        <w:rFonts w:hint="eastAsia"/>
      </w:rPr>
    </w:lvl>
    <w:lvl w:ilvl="8">
      <w:start w:val="1"/>
      <w:numFmt w:val="decimal"/>
      <w:lvlText w:val=""/>
      <w:lvlJc w:val="left"/>
      <w:pPr>
        <w:tabs>
          <w:tab w:val="left" w:pos="360"/>
        </w:tabs>
        <w:ind w:left="0" w:firstLine="0"/>
      </w:pPr>
      <w:rPr>
        <w:rFonts w:hint="eastAsia"/>
      </w:rPr>
    </w:lvl>
  </w:abstractNum>
  <w:abstractNum w:abstractNumId="7" w15:restartNumberingAfterBreak="0">
    <w:nsid w:val="B9B1C257"/>
    <w:multiLevelType w:val="multilevel"/>
    <w:tmpl w:val="B9B1C257"/>
    <w:lvl w:ilvl="0">
      <w:start w:val="1"/>
      <w:numFmt w:val="bullet"/>
      <w:lvlText w:val=""/>
      <w:lvlJc w:val="left"/>
      <w:pPr>
        <w:tabs>
          <w:tab w:val="left" w:pos="0"/>
        </w:tabs>
        <w:ind w:left="420" w:hanging="420"/>
      </w:pPr>
      <w:rPr>
        <w:rFonts w:ascii="Wingdings" w:hAnsi="Wingdings" w:hint="default"/>
      </w:rPr>
    </w:lvl>
    <w:lvl w:ilvl="1">
      <w:start w:val="1"/>
      <w:numFmt w:val="decimal"/>
      <w:pStyle w:val="a5"/>
      <w:lvlText w:val="%2)"/>
      <w:lvlJc w:val="left"/>
      <w:pPr>
        <w:tabs>
          <w:tab w:val="left" w:pos="0"/>
        </w:tabs>
        <w:ind w:left="840" w:hanging="420"/>
      </w:pPr>
      <w:rPr>
        <w:rFonts w:hint="default"/>
      </w:rPr>
    </w:lvl>
    <w:lvl w:ilvl="2">
      <w:start w:val="1"/>
      <w:numFmt w:val="bullet"/>
      <w:lvlText w:val=""/>
      <w:lvlJc w:val="left"/>
      <w:pPr>
        <w:tabs>
          <w:tab w:val="left" w:pos="0"/>
        </w:tabs>
        <w:ind w:left="1260" w:hanging="420"/>
      </w:pPr>
      <w:rPr>
        <w:rFonts w:ascii="Wingdings" w:hAnsi="Wingdings" w:hint="default"/>
      </w:rPr>
    </w:lvl>
    <w:lvl w:ilvl="3">
      <w:start w:val="1"/>
      <w:numFmt w:val="bullet"/>
      <w:lvlText w:val=""/>
      <w:lvlJc w:val="left"/>
      <w:pPr>
        <w:tabs>
          <w:tab w:val="left" w:pos="0"/>
        </w:tabs>
        <w:ind w:left="1680" w:hanging="420"/>
      </w:pPr>
      <w:rPr>
        <w:rFonts w:ascii="Wingdings" w:hAnsi="Wingdings" w:hint="default"/>
      </w:rPr>
    </w:lvl>
    <w:lvl w:ilvl="4">
      <w:start w:val="1"/>
      <w:numFmt w:val="bullet"/>
      <w:lvlText w:val=""/>
      <w:lvlJc w:val="left"/>
      <w:pPr>
        <w:tabs>
          <w:tab w:val="left" w:pos="0"/>
        </w:tabs>
        <w:ind w:left="2100" w:hanging="420"/>
      </w:pPr>
      <w:rPr>
        <w:rFonts w:ascii="Wingdings" w:hAnsi="Wingdings" w:hint="default"/>
      </w:rPr>
    </w:lvl>
    <w:lvl w:ilvl="5">
      <w:start w:val="1"/>
      <w:numFmt w:val="bullet"/>
      <w:lvlText w:val=""/>
      <w:lvlJc w:val="left"/>
      <w:pPr>
        <w:tabs>
          <w:tab w:val="left" w:pos="0"/>
        </w:tabs>
        <w:ind w:left="2520" w:hanging="420"/>
      </w:pPr>
      <w:rPr>
        <w:rFonts w:ascii="Wingdings" w:hAnsi="Wingdings" w:hint="default"/>
      </w:rPr>
    </w:lvl>
    <w:lvl w:ilvl="6">
      <w:start w:val="1"/>
      <w:numFmt w:val="bullet"/>
      <w:lvlText w:val=""/>
      <w:lvlJc w:val="left"/>
      <w:pPr>
        <w:tabs>
          <w:tab w:val="left" w:pos="0"/>
        </w:tabs>
        <w:ind w:left="2940" w:hanging="420"/>
      </w:pPr>
      <w:rPr>
        <w:rFonts w:ascii="Wingdings" w:hAnsi="Wingdings" w:hint="default"/>
      </w:rPr>
    </w:lvl>
    <w:lvl w:ilvl="7">
      <w:start w:val="1"/>
      <w:numFmt w:val="bullet"/>
      <w:lvlText w:val=""/>
      <w:lvlJc w:val="left"/>
      <w:pPr>
        <w:tabs>
          <w:tab w:val="left" w:pos="0"/>
        </w:tabs>
        <w:ind w:left="3360" w:hanging="420"/>
      </w:pPr>
      <w:rPr>
        <w:rFonts w:ascii="Wingdings" w:hAnsi="Wingdings" w:hint="default"/>
      </w:rPr>
    </w:lvl>
    <w:lvl w:ilvl="8">
      <w:start w:val="1"/>
      <w:numFmt w:val="bullet"/>
      <w:lvlText w:val=""/>
      <w:lvlJc w:val="left"/>
      <w:pPr>
        <w:tabs>
          <w:tab w:val="left" w:pos="0"/>
        </w:tabs>
        <w:ind w:left="3780" w:hanging="420"/>
      </w:pPr>
      <w:rPr>
        <w:rFonts w:ascii="Wingdings" w:hAnsi="Wingdings" w:hint="default"/>
      </w:rPr>
    </w:lvl>
  </w:abstractNum>
  <w:abstractNum w:abstractNumId="8" w15:restartNumberingAfterBreak="0">
    <w:nsid w:val="BE7FC4EC"/>
    <w:multiLevelType w:val="singleLevel"/>
    <w:tmpl w:val="BE7FC4EC"/>
    <w:lvl w:ilvl="0">
      <w:start w:val="4"/>
      <w:numFmt w:val="chineseCounting"/>
      <w:suff w:val="nothing"/>
      <w:lvlText w:val="%1、"/>
      <w:lvlJc w:val="left"/>
      <w:rPr>
        <w:rFonts w:hint="eastAsia"/>
      </w:rPr>
    </w:lvl>
  </w:abstractNum>
  <w:abstractNum w:abstractNumId="9" w15:restartNumberingAfterBreak="0">
    <w:nsid w:val="C26D0BD1"/>
    <w:multiLevelType w:val="singleLevel"/>
    <w:tmpl w:val="C26D0BD1"/>
    <w:lvl w:ilvl="0">
      <w:start w:val="1"/>
      <w:numFmt w:val="bullet"/>
      <w:pStyle w:val="BulletedItems--Level2"/>
      <w:lvlText w:val=""/>
      <w:lvlJc w:val="left"/>
      <w:pPr>
        <w:tabs>
          <w:tab w:val="left" w:pos="360"/>
        </w:tabs>
        <w:ind w:left="360" w:hanging="360"/>
      </w:pPr>
      <w:rPr>
        <w:rFonts w:ascii="Wingdings" w:hAnsi="Wingdings" w:hint="default"/>
      </w:rPr>
    </w:lvl>
  </w:abstractNum>
  <w:abstractNum w:abstractNumId="10" w15:restartNumberingAfterBreak="0">
    <w:nsid w:val="C4527E8E"/>
    <w:multiLevelType w:val="multilevel"/>
    <w:tmpl w:val="C4527E8E"/>
    <w:lvl w:ilvl="0">
      <w:start w:val="1"/>
      <w:numFmt w:val="decimal"/>
      <w:pStyle w:val="a6"/>
      <w:lvlText w:val="%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1" w15:restartNumberingAfterBreak="0">
    <w:nsid w:val="D04EF464"/>
    <w:multiLevelType w:val="multilevel"/>
    <w:tmpl w:val="D04EF464"/>
    <w:lvl w:ilvl="0">
      <w:start w:val="1"/>
      <w:numFmt w:val="decimal"/>
      <w:pStyle w:val="USE1"/>
      <w:suff w:val="nothing"/>
      <w:lvlText w:val="%1."/>
      <w:lvlJc w:val="left"/>
      <w:pPr>
        <w:tabs>
          <w:tab w:val="left" w:pos="0"/>
        </w:tabs>
        <w:ind w:left="180" w:firstLine="0"/>
      </w:pPr>
      <w:rPr>
        <w:rFonts w:ascii="宋体" w:eastAsia="宋体" w:hAnsi="宋体" w:hint="eastAsia"/>
        <w:b w:val="0"/>
        <w:i w:val="0"/>
        <w:caps w:val="0"/>
        <w:smallCaps w:val="0"/>
        <w:strike w:val="0"/>
        <w:dstrike w:val="0"/>
        <w:vanish w:val="0"/>
        <w:color w:val="000000"/>
        <w:spacing w:val="0"/>
        <w:position w:val="0"/>
        <w:sz w:val="24"/>
        <w:szCs w:val="24"/>
        <w:vertAlign w:val="baseline"/>
      </w:rPr>
    </w:lvl>
    <w:lvl w:ilvl="1">
      <w:start w:val="1"/>
      <w:numFmt w:val="decimal"/>
      <w:pStyle w:val="USE2"/>
      <w:suff w:val="nothing"/>
      <w:lvlText w:val="%1.%2"/>
      <w:lvlJc w:val="left"/>
      <w:pPr>
        <w:tabs>
          <w:tab w:val="left" w:pos="0"/>
        </w:tabs>
        <w:ind w:left="4736" w:hanging="3836"/>
      </w:pPr>
      <w:rPr>
        <w:rFonts w:ascii="Times New Roman" w:hAnsi="Times New Roman" w:cs="Times New Roman" w:hint="eastAsia"/>
        <w:b w:val="0"/>
        <w:bCs w:val="0"/>
        <w:i w:val="0"/>
        <w:iCs w:val="0"/>
        <w:caps w:val="0"/>
        <w:smallCaps w:val="0"/>
        <w:strike w:val="0"/>
        <w:dstrike w:val="0"/>
        <w:vanish w:val="0"/>
        <w:color w:val="000000"/>
        <w:spacing w:val="0"/>
        <w:position w:val="0"/>
        <w:sz w:val="24"/>
        <w:szCs w:val="24"/>
        <w:u w:val="none"/>
        <w:vertAlign w:val="baseline"/>
      </w:rPr>
    </w:lvl>
    <w:lvl w:ilvl="2">
      <w:start w:val="1"/>
      <w:numFmt w:val="decimal"/>
      <w:pStyle w:val="USE3"/>
      <w:suff w:val="nothing"/>
      <w:lvlText w:val="%3）"/>
      <w:lvlJc w:val="left"/>
      <w:pPr>
        <w:tabs>
          <w:tab w:val="left" w:pos="0"/>
        </w:tabs>
        <w:ind w:left="890" w:hanging="170"/>
      </w:pPr>
      <w:rPr>
        <w:b w:val="0"/>
        <w:i w:val="0"/>
        <w:strike w:val="0"/>
        <w:dstrike w:val="0"/>
        <w:color w:val="000000"/>
      </w:rPr>
    </w:lvl>
    <w:lvl w:ilvl="3">
      <w:start w:val="1"/>
      <w:numFmt w:val="decimal"/>
      <w:pStyle w:val="USE4"/>
      <w:suff w:val="nothing"/>
      <w:lvlText w:val="%1.%2.%3.%4"/>
      <w:lvlJc w:val="left"/>
      <w:pPr>
        <w:tabs>
          <w:tab w:val="left" w:pos="0"/>
        </w:tabs>
        <w:ind w:left="284" w:hanging="227"/>
      </w:pPr>
      <w:rPr>
        <w:rFonts w:hint="eastAsia"/>
        <w:b w:val="0"/>
        <w:i w:val="0"/>
      </w:rPr>
    </w:lvl>
    <w:lvl w:ilvl="4">
      <w:start w:val="1"/>
      <w:numFmt w:val="decimal"/>
      <w:pStyle w:val="USE5"/>
      <w:suff w:val="nothing"/>
      <w:lvlText w:val="%1.%2.%3.%4.%5"/>
      <w:lvlJc w:val="left"/>
      <w:pPr>
        <w:tabs>
          <w:tab w:val="left" w:pos="0"/>
        </w:tabs>
        <w:ind w:left="397" w:hanging="340"/>
      </w:pPr>
      <w:rPr>
        <w:rFonts w:ascii="宋体" w:eastAsia="宋体" w:hAnsi="宋体" w:hint="eastAsia"/>
        <w:b w:val="0"/>
        <w:i w:val="0"/>
        <w:caps w:val="0"/>
        <w:smallCaps w:val="0"/>
        <w:strike w:val="0"/>
        <w:dstrike w:val="0"/>
        <w:snapToGrid w:val="0"/>
        <w:vanish w:val="0"/>
        <w:color w:val="auto"/>
        <w:spacing w:val="0"/>
        <w:kern w:val="0"/>
        <w:position w:val="0"/>
        <w:sz w:val="24"/>
        <w:szCs w:val="24"/>
        <w:u w:val="none"/>
        <w:vertAlign w:val="baseline"/>
      </w:rPr>
    </w:lvl>
    <w:lvl w:ilvl="5">
      <w:start w:val="1"/>
      <w:numFmt w:val="decimal"/>
      <w:lvlText w:val="%1.%2.%3.%4.%5.%6"/>
      <w:lvlJc w:val="left"/>
      <w:pPr>
        <w:tabs>
          <w:tab w:val="left" w:pos="3720"/>
        </w:tabs>
        <w:ind w:left="3414" w:hanging="1134"/>
      </w:pPr>
      <w:rPr>
        <w:rFonts w:hint="eastAsia"/>
      </w:rPr>
    </w:lvl>
    <w:lvl w:ilvl="6">
      <w:start w:val="1"/>
      <w:numFmt w:val="decimal"/>
      <w:lvlText w:val="%1.%2.%3.%4.%5.%6.%7"/>
      <w:lvlJc w:val="left"/>
      <w:pPr>
        <w:tabs>
          <w:tab w:val="left" w:pos="4505"/>
        </w:tabs>
        <w:ind w:left="3981" w:hanging="1276"/>
      </w:pPr>
      <w:rPr>
        <w:rFonts w:hint="eastAsia"/>
      </w:rPr>
    </w:lvl>
    <w:lvl w:ilvl="7">
      <w:start w:val="1"/>
      <w:numFmt w:val="decimal"/>
      <w:lvlText w:val="%1.%2.%3.%4.%5.%6.%7.%8"/>
      <w:lvlJc w:val="left"/>
      <w:pPr>
        <w:tabs>
          <w:tab w:val="left" w:pos="5290"/>
        </w:tabs>
        <w:ind w:left="4548" w:hanging="1418"/>
      </w:pPr>
      <w:rPr>
        <w:rFonts w:hint="eastAsia"/>
      </w:rPr>
    </w:lvl>
    <w:lvl w:ilvl="8">
      <w:start w:val="1"/>
      <w:numFmt w:val="decimal"/>
      <w:lvlText w:val="%1.%2.%3.%4.%5.%6.%7.%8.%9"/>
      <w:lvlJc w:val="left"/>
      <w:pPr>
        <w:tabs>
          <w:tab w:val="left" w:pos="5716"/>
        </w:tabs>
        <w:ind w:left="5256" w:hanging="1700"/>
      </w:pPr>
      <w:rPr>
        <w:rFonts w:hint="eastAsia"/>
      </w:rPr>
    </w:lvl>
  </w:abstractNum>
  <w:abstractNum w:abstractNumId="12" w15:restartNumberingAfterBreak="0">
    <w:nsid w:val="D3185048"/>
    <w:multiLevelType w:val="multilevel"/>
    <w:tmpl w:val="D3185048"/>
    <w:lvl w:ilvl="0">
      <w:start w:val="1"/>
      <w:numFmt w:val="decimal"/>
      <w:pStyle w:val="pan"/>
      <w:suff w:val="space"/>
      <w:lvlText w:val="%1"/>
      <w:lvlJc w:val="left"/>
      <w:pPr>
        <w:tabs>
          <w:tab w:val="left" w:pos="0"/>
        </w:tabs>
        <w:ind w:left="0" w:firstLine="0"/>
      </w:pPr>
      <w:rPr>
        <w:rFonts w:hint="eastAsia"/>
      </w:rPr>
    </w:lvl>
    <w:lvl w:ilvl="1">
      <w:start w:val="1"/>
      <w:numFmt w:val="decimal"/>
      <w:pStyle w:val="pan2"/>
      <w:suff w:val="space"/>
      <w:lvlText w:val="%1.%2"/>
      <w:lvlJc w:val="left"/>
      <w:pPr>
        <w:tabs>
          <w:tab w:val="left" w:pos="0"/>
        </w:tabs>
        <w:ind w:left="0" w:firstLine="0"/>
      </w:pPr>
      <w:rPr>
        <w:rFonts w:hint="eastAsia"/>
      </w:rPr>
    </w:lvl>
    <w:lvl w:ilvl="2">
      <w:start w:val="1"/>
      <w:numFmt w:val="decimal"/>
      <w:pStyle w:val="pan3"/>
      <w:suff w:val="space"/>
      <w:lvlText w:val="%1.%2.%3"/>
      <w:lvlJc w:val="left"/>
      <w:pPr>
        <w:tabs>
          <w:tab w:val="left" w:pos="0"/>
        </w:tabs>
        <w:ind w:left="0" w:firstLine="0"/>
      </w:pPr>
      <w:rPr>
        <w:rFonts w:hint="eastAsia"/>
      </w:rPr>
    </w:lvl>
    <w:lvl w:ilvl="3">
      <w:start w:val="1"/>
      <w:numFmt w:val="decimal"/>
      <w:pStyle w:val="pan4"/>
      <w:suff w:val="space"/>
      <w:lvlText w:val="%1.%2.%3.%4"/>
      <w:lvlJc w:val="left"/>
      <w:pPr>
        <w:tabs>
          <w:tab w:val="left" w:pos="0"/>
        </w:tabs>
        <w:ind w:left="0" w:firstLine="0"/>
      </w:pPr>
      <w:rPr>
        <w:rFonts w:hint="eastAsia"/>
      </w:rPr>
    </w:lvl>
    <w:lvl w:ilvl="4">
      <w:start w:val="1"/>
      <w:numFmt w:val="decimal"/>
      <w:pStyle w:val="pan5"/>
      <w:suff w:val="space"/>
      <w:lvlText w:val="%1.%2.%3.%4.%5"/>
      <w:lvlJc w:val="left"/>
      <w:pPr>
        <w:tabs>
          <w:tab w:val="left" w:pos="0"/>
        </w:tabs>
        <w:ind w:left="0" w:firstLine="0"/>
      </w:pPr>
      <w:rPr>
        <w:rFonts w:hint="eastAsia"/>
      </w:rPr>
    </w:lvl>
    <w:lvl w:ilvl="5">
      <w:start w:val="1"/>
      <w:numFmt w:val="decimal"/>
      <w:lvlText w:val="%1.%2.%3.%4.%5.%6"/>
      <w:lvlJc w:val="left"/>
      <w:pPr>
        <w:tabs>
          <w:tab w:val="left" w:pos="0"/>
        </w:tabs>
        <w:ind w:left="0" w:firstLine="0"/>
      </w:pPr>
      <w:rPr>
        <w:rFonts w:hint="eastAsia"/>
      </w:rPr>
    </w:lvl>
    <w:lvl w:ilvl="6">
      <w:start w:val="1"/>
      <w:numFmt w:val="decimal"/>
      <w:lvlText w:val="%1.%2.%3.%4.%5.%6.%7"/>
      <w:lvlJc w:val="left"/>
      <w:pPr>
        <w:tabs>
          <w:tab w:val="left" w:pos="0"/>
        </w:tabs>
        <w:ind w:left="0" w:firstLine="0"/>
      </w:pPr>
      <w:rPr>
        <w:rFonts w:hint="eastAsia"/>
      </w:rPr>
    </w:lvl>
    <w:lvl w:ilvl="7">
      <w:start w:val="1"/>
      <w:numFmt w:val="decimal"/>
      <w:lvlText w:val="%1.%2.%3.%4.%5.%6.%7.%8"/>
      <w:lvlJc w:val="left"/>
      <w:pPr>
        <w:tabs>
          <w:tab w:val="left" w:pos="0"/>
        </w:tabs>
        <w:ind w:left="0" w:firstLine="0"/>
      </w:pPr>
      <w:rPr>
        <w:rFonts w:hint="eastAsia"/>
      </w:rPr>
    </w:lvl>
    <w:lvl w:ilvl="8">
      <w:start w:val="1"/>
      <w:numFmt w:val="decimal"/>
      <w:lvlText w:val="%1.%2.%3.%4.%5.%6.%7.%8.%9"/>
      <w:lvlJc w:val="left"/>
      <w:pPr>
        <w:tabs>
          <w:tab w:val="left" w:pos="0"/>
        </w:tabs>
        <w:ind w:left="0" w:firstLine="0"/>
      </w:pPr>
      <w:rPr>
        <w:rFonts w:hint="eastAsia"/>
      </w:rPr>
    </w:lvl>
  </w:abstractNum>
  <w:abstractNum w:abstractNumId="13" w15:restartNumberingAfterBreak="0">
    <w:nsid w:val="DCA6C445"/>
    <w:multiLevelType w:val="multilevel"/>
    <w:tmpl w:val="DCA6C445"/>
    <w:lvl w:ilvl="0">
      <w:start w:val="1"/>
      <w:numFmt w:val="decimal"/>
      <w:pStyle w:val="a7"/>
      <w:lvlText w:val="%1)"/>
      <w:lvlJc w:val="left"/>
      <w:pPr>
        <w:tabs>
          <w:tab w:val="left" w:pos="0"/>
        </w:tabs>
        <w:ind w:left="620" w:hanging="420"/>
      </w:pPr>
    </w:lvl>
    <w:lvl w:ilvl="1">
      <w:start w:val="1"/>
      <w:numFmt w:val="lowerLetter"/>
      <w:lvlText w:val="%2)"/>
      <w:lvlJc w:val="left"/>
      <w:pPr>
        <w:tabs>
          <w:tab w:val="left" w:pos="0"/>
        </w:tabs>
        <w:ind w:left="1040" w:hanging="420"/>
      </w:pPr>
    </w:lvl>
    <w:lvl w:ilvl="2">
      <w:start w:val="1"/>
      <w:numFmt w:val="lowerRoman"/>
      <w:lvlText w:val="%3."/>
      <w:lvlJc w:val="right"/>
      <w:pPr>
        <w:tabs>
          <w:tab w:val="left" w:pos="0"/>
        </w:tabs>
        <w:ind w:left="1460" w:hanging="420"/>
      </w:pPr>
    </w:lvl>
    <w:lvl w:ilvl="3">
      <w:start w:val="1"/>
      <w:numFmt w:val="decimal"/>
      <w:lvlText w:val="%4."/>
      <w:lvlJc w:val="left"/>
      <w:pPr>
        <w:tabs>
          <w:tab w:val="left" w:pos="0"/>
        </w:tabs>
        <w:ind w:left="1880" w:hanging="420"/>
      </w:pPr>
    </w:lvl>
    <w:lvl w:ilvl="4">
      <w:start w:val="1"/>
      <w:numFmt w:val="lowerLetter"/>
      <w:lvlText w:val="%5)"/>
      <w:lvlJc w:val="left"/>
      <w:pPr>
        <w:tabs>
          <w:tab w:val="left" w:pos="0"/>
        </w:tabs>
        <w:ind w:left="2300" w:hanging="420"/>
      </w:pPr>
    </w:lvl>
    <w:lvl w:ilvl="5">
      <w:start w:val="1"/>
      <w:numFmt w:val="lowerRoman"/>
      <w:lvlText w:val="%6."/>
      <w:lvlJc w:val="right"/>
      <w:pPr>
        <w:tabs>
          <w:tab w:val="left" w:pos="0"/>
        </w:tabs>
        <w:ind w:left="2720" w:hanging="420"/>
      </w:pPr>
    </w:lvl>
    <w:lvl w:ilvl="6">
      <w:start w:val="1"/>
      <w:numFmt w:val="decimal"/>
      <w:lvlText w:val="%7."/>
      <w:lvlJc w:val="left"/>
      <w:pPr>
        <w:tabs>
          <w:tab w:val="left" w:pos="0"/>
        </w:tabs>
        <w:ind w:left="3140" w:hanging="420"/>
      </w:pPr>
    </w:lvl>
    <w:lvl w:ilvl="7">
      <w:start w:val="1"/>
      <w:numFmt w:val="lowerLetter"/>
      <w:lvlText w:val="%8)"/>
      <w:lvlJc w:val="left"/>
      <w:pPr>
        <w:tabs>
          <w:tab w:val="left" w:pos="0"/>
        </w:tabs>
        <w:ind w:left="3560" w:hanging="420"/>
      </w:pPr>
    </w:lvl>
    <w:lvl w:ilvl="8">
      <w:start w:val="1"/>
      <w:numFmt w:val="lowerRoman"/>
      <w:lvlText w:val="%9."/>
      <w:lvlJc w:val="right"/>
      <w:pPr>
        <w:tabs>
          <w:tab w:val="left" w:pos="0"/>
        </w:tabs>
        <w:ind w:left="3980" w:hanging="420"/>
      </w:pPr>
    </w:lvl>
  </w:abstractNum>
  <w:abstractNum w:abstractNumId="14" w15:restartNumberingAfterBreak="0">
    <w:nsid w:val="E4C626FC"/>
    <w:multiLevelType w:val="singleLevel"/>
    <w:tmpl w:val="E4C626FC"/>
    <w:lvl w:ilvl="0">
      <w:start w:val="1"/>
      <w:numFmt w:val="decimal"/>
      <w:pStyle w:val="4"/>
      <w:lvlText w:val="%1."/>
      <w:lvlJc w:val="left"/>
      <w:pPr>
        <w:tabs>
          <w:tab w:val="left" w:pos="1620"/>
        </w:tabs>
        <w:ind w:left="1620" w:hanging="360"/>
      </w:pPr>
    </w:lvl>
  </w:abstractNum>
  <w:abstractNum w:abstractNumId="15" w15:restartNumberingAfterBreak="0">
    <w:nsid w:val="00000004"/>
    <w:multiLevelType w:val="multilevel"/>
    <w:tmpl w:val="00000004"/>
    <w:lvl w:ilvl="0">
      <w:start w:val="1"/>
      <w:numFmt w:val="decimal"/>
      <w:lvlText w:val="%1."/>
      <w:lvlJc w:val="left"/>
      <w:pPr>
        <w:tabs>
          <w:tab w:val="left" w:pos="0"/>
        </w:tabs>
        <w:ind w:left="0" w:firstLine="4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pStyle w:val="40"/>
      <w:lvlText w:val="%4."/>
      <w:lvlJc w:val="left"/>
      <w:pPr>
        <w:tabs>
          <w:tab w:val="left" w:pos="1680"/>
        </w:tabs>
        <w:ind w:left="1680" w:hanging="420"/>
      </w:pPr>
    </w:lvl>
    <w:lvl w:ilvl="4">
      <w:start w:val="1"/>
      <w:numFmt w:val="lowerLetter"/>
      <w:pStyle w:val="5"/>
      <w:lvlText w:val="%5)"/>
      <w:lvlJc w:val="left"/>
      <w:pPr>
        <w:tabs>
          <w:tab w:val="left" w:pos="2100"/>
        </w:tabs>
        <w:ind w:left="2100" w:hanging="420"/>
      </w:pPr>
    </w:lvl>
    <w:lvl w:ilvl="5">
      <w:start w:val="1"/>
      <w:numFmt w:val="lowerRoman"/>
      <w:pStyle w:val="6"/>
      <w:lvlText w:val="%6."/>
      <w:lvlJc w:val="right"/>
      <w:pPr>
        <w:tabs>
          <w:tab w:val="left" w:pos="2520"/>
        </w:tabs>
        <w:ind w:left="2520" w:hanging="420"/>
      </w:pPr>
    </w:lvl>
    <w:lvl w:ilvl="6">
      <w:start w:val="1"/>
      <w:numFmt w:val="decimal"/>
      <w:pStyle w:val="7"/>
      <w:lvlText w:val="%7."/>
      <w:lvlJc w:val="left"/>
      <w:pPr>
        <w:tabs>
          <w:tab w:val="left" w:pos="2940"/>
        </w:tabs>
        <w:ind w:left="2940" w:hanging="420"/>
      </w:pPr>
    </w:lvl>
    <w:lvl w:ilvl="7">
      <w:start w:val="1"/>
      <w:numFmt w:val="lowerLetter"/>
      <w:pStyle w:val="8"/>
      <w:lvlText w:val="%8)"/>
      <w:lvlJc w:val="left"/>
      <w:pPr>
        <w:tabs>
          <w:tab w:val="left" w:pos="3360"/>
        </w:tabs>
        <w:ind w:left="3360" w:hanging="420"/>
      </w:pPr>
    </w:lvl>
    <w:lvl w:ilvl="8">
      <w:start w:val="1"/>
      <w:numFmt w:val="lowerRoman"/>
      <w:pStyle w:val="9"/>
      <w:lvlText w:val="%9."/>
      <w:lvlJc w:val="right"/>
      <w:pPr>
        <w:tabs>
          <w:tab w:val="left" w:pos="3780"/>
        </w:tabs>
        <w:ind w:left="3780" w:hanging="420"/>
      </w:pPr>
    </w:lvl>
  </w:abstractNum>
  <w:abstractNum w:abstractNumId="16" w15:restartNumberingAfterBreak="0">
    <w:nsid w:val="0000000F"/>
    <w:multiLevelType w:val="multilevel"/>
    <w:tmpl w:val="0000000F"/>
    <w:lvl w:ilvl="0">
      <w:numFmt w:val="decimal"/>
      <w:pStyle w:val="100"/>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53BEEC5"/>
    <w:multiLevelType w:val="multilevel"/>
    <w:tmpl w:val="053BEEC5"/>
    <w:lvl w:ilvl="0">
      <w:start w:val="1"/>
      <w:numFmt w:val="chineseCountingThousand"/>
      <w:pStyle w:val="11"/>
      <w:lvlText w:val="第%1章"/>
      <w:lvlJc w:val="left"/>
      <w:pPr>
        <w:tabs>
          <w:tab w:val="left" w:pos="0"/>
        </w:tabs>
        <w:ind w:left="420" w:hanging="420"/>
      </w:pPr>
      <w:rPr>
        <w:rFonts w:hint="eastAsia"/>
      </w:rPr>
    </w:lvl>
    <w:lvl w:ilvl="1">
      <w:start w:val="1"/>
      <w:numFmt w:val="decimal"/>
      <w:lvlText w:val="1.%2"/>
      <w:lvlJc w:val="left"/>
      <w:pPr>
        <w:tabs>
          <w:tab w:val="left" w:pos="0"/>
        </w:tabs>
        <w:ind w:left="420" w:hanging="420"/>
      </w:pPr>
      <w:rPr>
        <w:rFonts w:ascii="Calibri Light" w:eastAsia="宋体" w:hAnsi="Calibri Light" w:cs="Calibri" w:hint="default"/>
        <w:sz w:val="32"/>
        <w:szCs w:val="32"/>
      </w:rPr>
    </w:lvl>
    <w:lvl w:ilvl="2">
      <w:start w:val="1"/>
      <w:numFmt w:val="decimal"/>
      <w:lvlText w:val="1.1.%3"/>
      <w:lvlJc w:val="left"/>
      <w:pPr>
        <w:tabs>
          <w:tab w:val="left" w:pos="0"/>
        </w:tabs>
        <w:ind w:left="420" w:firstLine="147"/>
      </w:pPr>
      <w:rPr>
        <w:rFonts w:hint="eastAsia"/>
      </w:r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8" w15:restartNumberingAfterBreak="0">
    <w:nsid w:val="0AE64B02"/>
    <w:multiLevelType w:val="multilevel"/>
    <w:tmpl w:val="0AE64B02"/>
    <w:lvl w:ilvl="0">
      <w:start w:val="1"/>
      <w:numFmt w:val="decimal"/>
      <w:pStyle w:val="41"/>
      <w:lvlText w:val="图4-%1."/>
      <w:lvlJc w:val="center"/>
      <w:pPr>
        <w:tabs>
          <w:tab w:val="left" w:pos="737"/>
        </w:tabs>
        <w:ind w:left="737" w:hanging="449"/>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9" w15:restartNumberingAfterBreak="0">
    <w:nsid w:val="1235B5CB"/>
    <w:multiLevelType w:val="multilevel"/>
    <w:tmpl w:val="1235B5CB"/>
    <w:lvl w:ilvl="0">
      <w:start w:val="1"/>
      <w:numFmt w:val="bullet"/>
      <w:pStyle w:val="12"/>
      <w:lvlText w:val=""/>
      <w:lvlJc w:val="left"/>
      <w:pPr>
        <w:tabs>
          <w:tab w:val="left" w:pos="0"/>
        </w:tabs>
        <w:ind w:left="900" w:hanging="420"/>
      </w:pPr>
      <w:rPr>
        <w:rFonts w:ascii="Wingdings" w:hAnsi="Wingdings" w:hint="default"/>
      </w:rPr>
    </w:lvl>
    <w:lvl w:ilvl="1">
      <w:start w:val="1"/>
      <w:numFmt w:val="bullet"/>
      <w:lvlText w:val=""/>
      <w:lvlJc w:val="left"/>
      <w:pPr>
        <w:tabs>
          <w:tab w:val="left" w:pos="0"/>
        </w:tabs>
        <w:ind w:left="1320" w:hanging="420"/>
      </w:pPr>
      <w:rPr>
        <w:rFonts w:ascii="Wingdings" w:hAnsi="Wingdings" w:hint="default"/>
      </w:rPr>
    </w:lvl>
    <w:lvl w:ilvl="2">
      <w:start w:val="1"/>
      <w:numFmt w:val="bullet"/>
      <w:lvlText w:val=""/>
      <w:lvlJc w:val="left"/>
      <w:pPr>
        <w:tabs>
          <w:tab w:val="left" w:pos="0"/>
        </w:tabs>
        <w:ind w:left="1740" w:hanging="420"/>
      </w:pPr>
      <w:rPr>
        <w:rFonts w:ascii="Wingdings" w:hAnsi="Wingdings" w:hint="default"/>
      </w:rPr>
    </w:lvl>
    <w:lvl w:ilvl="3">
      <w:start w:val="1"/>
      <w:numFmt w:val="bullet"/>
      <w:lvlText w:val=""/>
      <w:lvlJc w:val="left"/>
      <w:pPr>
        <w:tabs>
          <w:tab w:val="left" w:pos="0"/>
        </w:tabs>
        <w:ind w:left="2160" w:hanging="420"/>
      </w:pPr>
      <w:rPr>
        <w:rFonts w:ascii="Wingdings" w:hAnsi="Wingdings" w:hint="default"/>
      </w:rPr>
    </w:lvl>
    <w:lvl w:ilvl="4">
      <w:start w:val="1"/>
      <w:numFmt w:val="bullet"/>
      <w:lvlText w:val=""/>
      <w:lvlJc w:val="left"/>
      <w:pPr>
        <w:tabs>
          <w:tab w:val="left" w:pos="0"/>
        </w:tabs>
        <w:ind w:left="2580" w:hanging="420"/>
      </w:pPr>
      <w:rPr>
        <w:rFonts w:ascii="Wingdings" w:hAnsi="Wingdings" w:hint="default"/>
      </w:rPr>
    </w:lvl>
    <w:lvl w:ilvl="5">
      <w:start w:val="1"/>
      <w:numFmt w:val="bullet"/>
      <w:lvlText w:val=""/>
      <w:lvlJc w:val="left"/>
      <w:pPr>
        <w:tabs>
          <w:tab w:val="left" w:pos="0"/>
        </w:tabs>
        <w:ind w:left="3000" w:hanging="420"/>
      </w:pPr>
      <w:rPr>
        <w:rFonts w:ascii="Wingdings" w:hAnsi="Wingdings" w:hint="default"/>
      </w:rPr>
    </w:lvl>
    <w:lvl w:ilvl="6">
      <w:start w:val="1"/>
      <w:numFmt w:val="bullet"/>
      <w:lvlText w:val=""/>
      <w:lvlJc w:val="left"/>
      <w:pPr>
        <w:tabs>
          <w:tab w:val="left" w:pos="0"/>
        </w:tabs>
        <w:ind w:left="3420" w:hanging="420"/>
      </w:pPr>
      <w:rPr>
        <w:rFonts w:ascii="Wingdings" w:hAnsi="Wingdings" w:hint="default"/>
      </w:rPr>
    </w:lvl>
    <w:lvl w:ilvl="7">
      <w:start w:val="1"/>
      <w:numFmt w:val="bullet"/>
      <w:lvlText w:val=""/>
      <w:lvlJc w:val="left"/>
      <w:pPr>
        <w:tabs>
          <w:tab w:val="left" w:pos="0"/>
        </w:tabs>
        <w:ind w:left="3840" w:hanging="420"/>
      </w:pPr>
      <w:rPr>
        <w:rFonts w:ascii="Wingdings" w:hAnsi="Wingdings" w:hint="default"/>
      </w:rPr>
    </w:lvl>
    <w:lvl w:ilvl="8">
      <w:start w:val="1"/>
      <w:numFmt w:val="bullet"/>
      <w:lvlText w:val=""/>
      <w:lvlJc w:val="left"/>
      <w:pPr>
        <w:tabs>
          <w:tab w:val="left" w:pos="0"/>
        </w:tabs>
        <w:ind w:left="4260" w:hanging="420"/>
      </w:pPr>
      <w:rPr>
        <w:rFonts w:ascii="Wingdings" w:hAnsi="Wingdings" w:hint="default"/>
      </w:rPr>
    </w:lvl>
  </w:abstractNum>
  <w:abstractNum w:abstractNumId="20" w15:restartNumberingAfterBreak="0">
    <w:nsid w:val="1EC1F55B"/>
    <w:multiLevelType w:val="multilevel"/>
    <w:tmpl w:val="1EC1F55B"/>
    <w:lvl w:ilvl="0">
      <w:start w:val="5"/>
      <w:numFmt w:val="decimal"/>
      <w:lvlText w:val="%1"/>
      <w:lvlJc w:val="left"/>
      <w:pPr>
        <w:tabs>
          <w:tab w:val="left" w:pos="425"/>
        </w:tabs>
        <w:ind w:left="425" w:hanging="425"/>
      </w:pPr>
      <w:rPr>
        <w:rFonts w:hint="eastAsia"/>
      </w:rPr>
    </w:lvl>
    <w:lvl w:ilvl="1">
      <w:start w:val="1"/>
      <w:numFmt w:val="decimal"/>
      <w:pStyle w:val="MaoC2"/>
      <w:lvlText w:val="%1.%2"/>
      <w:lvlJc w:val="left"/>
      <w:pPr>
        <w:tabs>
          <w:tab w:val="left" w:pos="510"/>
        </w:tabs>
        <w:ind w:left="420" w:hanging="420"/>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1" w15:restartNumberingAfterBreak="0">
    <w:nsid w:val="217F3F51"/>
    <w:multiLevelType w:val="multilevel"/>
    <w:tmpl w:val="217F3F51"/>
    <w:lvl w:ilvl="0">
      <w:start w:val="1"/>
      <w:numFmt w:val="chineseCountingThousand"/>
      <w:lvlText w:val="%1、"/>
      <w:lvlJc w:val="left"/>
      <w:pPr>
        <w:tabs>
          <w:tab w:val="left" w:pos="0"/>
        </w:tabs>
        <w:ind w:left="420" w:hanging="420"/>
      </w:pPr>
    </w:lvl>
    <w:lvl w:ilvl="1">
      <w:start w:val="1"/>
      <w:numFmt w:val="chineseCountingThousand"/>
      <w:suff w:val="nothing"/>
      <w:lvlText w:val="%2、"/>
      <w:lvlJc w:val="left"/>
      <w:pPr>
        <w:tabs>
          <w:tab w:val="left" w:pos="0"/>
        </w:tabs>
        <w:ind w:left="840" w:hanging="420"/>
      </w:pPr>
      <w:rPr>
        <w:rFonts w:hint="eastAsia"/>
      </w:r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22" w15:restartNumberingAfterBreak="0">
    <w:nsid w:val="226B47A1"/>
    <w:multiLevelType w:val="multilevel"/>
    <w:tmpl w:val="226B47A1"/>
    <w:lvl w:ilvl="0">
      <w:start w:val="1"/>
      <w:numFmt w:val="decimal"/>
      <w:pStyle w:val="50"/>
      <w:lvlText w:val="%1."/>
      <w:lvlJc w:val="left"/>
      <w:pPr>
        <w:tabs>
          <w:tab w:val="left" w:pos="900"/>
        </w:tabs>
        <w:ind w:left="90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3" w15:restartNumberingAfterBreak="0">
    <w:nsid w:val="24212C01"/>
    <w:multiLevelType w:val="multilevel"/>
    <w:tmpl w:val="24212C01"/>
    <w:lvl w:ilvl="0">
      <w:start w:val="1"/>
      <w:numFmt w:val="chineseCountingThousand"/>
      <w:lvlText w:val="%1、"/>
      <w:lvlJc w:val="left"/>
      <w:pPr>
        <w:tabs>
          <w:tab w:val="left" w:pos="420"/>
        </w:tabs>
        <w:ind w:left="420" w:hanging="420"/>
      </w:pPr>
      <w:rPr>
        <w:rFonts w:hint="eastAsia"/>
      </w:rPr>
    </w:lvl>
    <w:lvl w:ilvl="1">
      <w:start w:val="1"/>
      <w:numFmt w:val="decimal"/>
      <w:suff w:val="nothing"/>
      <w:lvlText w:val="%2."/>
      <w:lvlJc w:val="left"/>
      <w:pPr>
        <w:tabs>
          <w:tab w:val="left" w:pos="0"/>
        </w:tabs>
        <w:ind w:left="840" w:hanging="420"/>
      </w:pPr>
      <w:rPr>
        <w:rFonts w:ascii="宋体" w:eastAsia="宋体" w:hAnsi="宋体" w:hint="eastAsia"/>
        <w:b w:val="0"/>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24" w15:restartNumberingAfterBreak="0">
    <w:nsid w:val="27023690"/>
    <w:multiLevelType w:val="multilevel"/>
    <w:tmpl w:val="27023690"/>
    <w:lvl w:ilvl="0">
      <w:start w:val="1"/>
      <w:numFmt w:val="chineseCountingThousand"/>
      <w:suff w:val="nothing"/>
      <w:lvlText w:val="%1"/>
      <w:lvlJc w:val="left"/>
      <w:pPr>
        <w:ind w:left="0" w:firstLine="0"/>
      </w:pPr>
      <w:rPr>
        <w:rFonts w:hint="eastAsia"/>
        <w:b/>
        <w:bCs w:val="0"/>
      </w:rPr>
    </w:lvl>
    <w:lvl w:ilvl="1">
      <w:start w:val="1"/>
      <w:numFmt w:val="lowerLetter"/>
      <w:lvlText w:val="%2)"/>
      <w:lvlJc w:val="left"/>
      <w:pPr>
        <w:tabs>
          <w:tab w:val="left" w:pos="0"/>
        </w:tabs>
        <w:ind w:left="840" w:hanging="420"/>
      </w:pPr>
      <w:rPr>
        <w:rFonts w:hint="eastAsia"/>
      </w:rPr>
    </w:lvl>
    <w:lvl w:ilvl="2">
      <w:start w:val="1"/>
      <w:numFmt w:val="lowerRoman"/>
      <w:lvlText w:val="%3."/>
      <w:lvlJc w:val="right"/>
      <w:pPr>
        <w:tabs>
          <w:tab w:val="left" w:pos="0"/>
        </w:tabs>
        <w:ind w:left="1260" w:hanging="420"/>
      </w:pPr>
      <w:rPr>
        <w:rFonts w:hint="eastAsia"/>
      </w:rPr>
    </w:lvl>
    <w:lvl w:ilvl="3">
      <w:start w:val="1"/>
      <w:numFmt w:val="decimal"/>
      <w:lvlText w:val="%4."/>
      <w:lvlJc w:val="left"/>
      <w:pPr>
        <w:tabs>
          <w:tab w:val="left" w:pos="0"/>
        </w:tabs>
        <w:ind w:left="1680" w:hanging="420"/>
      </w:pPr>
      <w:rPr>
        <w:rFonts w:hint="eastAsia"/>
      </w:rPr>
    </w:lvl>
    <w:lvl w:ilvl="4">
      <w:start w:val="1"/>
      <w:numFmt w:val="lowerLetter"/>
      <w:lvlText w:val="%5)"/>
      <w:lvlJc w:val="left"/>
      <w:pPr>
        <w:tabs>
          <w:tab w:val="left" w:pos="0"/>
        </w:tabs>
        <w:ind w:left="2100" w:hanging="420"/>
      </w:pPr>
      <w:rPr>
        <w:rFonts w:hint="eastAsia"/>
      </w:rPr>
    </w:lvl>
    <w:lvl w:ilvl="5">
      <w:start w:val="1"/>
      <w:numFmt w:val="lowerRoman"/>
      <w:lvlText w:val="%6."/>
      <w:lvlJc w:val="right"/>
      <w:pPr>
        <w:tabs>
          <w:tab w:val="left" w:pos="0"/>
        </w:tabs>
        <w:ind w:left="2520" w:hanging="420"/>
      </w:pPr>
      <w:rPr>
        <w:rFonts w:hint="eastAsia"/>
      </w:rPr>
    </w:lvl>
    <w:lvl w:ilvl="6">
      <w:start w:val="1"/>
      <w:numFmt w:val="decimal"/>
      <w:lvlText w:val="%7."/>
      <w:lvlJc w:val="left"/>
      <w:pPr>
        <w:tabs>
          <w:tab w:val="left" w:pos="0"/>
        </w:tabs>
        <w:ind w:left="2940" w:hanging="420"/>
      </w:pPr>
      <w:rPr>
        <w:rFonts w:hint="eastAsia"/>
      </w:rPr>
    </w:lvl>
    <w:lvl w:ilvl="7">
      <w:start w:val="1"/>
      <w:numFmt w:val="lowerLetter"/>
      <w:lvlText w:val="%8)"/>
      <w:lvlJc w:val="left"/>
      <w:pPr>
        <w:tabs>
          <w:tab w:val="left" w:pos="0"/>
        </w:tabs>
        <w:ind w:left="3360" w:hanging="420"/>
      </w:pPr>
      <w:rPr>
        <w:rFonts w:hint="eastAsia"/>
      </w:rPr>
    </w:lvl>
    <w:lvl w:ilvl="8">
      <w:start w:val="1"/>
      <w:numFmt w:val="lowerRoman"/>
      <w:lvlText w:val="%9."/>
      <w:lvlJc w:val="right"/>
      <w:pPr>
        <w:tabs>
          <w:tab w:val="left" w:pos="0"/>
        </w:tabs>
        <w:ind w:left="3780" w:hanging="420"/>
      </w:pPr>
      <w:rPr>
        <w:rFonts w:hint="eastAsia"/>
      </w:rPr>
    </w:lvl>
  </w:abstractNum>
  <w:abstractNum w:abstractNumId="25" w15:restartNumberingAfterBreak="0">
    <w:nsid w:val="28FE580F"/>
    <w:multiLevelType w:val="singleLevel"/>
    <w:tmpl w:val="28FE580F"/>
    <w:lvl w:ilvl="0">
      <w:start w:val="1"/>
      <w:numFmt w:val="decimal"/>
      <w:pStyle w:val="51"/>
      <w:lvlText w:val="%1."/>
      <w:lvlJc w:val="left"/>
      <w:pPr>
        <w:tabs>
          <w:tab w:val="left" w:pos="2040"/>
        </w:tabs>
        <w:ind w:left="2040" w:hanging="360"/>
      </w:pPr>
    </w:lvl>
  </w:abstractNum>
  <w:abstractNum w:abstractNumId="26" w15:restartNumberingAfterBreak="0">
    <w:nsid w:val="2D4C6A2F"/>
    <w:multiLevelType w:val="singleLevel"/>
    <w:tmpl w:val="2D4C6A2F"/>
    <w:lvl w:ilvl="0">
      <w:start w:val="1"/>
      <w:numFmt w:val="bullet"/>
      <w:pStyle w:val="31"/>
      <w:lvlText w:val=""/>
      <w:lvlJc w:val="left"/>
      <w:pPr>
        <w:tabs>
          <w:tab w:val="left" w:pos="1200"/>
        </w:tabs>
        <w:ind w:left="1200" w:hanging="360"/>
      </w:pPr>
      <w:rPr>
        <w:rFonts w:ascii="Wingdings" w:hAnsi="Wingdings" w:hint="default"/>
      </w:rPr>
    </w:lvl>
  </w:abstractNum>
  <w:abstractNum w:abstractNumId="27" w15:restartNumberingAfterBreak="0">
    <w:nsid w:val="3D4E57D6"/>
    <w:multiLevelType w:val="singleLevel"/>
    <w:tmpl w:val="3D4E57D6"/>
    <w:lvl w:ilvl="0">
      <w:start w:val="5"/>
      <w:numFmt w:val="chineseCounting"/>
      <w:suff w:val="nothing"/>
      <w:lvlText w:val="%1、"/>
      <w:lvlJc w:val="left"/>
      <w:rPr>
        <w:rFonts w:hint="eastAsia"/>
      </w:rPr>
    </w:lvl>
  </w:abstractNum>
  <w:abstractNum w:abstractNumId="28" w15:restartNumberingAfterBreak="0">
    <w:nsid w:val="404F81CC"/>
    <w:multiLevelType w:val="singleLevel"/>
    <w:tmpl w:val="404F81CC"/>
    <w:lvl w:ilvl="0">
      <w:start w:val="1"/>
      <w:numFmt w:val="decimal"/>
      <w:pStyle w:val="a8"/>
      <w:lvlText w:val="%1."/>
      <w:lvlJc w:val="left"/>
      <w:pPr>
        <w:tabs>
          <w:tab w:val="left" w:pos="360"/>
        </w:tabs>
        <w:ind w:left="360" w:hanging="360"/>
      </w:pPr>
    </w:lvl>
  </w:abstractNum>
  <w:abstractNum w:abstractNumId="29" w15:restartNumberingAfterBreak="0">
    <w:nsid w:val="499CB997"/>
    <w:multiLevelType w:val="singleLevel"/>
    <w:tmpl w:val="499CB997"/>
    <w:lvl w:ilvl="0">
      <w:start w:val="1"/>
      <w:numFmt w:val="bullet"/>
      <w:pStyle w:val="42"/>
      <w:lvlText w:val=""/>
      <w:lvlJc w:val="left"/>
      <w:pPr>
        <w:tabs>
          <w:tab w:val="left" w:pos="1620"/>
        </w:tabs>
        <w:ind w:left="1620" w:hanging="360"/>
      </w:pPr>
      <w:rPr>
        <w:rFonts w:ascii="Wingdings" w:hAnsi="Wingdings" w:hint="default"/>
      </w:rPr>
    </w:lvl>
  </w:abstractNum>
  <w:abstractNum w:abstractNumId="30" w15:restartNumberingAfterBreak="0">
    <w:nsid w:val="4AF300E9"/>
    <w:multiLevelType w:val="multilevel"/>
    <w:tmpl w:val="4AF300E9"/>
    <w:lvl w:ilvl="0">
      <w:start w:val="2"/>
      <w:numFmt w:val="decimal"/>
      <w:lvlText w:val="(%1)"/>
      <w:lvlJc w:val="left"/>
      <w:pPr>
        <w:tabs>
          <w:tab w:val="left" w:pos="1200"/>
        </w:tabs>
        <w:ind w:left="1200" w:hanging="360"/>
      </w:pPr>
      <w:rPr>
        <w:rFonts w:hint="default"/>
      </w:rPr>
    </w:lvl>
    <w:lvl w:ilvl="1">
      <w:start w:val="1"/>
      <w:numFmt w:val="decimal"/>
      <w:suff w:val="nothing"/>
      <w:lvlText w:val="%2．"/>
      <w:lvlJc w:val="left"/>
      <w:pPr>
        <w:tabs>
          <w:tab w:val="left" w:pos="0"/>
        </w:tabs>
        <w:ind w:left="1620" w:hanging="360"/>
      </w:pPr>
      <w:rPr>
        <w:rFonts w:ascii="宋体" w:eastAsia="宋体" w:hAnsi="宋体" w:hint="default"/>
      </w:rPr>
    </w:lvl>
    <w:lvl w:ilvl="2">
      <w:start w:val="1"/>
      <w:numFmt w:val="lowerRoman"/>
      <w:lvlText w:val="%3."/>
      <w:lvlJc w:val="right"/>
      <w:pPr>
        <w:tabs>
          <w:tab w:val="left" w:pos="2100"/>
        </w:tabs>
        <w:ind w:left="2100" w:hanging="420"/>
      </w:pPr>
      <w:rPr>
        <w:rFonts w:hint="eastAsia"/>
      </w:rPr>
    </w:lvl>
    <w:lvl w:ilvl="3">
      <w:start w:val="1"/>
      <w:numFmt w:val="decimal"/>
      <w:lvlText w:val="%4."/>
      <w:lvlJc w:val="left"/>
      <w:pPr>
        <w:tabs>
          <w:tab w:val="left" w:pos="2520"/>
        </w:tabs>
        <w:ind w:left="2520" w:hanging="420"/>
      </w:pPr>
      <w:rPr>
        <w:rFonts w:hint="eastAsia"/>
      </w:rPr>
    </w:lvl>
    <w:lvl w:ilvl="4">
      <w:start w:val="1"/>
      <w:numFmt w:val="lowerLetter"/>
      <w:lvlText w:val="%5)"/>
      <w:lvlJc w:val="left"/>
      <w:pPr>
        <w:tabs>
          <w:tab w:val="left" w:pos="2940"/>
        </w:tabs>
        <w:ind w:left="2940" w:hanging="420"/>
      </w:pPr>
      <w:rPr>
        <w:rFonts w:hint="eastAsia"/>
      </w:rPr>
    </w:lvl>
    <w:lvl w:ilvl="5">
      <w:start w:val="1"/>
      <w:numFmt w:val="lowerRoman"/>
      <w:lvlText w:val="%6."/>
      <w:lvlJc w:val="right"/>
      <w:pPr>
        <w:tabs>
          <w:tab w:val="left" w:pos="3360"/>
        </w:tabs>
        <w:ind w:left="3360" w:hanging="420"/>
      </w:pPr>
      <w:rPr>
        <w:rFonts w:hint="eastAsia"/>
      </w:rPr>
    </w:lvl>
    <w:lvl w:ilvl="6">
      <w:start w:val="1"/>
      <w:numFmt w:val="decimal"/>
      <w:lvlText w:val="%7."/>
      <w:lvlJc w:val="left"/>
      <w:pPr>
        <w:tabs>
          <w:tab w:val="left" w:pos="3780"/>
        </w:tabs>
        <w:ind w:left="3780" w:hanging="420"/>
      </w:pPr>
      <w:rPr>
        <w:rFonts w:hint="eastAsia"/>
      </w:rPr>
    </w:lvl>
    <w:lvl w:ilvl="7">
      <w:start w:val="1"/>
      <w:numFmt w:val="lowerLetter"/>
      <w:lvlText w:val="%8)"/>
      <w:lvlJc w:val="left"/>
      <w:pPr>
        <w:tabs>
          <w:tab w:val="left" w:pos="4200"/>
        </w:tabs>
        <w:ind w:left="4200" w:hanging="420"/>
      </w:pPr>
      <w:rPr>
        <w:rFonts w:hint="eastAsia"/>
      </w:rPr>
    </w:lvl>
    <w:lvl w:ilvl="8">
      <w:start w:val="1"/>
      <w:numFmt w:val="lowerRoman"/>
      <w:lvlText w:val="%9."/>
      <w:lvlJc w:val="right"/>
      <w:pPr>
        <w:tabs>
          <w:tab w:val="left" w:pos="4620"/>
        </w:tabs>
        <w:ind w:left="4620" w:hanging="420"/>
      </w:pPr>
      <w:rPr>
        <w:rFonts w:hint="eastAsia"/>
      </w:rPr>
    </w:lvl>
  </w:abstractNum>
  <w:abstractNum w:abstractNumId="31" w15:restartNumberingAfterBreak="0">
    <w:nsid w:val="4C296137"/>
    <w:multiLevelType w:val="singleLevel"/>
    <w:tmpl w:val="4C296137"/>
    <w:lvl w:ilvl="0">
      <w:start w:val="1"/>
      <w:numFmt w:val="bullet"/>
      <w:pStyle w:val="20"/>
      <w:lvlText w:val=""/>
      <w:lvlJc w:val="left"/>
      <w:pPr>
        <w:tabs>
          <w:tab w:val="left" w:pos="780"/>
        </w:tabs>
        <w:ind w:left="780" w:hanging="360"/>
      </w:pPr>
      <w:rPr>
        <w:rFonts w:ascii="Wingdings" w:hAnsi="Wingdings" w:hint="default"/>
      </w:rPr>
    </w:lvl>
  </w:abstractNum>
  <w:abstractNum w:abstractNumId="32" w15:restartNumberingAfterBreak="0">
    <w:nsid w:val="54C72B21"/>
    <w:multiLevelType w:val="multilevel"/>
    <w:tmpl w:val="54C72B21"/>
    <w:lvl w:ilvl="0">
      <w:start w:val="1"/>
      <w:numFmt w:val="bullet"/>
      <w:pStyle w:val="a9"/>
      <w:lvlText w:val=""/>
      <w:lvlJc w:val="left"/>
      <w:pPr>
        <w:tabs>
          <w:tab w:val="left" w:pos="0"/>
        </w:tabs>
        <w:ind w:left="780" w:hanging="420"/>
      </w:pPr>
      <w:rPr>
        <w:rFonts w:ascii="Wingdings" w:hAnsi="Wingdings" w:hint="default"/>
      </w:rPr>
    </w:lvl>
    <w:lvl w:ilvl="1">
      <w:start w:val="1"/>
      <w:numFmt w:val="bullet"/>
      <w:lvlText w:val=""/>
      <w:lvlJc w:val="left"/>
      <w:pPr>
        <w:tabs>
          <w:tab w:val="left" w:pos="0"/>
        </w:tabs>
        <w:ind w:left="1200" w:hanging="420"/>
      </w:pPr>
      <w:rPr>
        <w:rFonts w:ascii="Wingdings" w:hAnsi="Wingdings" w:hint="default"/>
      </w:rPr>
    </w:lvl>
    <w:lvl w:ilvl="2">
      <w:start w:val="1"/>
      <w:numFmt w:val="bullet"/>
      <w:lvlText w:val=""/>
      <w:lvlJc w:val="left"/>
      <w:pPr>
        <w:tabs>
          <w:tab w:val="left" w:pos="0"/>
        </w:tabs>
        <w:ind w:left="1620" w:hanging="420"/>
      </w:pPr>
      <w:rPr>
        <w:rFonts w:ascii="Wingdings" w:hAnsi="Wingdings" w:hint="default"/>
      </w:rPr>
    </w:lvl>
    <w:lvl w:ilvl="3">
      <w:start w:val="1"/>
      <w:numFmt w:val="bullet"/>
      <w:lvlText w:val=""/>
      <w:lvlJc w:val="left"/>
      <w:pPr>
        <w:tabs>
          <w:tab w:val="left" w:pos="0"/>
        </w:tabs>
        <w:ind w:left="2040" w:hanging="420"/>
      </w:pPr>
      <w:rPr>
        <w:rFonts w:ascii="Wingdings" w:hAnsi="Wingdings" w:hint="default"/>
      </w:rPr>
    </w:lvl>
    <w:lvl w:ilvl="4">
      <w:start w:val="1"/>
      <w:numFmt w:val="bullet"/>
      <w:lvlText w:val=""/>
      <w:lvlJc w:val="left"/>
      <w:pPr>
        <w:tabs>
          <w:tab w:val="left" w:pos="0"/>
        </w:tabs>
        <w:ind w:left="2460" w:hanging="420"/>
      </w:pPr>
      <w:rPr>
        <w:rFonts w:ascii="Wingdings" w:hAnsi="Wingdings" w:hint="default"/>
      </w:rPr>
    </w:lvl>
    <w:lvl w:ilvl="5">
      <w:start w:val="1"/>
      <w:numFmt w:val="bullet"/>
      <w:lvlText w:val=""/>
      <w:lvlJc w:val="left"/>
      <w:pPr>
        <w:tabs>
          <w:tab w:val="left" w:pos="0"/>
        </w:tabs>
        <w:ind w:left="2880" w:hanging="420"/>
      </w:pPr>
      <w:rPr>
        <w:rFonts w:ascii="Wingdings" w:hAnsi="Wingdings" w:hint="default"/>
      </w:rPr>
    </w:lvl>
    <w:lvl w:ilvl="6">
      <w:start w:val="1"/>
      <w:numFmt w:val="bullet"/>
      <w:lvlText w:val=""/>
      <w:lvlJc w:val="left"/>
      <w:pPr>
        <w:tabs>
          <w:tab w:val="left" w:pos="0"/>
        </w:tabs>
        <w:ind w:left="3300" w:hanging="420"/>
      </w:pPr>
      <w:rPr>
        <w:rFonts w:ascii="Wingdings" w:hAnsi="Wingdings" w:hint="default"/>
      </w:rPr>
    </w:lvl>
    <w:lvl w:ilvl="7">
      <w:start w:val="1"/>
      <w:numFmt w:val="bullet"/>
      <w:lvlText w:val=""/>
      <w:lvlJc w:val="left"/>
      <w:pPr>
        <w:tabs>
          <w:tab w:val="left" w:pos="0"/>
        </w:tabs>
        <w:ind w:left="3720" w:hanging="420"/>
      </w:pPr>
      <w:rPr>
        <w:rFonts w:ascii="Wingdings" w:hAnsi="Wingdings" w:hint="default"/>
      </w:rPr>
    </w:lvl>
    <w:lvl w:ilvl="8">
      <w:start w:val="1"/>
      <w:numFmt w:val="bullet"/>
      <w:lvlText w:val=""/>
      <w:lvlJc w:val="left"/>
      <w:pPr>
        <w:tabs>
          <w:tab w:val="left" w:pos="0"/>
        </w:tabs>
        <w:ind w:left="4140" w:hanging="420"/>
      </w:pPr>
      <w:rPr>
        <w:rFonts w:ascii="Wingdings" w:hAnsi="Wingdings" w:hint="default"/>
      </w:rPr>
    </w:lvl>
  </w:abstractNum>
  <w:abstractNum w:abstractNumId="33" w15:restartNumberingAfterBreak="0">
    <w:nsid w:val="59F52AF8"/>
    <w:multiLevelType w:val="multilevel"/>
    <w:tmpl w:val="59F52AF8"/>
    <w:lvl w:ilvl="0">
      <w:start w:val="1"/>
      <w:numFmt w:val="decimal"/>
      <w:pStyle w:val="aa"/>
      <w:lvlText w:val="%1)"/>
      <w:lvlJc w:val="left"/>
      <w:pPr>
        <w:tabs>
          <w:tab w:val="left" w:pos="0"/>
        </w:tabs>
        <w:ind w:left="982" w:hanging="420"/>
      </w:pPr>
    </w:lvl>
    <w:lvl w:ilvl="1">
      <w:start w:val="1"/>
      <w:numFmt w:val="lowerLetter"/>
      <w:pStyle w:val="21"/>
      <w:lvlText w:val="%2)"/>
      <w:lvlJc w:val="left"/>
      <w:pPr>
        <w:tabs>
          <w:tab w:val="left" w:pos="0"/>
        </w:tabs>
        <w:ind w:left="1402" w:hanging="420"/>
      </w:pPr>
    </w:lvl>
    <w:lvl w:ilvl="2">
      <w:start w:val="1"/>
      <w:numFmt w:val="lowerRoman"/>
      <w:pStyle w:val="32"/>
      <w:lvlText w:val="%3."/>
      <w:lvlJc w:val="right"/>
      <w:pPr>
        <w:tabs>
          <w:tab w:val="left" w:pos="0"/>
        </w:tabs>
        <w:ind w:left="1822" w:hanging="420"/>
      </w:pPr>
    </w:lvl>
    <w:lvl w:ilvl="3">
      <w:start w:val="1"/>
      <w:numFmt w:val="decimal"/>
      <w:lvlText w:val="%4."/>
      <w:lvlJc w:val="left"/>
      <w:pPr>
        <w:tabs>
          <w:tab w:val="left" w:pos="0"/>
        </w:tabs>
        <w:ind w:left="2242" w:hanging="420"/>
      </w:pPr>
    </w:lvl>
    <w:lvl w:ilvl="4">
      <w:start w:val="1"/>
      <w:numFmt w:val="lowerLetter"/>
      <w:lvlText w:val="%5)"/>
      <w:lvlJc w:val="left"/>
      <w:pPr>
        <w:tabs>
          <w:tab w:val="left" w:pos="0"/>
        </w:tabs>
        <w:ind w:left="2662" w:hanging="420"/>
      </w:pPr>
    </w:lvl>
    <w:lvl w:ilvl="5">
      <w:start w:val="1"/>
      <w:numFmt w:val="lowerRoman"/>
      <w:lvlText w:val="%6."/>
      <w:lvlJc w:val="right"/>
      <w:pPr>
        <w:tabs>
          <w:tab w:val="left" w:pos="0"/>
        </w:tabs>
        <w:ind w:left="3082" w:hanging="420"/>
      </w:pPr>
    </w:lvl>
    <w:lvl w:ilvl="6">
      <w:start w:val="1"/>
      <w:numFmt w:val="decimal"/>
      <w:lvlText w:val="%7."/>
      <w:lvlJc w:val="left"/>
      <w:pPr>
        <w:tabs>
          <w:tab w:val="left" w:pos="0"/>
        </w:tabs>
        <w:ind w:left="3502" w:hanging="420"/>
      </w:pPr>
    </w:lvl>
    <w:lvl w:ilvl="7">
      <w:start w:val="1"/>
      <w:numFmt w:val="lowerLetter"/>
      <w:lvlText w:val="%8)"/>
      <w:lvlJc w:val="left"/>
      <w:pPr>
        <w:tabs>
          <w:tab w:val="left" w:pos="0"/>
        </w:tabs>
        <w:ind w:left="3922" w:hanging="420"/>
      </w:pPr>
    </w:lvl>
    <w:lvl w:ilvl="8">
      <w:start w:val="1"/>
      <w:numFmt w:val="lowerRoman"/>
      <w:lvlText w:val="%9."/>
      <w:lvlJc w:val="right"/>
      <w:pPr>
        <w:tabs>
          <w:tab w:val="left" w:pos="0"/>
        </w:tabs>
        <w:ind w:left="4342" w:hanging="420"/>
      </w:pPr>
    </w:lvl>
  </w:abstractNum>
  <w:abstractNum w:abstractNumId="34" w15:restartNumberingAfterBreak="0">
    <w:nsid w:val="5B5AF7FA"/>
    <w:multiLevelType w:val="multilevel"/>
    <w:tmpl w:val="5B5AF7FA"/>
    <w:lvl w:ilvl="0">
      <w:start w:val="1"/>
      <w:numFmt w:val="decimal"/>
      <w:pStyle w:val="ab"/>
      <w:lvlText w:val="%1)"/>
      <w:lvlJc w:val="left"/>
      <w:pPr>
        <w:tabs>
          <w:tab w:val="left" w:pos="0"/>
        </w:tabs>
        <w:ind w:left="980" w:hanging="420"/>
      </w:pPr>
      <w:rPr>
        <w:b w:val="0"/>
        <w:bCs w:val="0"/>
        <w:i w:val="0"/>
        <w:iCs w:val="0"/>
        <w:caps w:val="0"/>
        <w:smallCaps w:val="0"/>
        <w:strike w:val="0"/>
        <w:dstrike w:val="0"/>
        <w:vanish w:val="0"/>
        <w:color w:val="000000"/>
        <w:spacing w:val="0"/>
        <w:position w:val="0"/>
        <w:u w:val="none"/>
        <w:vertAlign w:val="baseline"/>
      </w:rPr>
    </w:lvl>
    <w:lvl w:ilvl="1">
      <w:start w:val="1"/>
      <w:numFmt w:val="lowerLetter"/>
      <w:lvlText w:val="%2)"/>
      <w:lvlJc w:val="left"/>
      <w:pPr>
        <w:tabs>
          <w:tab w:val="left" w:pos="0"/>
        </w:tabs>
        <w:ind w:left="1400" w:hanging="420"/>
      </w:pPr>
    </w:lvl>
    <w:lvl w:ilvl="2">
      <w:start w:val="1"/>
      <w:numFmt w:val="lowerRoman"/>
      <w:lvlText w:val="%3."/>
      <w:lvlJc w:val="right"/>
      <w:pPr>
        <w:tabs>
          <w:tab w:val="left" w:pos="0"/>
        </w:tabs>
        <w:ind w:left="1820" w:hanging="420"/>
      </w:pPr>
    </w:lvl>
    <w:lvl w:ilvl="3">
      <w:start w:val="1"/>
      <w:numFmt w:val="decimal"/>
      <w:lvlText w:val="%4."/>
      <w:lvlJc w:val="left"/>
      <w:pPr>
        <w:tabs>
          <w:tab w:val="left" w:pos="0"/>
        </w:tabs>
        <w:ind w:left="2240" w:hanging="420"/>
      </w:pPr>
    </w:lvl>
    <w:lvl w:ilvl="4">
      <w:start w:val="1"/>
      <w:numFmt w:val="lowerLetter"/>
      <w:lvlText w:val="%5)"/>
      <w:lvlJc w:val="left"/>
      <w:pPr>
        <w:tabs>
          <w:tab w:val="left" w:pos="0"/>
        </w:tabs>
        <w:ind w:left="2660" w:hanging="420"/>
      </w:pPr>
    </w:lvl>
    <w:lvl w:ilvl="5">
      <w:start w:val="1"/>
      <w:numFmt w:val="lowerRoman"/>
      <w:lvlText w:val="%6."/>
      <w:lvlJc w:val="right"/>
      <w:pPr>
        <w:tabs>
          <w:tab w:val="left" w:pos="0"/>
        </w:tabs>
        <w:ind w:left="3080" w:hanging="420"/>
      </w:pPr>
    </w:lvl>
    <w:lvl w:ilvl="6">
      <w:start w:val="1"/>
      <w:numFmt w:val="decimal"/>
      <w:lvlText w:val="%7."/>
      <w:lvlJc w:val="left"/>
      <w:pPr>
        <w:tabs>
          <w:tab w:val="left" w:pos="0"/>
        </w:tabs>
        <w:ind w:left="3500" w:hanging="420"/>
      </w:pPr>
    </w:lvl>
    <w:lvl w:ilvl="7">
      <w:start w:val="1"/>
      <w:numFmt w:val="lowerLetter"/>
      <w:lvlText w:val="%8)"/>
      <w:lvlJc w:val="left"/>
      <w:pPr>
        <w:tabs>
          <w:tab w:val="left" w:pos="0"/>
        </w:tabs>
        <w:ind w:left="3920" w:hanging="420"/>
      </w:pPr>
    </w:lvl>
    <w:lvl w:ilvl="8">
      <w:start w:val="1"/>
      <w:numFmt w:val="lowerRoman"/>
      <w:lvlText w:val="%9."/>
      <w:lvlJc w:val="right"/>
      <w:pPr>
        <w:tabs>
          <w:tab w:val="left" w:pos="0"/>
        </w:tabs>
        <w:ind w:left="4340" w:hanging="420"/>
      </w:pPr>
    </w:lvl>
  </w:abstractNum>
  <w:abstractNum w:abstractNumId="35" w15:restartNumberingAfterBreak="0">
    <w:nsid w:val="5D34656E"/>
    <w:multiLevelType w:val="multilevel"/>
    <w:tmpl w:val="5D34656E"/>
    <w:lvl w:ilvl="0">
      <w:start w:val="1"/>
      <w:numFmt w:val="bullet"/>
      <w:pStyle w:val="22"/>
      <w:lvlText w:val=""/>
      <w:lvlJc w:val="left"/>
      <w:pPr>
        <w:tabs>
          <w:tab w:val="left" w:pos="0"/>
        </w:tabs>
        <w:ind w:left="988" w:hanging="420"/>
      </w:pPr>
      <w:rPr>
        <w:rFonts w:ascii="Wingdings" w:hAnsi="Wingdings" w:hint="default"/>
      </w:rPr>
    </w:lvl>
    <w:lvl w:ilvl="1">
      <w:start w:val="1"/>
      <w:numFmt w:val="bullet"/>
      <w:lvlText w:val=""/>
      <w:lvlJc w:val="left"/>
      <w:pPr>
        <w:tabs>
          <w:tab w:val="left" w:pos="0"/>
        </w:tabs>
        <w:ind w:left="1400" w:hanging="420"/>
      </w:pPr>
      <w:rPr>
        <w:rFonts w:ascii="Wingdings" w:hAnsi="Wingdings" w:hint="default"/>
      </w:rPr>
    </w:lvl>
    <w:lvl w:ilvl="2">
      <w:start w:val="1"/>
      <w:numFmt w:val="bullet"/>
      <w:lvlText w:val=""/>
      <w:lvlJc w:val="left"/>
      <w:pPr>
        <w:tabs>
          <w:tab w:val="left" w:pos="0"/>
        </w:tabs>
        <w:ind w:left="1820" w:hanging="420"/>
      </w:pPr>
      <w:rPr>
        <w:rFonts w:ascii="Wingdings" w:hAnsi="Wingdings" w:hint="default"/>
      </w:rPr>
    </w:lvl>
    <w:lvl w:ilvl="3">
      <w:start w:val="1"/>
      <w:numFmt w:val="bullet"/>
      <w:lvlText w:val=""/>
      <w:lvlJc w:val="left"/>
      <w:pPr>
        <w:tabs>
          <w:tab w:val="left" w:pos="0"/>
        </w:tabs>
        <w:ind w:left="2240" w:hanging="420"/>
      </w:pPr>
      <w:rPr>
        <w:rFonts w:ascii="Wingdings" w:hAnsi="Wingdings" w:hint="default"/>
      </w:rPr>
    </w:lvl>
    <w:lvl w:ilvl="4">
      <w:start w:val="1"/>
      <w:numFmt w:val="bullet"/>
      <w:lvlText w:val=""/>
      <w:lvlJc w:val="left"/>
      <w:pPr>
        <w:tabs>
          <w:tab w:val="left" w:pos="0"/>
        </w:tabs>
        <w:ind w:left="2660" w:hanging="420"/>
      </w:pPr>
      <w:rPr>
        <w:rFonts w:ascii="Wingdings" w:hAnsi="Wingdings" w:hint="default"/>
      </w:rPr>
    </w:lvl>
    <w:lvl w:ilvl="5">
      <w:start w:val="1"/>
      <w:numFmt w:val="bullet"/>
      <w:lvlText w:val=""/>
      <w:lvlJc w:val="left"/>
      <w:pPr>
        <w:tabs>
          <w:tab w:val="left" w:pos="0"/>
        </w:tabs>
        <w:ind w:left="3080" w:hanging="420"/>
      </w:pPr>
      <w:rPr>
        <w:rFonts w:ascii="Wingdings" w:hAnsi="Wingdings" w:hint="default"/>
      </w:rPr>
    </w:lvl>
    <w:lvl w:ilvl="6">
      <w:start w:val="1"/>
      <w:numFmt w:val="bullet"/>
      <w:lvlText w:val=""/>
      <w:lvlJc w:val="left"/>
      <w:pPr>
        <w:tabs>
          <w:tab w:val="left" w:pos="0"/>
        </w:tabs>
        <w:ind w:left="3500" w:hanging="420"/>
      </w:pPr>
      <w:rPr>
        <w:rFonts w:ascii="Wingdings" w:hAnsi="Wingdings" w:hint="default"/>
      </w:rPr>
    </w:lvl>
    <w:lvl w:ilvl="7">
      <w:start w:val="1"/>
      <w:numFmt w:val="bullet"/>
      <w:lvlText w:val=""/>
      <w:lvlJc w:val="left"/>
      <w:pPr>
        <w:tabs>
          <w:tab w:val="left" w:pos="0"/>
        </w:tabs>
        <w:ind w:left="3920" w:hanging="420"/>
      </w:pPr>
      <w:rPr>
        <w:rFonts w:ascii="Wingdings" w:hAnsi="Wingdings" w:hint="default"/>
      </w:rPr>
    </w:lvl>
    <w:lvl w:ilvl="8">
      <w:start w:val="1"/>
      <w:numFmt w:val="bullet"/>
      <w:lvlText w:val=""/>
      <w:lvlJc w:val="left"/>
      <w:pPr>
        <w:tabs>
          <w:tab w:val="left" w:pos="0"/>
        </w:tabs>
        <w:ind w:left="4340" w:hanging="420"/>
      </w:pPr>
      <w:rPr>
        <w:rFonts w:ascii="Wingdings" w:hAnsi="Wingdings" w:hint="default"/>
      </w:rPr>
    </w:lvl>
  </w:abstractNum>
  <w:abstractNum w:abstractNumId="36" w15:restartNumberingAfterBreak="0">
    <w:nsid w:val="64253DA1"/>
    <w:multiLevelType w:val="multilevel"/>
    <w:tmpl w:val="64253DA1"/>
    <w:lvl w:ilvl="0">
      <w:start w:val="1"/>
      <w:numFmt w:val="decimal"/>
      <w:suff w:val="nothing"/>
      <w:lvlText w:val="%1"/>
      <w:lvlJc w:val="left"/>
      <w:pPr>
        <w:tabs>
          <w:tab w:val="left" w:pos="0"/>
        </w:tabs>
        <w:ind w:left="596" w:hanging="420"/>
      </w:pPr>
      <w:rPr>
        <w:rFonts w:hint="eastAsia"/>
      </w:rPr>
    </w:lvl>
    <w:lvl w:ilvl="1">
      <w:start w:val="1"/>
      <w:numFmt w:val="lowerLetter"/>
      <w:lvlText w:val="%2)"/>
      <w:lvlJc w:val="left"/>
      <w:pPr>
        <w:tabs>
          <w:tab w:val="left" w:pos="1016"/>
        </w:tabs>
        <w:ind w:left="1016" w:hanging="420"/>
      </w:pPr>
      <w:rPr>
        <w:rFonts w:hint="eastAsia"/>
      </w:rPr>
    </w:lvl>
    <w:lvl w:ilvl="2">
      <w:start w:val="1"/>
      <w:numFmt w:val="lowerRoman"/>
      <w:lvlText w:val="%3."/>
      <w:lvlJc w:val="right"/>
      <w:pPr>
        <w:tabs>
          <w:tab w:val="left" w:pos="1436"/>
        </w:tabs>
        <w:ind w:left="1436" w:hanging="420"/>
      </w:pPr>
      <w:rPr>
        <w:rFonts w:hint="eastAsia"/>
      </w:rPr>
    </w:lvl>
    <w:lvl w:ilvl="3">
      <w:start w:val="1"/>
      <w:numFmt w:val="decimal"/>
      <w:lvlText w:val="%4."/>
      <w:lvlJc w:val="left"/>
      <w:pPr>
        <w:tabs>
          <w:tab w:val="left" w:pos="1856"/>
        </w:tabs>
        <w:ind w:left="1856" w:hanging="420"/>
      </w:pPr>
      <w:rPr>
        <w:rFonts w:hint="eastAsia"/>
      </w:rPr>
    </w:lvl>
    <w:lvl w:ilvl="4">
      <w:start w:val="1"/>
      <w:numFmt w:val="lowerLetter"/>
      <w:lvlText w:val="%5)"/>
      <w:lvlJc w:val="left"/>
      <w:pPr>
        <w:tabs>
          <w:tab w:val="left" w:pos="2276"/>
        </w:tabs>
        <w:ind w:left="2276" w:hanging="420"/>
      </w:pPr>
      <w:rPr>
        <w:rFonts w:hint="eastAsia"/>
      </w:rPr>
    </w:lvl>
    <w:lvl w:ilvl="5">
      <w:start w:val="1"/>
      <w:numFmt w:val="lowerRoman"/>
      <w:lvlText w:val="%6."/>
      <w:lvlJc w:val="right"/>
      <w:pPr>
        <w:tabs>
          <w:tab w:val="left" w:pos="2696"/>
        </w:tabs>
        <w:ind w:left="2696" w:hanging="420"/>
      </w:pPr>
      <w:rPr>
        <w:rFonts w:hint="eastAsia"/>
      </w:rPr>
    </w:lvl>
    <w:lvl w:ilvl="6">
      <w:start w:val="1"/>
      <w:numFmt w:val="decimal"/>
      <w:lvlText w:val="%7."/>
      <w:lvlJc w:val="left"/>
      <w:pPr>
        <w:tabs>
          <w:tab w:val="left" w:pos="3116"/>
        </w:tabs>
        <w:ind w:left="3116" w:hanging="420"/>
      </w:pPr>
      <w:rPr>
        <w:rFonts w:hint="eastAsia"/>
      </w:rPr>
    </w:lvl>
    <w:lvl w:ilvl="7">
      <w:start w:val="1"/>
      <w:numFmt w:val="lowerLetter"/>
      <w:lvlText w:val="%8)"/>
      <w:lvlJc w:val="left"/>
      <w:pPr>
        <w:tabs>
          <w:tab w:val="left" w:pos="3536"/>
        </w:tabs>
        <w:ind w:left="3536" w:hanging="420"/>
      </w:pPr>
      <w:rPr>
        <w:rFonts w:hint="eastAsia"/>
      </w:rPr>
    </w:lvl>
    <w:lvl w:ilvl="8">
      <w:start w:val="1"/>
      <w:numFmt w:val="lowerRoman"/>
      <w:lvlText w:val="%9."/>
      <w:lvlJc w:val="right"/>
      <w:pPr>
        <w:tabs>
          <w:tab w:val="left" w:pos="3956"/>
        </w:tabs>
        <w:ind w:left="3956" w:hanging="420"/>
      </w:pPr>
      <w:rPr>
        <w:rFonts w:hint="eastAsia"/>
      </w:rPr>
    </w:lvl>
  </w:abstractNum>
  <w:abstractNum w:abstractNumId="37" w15:restartNumberingAfterBreak="0">
    <w:nsid w:val="734F656C"/>
    <w:multiLevelType w:val="multilevel"/>
    <w:tmpl w:val="734F656C"/>
    <w:lvl w:ilvl="0">
      <w:start w:val="1"/>
      <w:numFmt w:val="decimal"/>
      <w:suff w:val="nothing"/>
      <w:lvlText w:val="%1"/>
      <w:lvlJc w:val="left"/>
      <w:pPr>
        <w:tabs>
          <w:tab w:val="left" w:pos="0"/>
        </w:tabs>
        <w:ind w:left="630" w:hanging="420"/>
      </w:pPr>
      <w:rPr>
        <w:rFonts w:hint="eastAsia"/>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8" w15:restartNumberingAfterBreak="0">
    <w:nsid w:val="797F14BE"/>
    <w:multiLevelType w:val="singleLevel"/>
    <w:tmpl w:val="797F14BE"/>
    <w:lvl w:ilvl="0">
      <w:start w:val="1"/>
      <w:numFmt w:val="bullet"/>
      <w:pStyle w:val="52"/>
      <w:lvlText w:val=""/>
      <w:lvlJc w:val="left"/>
      <w:pPr>
        <w:tabs>
          <w:tab w:val="left" w:pos="2040"/>
        </w:tabs>
        <w:ind w:left="2040" w:hanging="360"/>
      </w:pPr>
      <w:rPr>
        <w:rFonts w:ascii="Wingdings" w:hAnsi="Wingdings" w:hint="default"/>
      </w:rPr>
    </w:lvl>
  </w:abstractNum>
  <w:num w:numId="1" w16cid:durableId="57754460">
    <w:abstractNumId w:val="15"/>
  </w:num>
  <w:num w:numId="2" w16cid:durableId="1644702528">
    <w:abstractNumId w:val="35"/>
  </w:num>
  <w:num w:numId="3" w16cid:durableId="1692952506">
    <w:abstractNumId w:val="29"/>
  </w:num>
  <w:num w:numId="4" w16cid:durableId="1561360380">
    <w:abstractNumId w:val="28"/>
  </w:num>
  <w:num w:numId="5" w16cid:durableId="704255287">
    <w:abstractNumId w:val="26"/>
  </w:num>
  <w:num w:numId="6" w16cid:durableId="990327981">
    <w:abstractNumId w:val="5"/>
  </w:num>
  <w:num w:numId="7" w16cid:durableId="1243224398">
    <w:abstractNumId w:val="31"/>
  </w:num>
  <w:num w:numId="8" w16cid:durableId="2029212192">
    <w:abstractNumId w:val="38"/>
  </w:num>
  <w:num w:numId="9" w16cid:durableId="1012339182">
    <w:abstractNumId w:val="14"/>
  </w:num>
  <w:num w:numId="10" w16cid:durableId="2074502728">
    <w:abstractNumId w:val="25"/>
  </w:num>
  <w:num w:numId="11" w16cid:durableId="1228809353">
    <w:abstractNumId w:val="17"/>
  </w:num>
  <w:num w:numId="12" w16cid:durableId="172884537">
    <w:abstractNumId w:val="20"/>
  </w:num>
  <w:num w:numId="13" w16cid:durableId="573593164">
    <w:abstractNumId w:val="18"/>
  </w:num>
  <w:num w:numId="14" w16cid:durableId="859200494">
    <w:abstractNumId w:val="32"/>
  </w:num>
  <w:num w:numId="15" w16cid:durableId="197933421">
    <w:abstractNumId w:val="0"/>
  </w:num>
  <w:num w:numId="16" w16cid:durableId="915867356">
    <w:abstractNumId w:val="2"/>
  </w:num>
  <w:num w:numId="17" w16cid:durableId="844175451">
    <w:abstractNumId w:val="4"/>
  </w:num>
  <w:num w:numId="18" w16cid:durableId="715740138">
    <w:abstractNumId w:val="6"/>
  </w:num>
  <w:num w:numId="19" w16cid:durableId="1192456537">
    <w:abstractNumId w:val="22"/>
  </w:num>
  <w:num w:numId="20" w16cid:durableId="1090463711">
    <w:abstractNumId w:val="9"/>
  </w:num>
  <w:num w:numId="21" w16cid:durableId="72820343">
    <w:abstractNumId w:val="19"/>
  </w:num>
  <w:num w:numId="22" w16cid:durableId="291521796">
    <w:abstractNumId w:val="12"/>
  </w:num>
  <w:num w:numId="23" w16cid:durableId="532108996">
    <w:abstractNumId w:val="3"/>
  </w:num>
  <w:num w:numId="24" w16cid:durableId="1107844775">
    <w:abstractNumId w:val="13"/>
  </w:num>
  <w:num w:numId="25" w16cid:durableId="861239626">
    <w:abstractNumId w:val="33"/>
  </w:num>
  <w:num w:numId="26" w16cid:durableId="1869025398">
    <w:abstractNumId w:val="34"/>
  </w:num>
  <w:num w:numId="27" w16cid:durableId="981811679">
    <w:abstractNumId w:val="10"/>
  </w:num>
  <w:num w:numId="28" w16cid:durableId="958486634">
    <w:abstractNumId w:val="7"/>
  </w:num>
  <w:num w:numId="29" w16cid:durableId="79719685">
    <w:abstractNumId w:val="11"/>
  </w:num>
  <w:num w:numId="30" w16cid:durableId="596669182">
    <w:abstractNumId w:val="1"/>
  </w:num>
  <w:num w:numId="31" w16cid:durableId="1749693005">
    <w:abstractNumId w:val="16"/>
  </w:num>
  <w:num w:numId="32" w16cid:durableId="1165508346">
    <w:abstractNumId w:val="37"/>
  </w:num>
  <w:num w:numId="33" w16cid:durableId="864446505">
    <w:abstractNumId w:val="36"/>
  </w:num>
  <w:num w:numId="34" w16cid:durableId="2112822910">
    <w:abstractNumId w:val="8"/>
  </w:num>
  <w:num w:numId="35" w16cid:durableId="913902350">
    <w:abstractNumId w:val="27"/>
  </w:num>
  <w:num w:numId="36" w16cid:durableId="652028682">
    <w:abstractNumId w:val="21"/>
  </w:num>
  <w:num w:numId="37" w16cid:durableId="544761324">
    <w:abstractNumId w:val="24"/>
  </w:num>
  <w:num w:numId="38" w16cid:durableId="1242254555">
    <w:abstractNumId w:val="23"/>
  </w:num>
  <w:num w:numId="39" w16cid:durableId="130812670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bordersDoNotSurroundHeader/>
  <w:bordersDoNotSurroundFooter/>
  <w:proofState w:spelling="clean" w:grammar="clean"/>
  <w:defaultTabStop w:val="420"/>
  <w:drawingGridHorizontalSpacing w:val="105"/>
  <w:drawingGridVerticalSpacing w:val="231"/>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c2ZGZiNzZiNDVlOGViOWVmM2JhOTY0NGJkNjUyYzgifQ=="/>
  </w:docVars>
  <w:rsids>
    <w:rsidRoot w:val="006C5683"/>
    <w:rsid w:val="000015CB"/>
    <w:rsid w:val="000017FA"/>
    <w:rsid w:val="000027F1"/>
    <w:rsid w:val="00003511"/>
    <w:rsid w:val="00004873"/>
    <w:rsid w:val="00004AEC"/>
    <w:rsid w:val="00005B02"/>
    <w:rsid w:val="000060D0"/>
    <w:rsid w:val="00006D88"/>
    <w:rsid w:val="00010C75"/>
    <w:rsid w:val="000145F4"/>
    <w:rsid w:val="0001650A"/>
    <w:rsid w:val="000200F4"/>
    <w:rsid w:val="00020BF0"/>
    <w:rsid w:val="00021C95"/>
    <w:rsid w:val="00022110"/>
    <w:rsid w:val="000355DB"/>
    <w:rsid w:val="00035638"/>
    <w:rsid w:val="000379AC"/>
    <w:rsid w:val="00040351"/>
    <w:rsid w:val="0004289B"/>
    <w:rsid w:val="00043266"/>
    <w:rsid w:val="00044738"/>
    <w:rsid w:val="00045A4A"/>
    <w:rsid w:val="000518A9"/>
    <w:rsid w:val="0005491F"/>
    <w:rsid w:val="00055B0A"/>
    <w:rsid w:val="00055C0E"/>
    <w:rsid w:val="000562DD"/>
    <w:rsid w:val="0006047C"/>
    <w:rsid w:val="00061424"/>
    <w:rsid w:val="00062150"/>
    <w:rsid w:val="00063076"/>
    <w:rsid w:val="00063A10"/>
    <w:rsid w:val="00065D87"/>
    <w:rsid w:val="00065F3F"/>
    <w:rsid w:val="00066E2A"/>
    <w:rsid w:val="000675EA"/>
    <w:rsid w:val="00070E31"/>
    <w:rsid w:val="00073781"/>
    <w:rsid w:val="0007403B"/>
    <w:rsid w:val="000761F4"/>
    <w:rsid w:val="00076C4E"/>
    <w:rsid w:val="000775F2"/>
    <w:rsid w:val="00077C1C"/>
    <w:rsid w:val="0008483B"/>
    <w:rsid w:val="00086008"/>
    <w:rsid w:val="00086ED9"/>
    <w:rsid w:val="00087CC7"/>
    <w:rsid w:val="00090EAE"/>
    <w:rsid w:val="00092DD1"/>
    <w:rsid w:val="0009300C"/>
    <w:rsid w:val="000942A1"/>
    <w:rsid w:val="00094482"/>
    <w:rsid w:val="00094AC5"/>
    <w:rsid w:val="00094CE9"/>
    <w:rsid w:val="00096521"/>
    <w:rsid w:val="000A06B5"/>
    <w:rsid w:val="000A1509"/>
    <w:rsid w:val="000A1C1D"/>
    <w:rsid w:val="000A3668"/>
    <w:rsid w:val="000A4BA3"/>
    <w:rsid w:val="000A636C"/>
    <w:rsid w:val="000A65DB"/>
    <w:rsid w:val="000B054C"/>
    <w:rsid w:val="000B67F3"/>
    <w:rsid w:val="000C0489"/>
    <w:rsid w:val="000C27F8"/>
    <w:rsid w:val="000C2925"/>
    <w:rsid w:val="000C2ED1"/>
    <w:rsid w:val="000C36E3"/>
    <w:rsid w:val="000C41A6"/>
    <w:rsid w:val="000C49EB"/>
    <w:rsid w:val="000C4EC9"/>
    <w:rsid w:val="000C5C2B"/>
    <w:rsid w:val="000D05BA"/>
    <w:rsid w:val="000D3422"/>
    <w:rsid w:val="000D649C"/>
    <w:rsid w:val="000E06EB"/>
    <w:rsid w:val="000E2F6C"/>
    <w:rsid w:val="000E5A5F"/>
    <w:rsid w:val="000E5C46"/>
    <w:rsid w:val="000E7652"/>
    <w:rsid w:val="000F18A9"/>
    <w:rsid w:val="000F5162"/>
    <w:rsid w:val="000F5CC5"/>
    <w:rsid w:val="000F5E31"/>
    <w:rsid w:val="000F5F2D"/>
    <w:rsid w:val="000F6D23"/>
    <w:rsid w:val="0010331A"/>
    <w:rsid w:val="0010394D"/>
    <w:rsid w:val="00104157"/>
    <w:rsid w:val="001052B1"/>
    <w:rsid w:val="001061B4"/>
    <w:rsid w:val="00107D53"/>
    <w:rsid w:val="00107EB0"/>
    <w:rsid w:val="0011106F"/>
    <w:rsid w:val="00113686"/>
    <w:rsid w:val="00115F02"/>
    <w:rsid w:val="001166FC"/>
    <w:rsid w:val="00116B2C"/>
    <w:rsid w:val="00122DBE"/>
    <w:rsid w:val="00122F14"/>
    <w:rsid w:val="001230F7"/>
    <w:rsid w:val="001264C4"/>
    <w:rsid w:val="00126858"/>
    <w:rsid w:val="00126BBC"/>
    <w:rsid w:val="00127026"/>
    <w:rsid w:val="00127E5A"/>
    <w:rsid w:val="00130483"/>
    <w:rsid w:val="00130521"/>
    <w:rsid w:val="001314E7"/>
    <w:rsid w:val="00131A80"/>
    <w:rsid w:val="00132428"/>
    <w:rsid w:val="001343B6"/>
    <w:rsid w:val="00134697"/>
    <w:rsid w:val="00134C01"/>
    <w:rsid w:val="00136AEC"/>
    <w:rsid w:val="001379AF"/>
    <w:rsid w:val="00140435"/>
    <w:rsid w:val="00140FE1"/>
    <w:rsid w:val="001413BF"/>
    <w:rsid w:val="00141882"/>
    <w:rsid w:val="00141A1B"/>
    <w:rsid w:val="00144851"/>
    <w:rsid w:val="001500F5"/>
    <w:rsid w:val="00150D74"/>
    <w:rsid w:val="00151BCC"/>
    <w:rsid w:val="00154382"/>
    <w:rsid w:val="00154962"/>
    <w:rsid w:val="00154B08"/>
    <w:rsid w:val="001569BD"/>
    <w:rsid w:val="0016088B"/>
    <w:rsid w:val="001608B6"/>
    <w:rsid w:val="00162E69"/>
    <w:rsid w:val="001635E6"/>
    <w:rsid w:val="001659CA"/>
    <w:rsid w:val="00167FEB"/>
    <w:rsid w:val="00171DEE"/>
    <w:rsid w:val="0017394E"/>
    <w:rsid w:val="00174CFF"/>
    <w:rsid w:val="001761A5"/>
    <w:rsid w:val="0018016B"/>
    <w:rsid w:val="001824A0"/>
    <w:rsid w:val="00182DA1"/>
    <w:rsid w:val="00183BFA"/>
    <w:rsid w:val="0018428F"/>
    <w:rsid w:val="00184350"/>
    <w:rsid w:val="001843F3"/>
    <w:rsid w:val="0018549E"/>
    <w:rsid w:val="001860D3"/>
    <w:rsid w:val="001914F1"/>
    <w:rsid w:val="00191B0F"/>
    <w:rsid w:val="00192555"/>
    <w:rsid w:val="001932DD"/>
    <w:rsid w:val="0019369C"/>
    <w:rsid w:val="00194FEA"/>
    <w:rsid w:val="00195297"/>
    <w:rsid w:val="001965F1"/>
    <w:rsid w:val="0019688B"/>
    <w:rsid w:val="0019695C"/>
    <w:rsid w:val="001969A0"/>
    <w:rsid w:val="001A102D"/>
    <w:rsid w:val="001A2318"/>
    <w:rsid w:val="001A3552"/>
    <w:rsid w:val="001A40BB"/>
    <w:rsid w:val="001A51FD"/>
    <w:rsid w:val="001A5C59"/>
    <w:rsid w:val="001A6998"/>
    <w:rsid w:val="001A6AD1"/>
    <w:rsid w:val="001A7128"/>
    <w:rsid w:val="001A7216"/>
    <w:rsid w:val="001A797B"/>
    <w:rsid w:val="001B1008"/>
    <w:rsid w:val="001B12D5"/>
    <w:rsid w:val="001B37C0"/>
    <w:rsid w:val="001B47E7"/>
    <w:rsid w:val="001C3AD2"/>
    <w:rsid w:val="001C3FAF"/>
    <w:rsid w:val="001C62E3"/>
    <w:rsid w:val="001D1DCD"/>
    <w:rsid w:val="001D22A3"/>
    <w:rsid w:val="001D2A82"/>
    <w:rsid w:val="001D2F7C"/>
    <w:rsid w:val="001D38D1"/>
    <w:rsid w:val="001D3D19"/>
    <w:rsid w:val="001D6978"/>
    <w:rsid w:val="001D794F"/>
    <w:rsid w:val="001E1F04"/>
    <w:rsid w:val="001E2C66"/>
    <w:rsid w:val="001E3A30"/>
    <w:rsid w:val="001E53F4"/>
    <w:rsid w:val="001E5464"/>
    <w:rsid w:val="001E609A"/>
    <w:rsid w:val="001E6B73"/>
    <w:rsid w:val="001E7A5D"/>
    <w:rsid w:val="001E7D7C"/>
    <w:rsid w:val="001F20D4"/>
    <w:rsid w:val="001F5680"/>
    <w:rsid w:val="001F78BB"/>
    <w:rsid w:val="00201D97"/>
    <w:rsid w:val="0020226C"/>
    <w:rsid w:val="0020377D"/>
    <w:rsid w:val="00204419"/>
    <w:rsid w:val="00204DEC"/>
    <w:rsid w:val="00205CE6"/>
    <w:rsid w:val="002070C4"/>
    <w:rsid w:val="002073AB"/>
    <w:rsid w:val="002076DC"/>
    <w:rsid w:val="002100D0"/>
    <w:rsid w:val="002100F4"/>
    <w:rsid w:val="002111EC"/>
    <w:rsid w:val="002126A5"/>
    <w:rsid w:val="00215846"/>
    <w:rsid w:val="00216F17"/>
    <w:rsid w:val="002171F6"/>
    <w:rsid w:val="002205BB"/>
    <w:rsid w:val="002251B8"/>
    <w:rsid w:val="0022630B"/>
    <w:rsid w:val="00232170"/>
    <w:rsid w:val="00236FE2"/>
    <w:rsid w:val="002442D8"/>
    <w:rsid w:val="00244979"/>
    <w:rsid w:val="0024536B"/>
    <w:rsid w:val="00245FBB"/>
    <w:rsid w:val="00246E8E"/>
    <w:rsid w:val="002478CB"/>
    <w:rsid w:val="00247BA2"/>
    <w:rsid w:val="00250F84"/>
    <w:rsid w:val="00251762"/>
    <w:rsid w:val="002527B0"/>
    <w:rsid w:val="00253881"/>
    <w:rsid w:val="002546DA"/>
    <w:rsid w:val="00254FC7"/>
    <w:rsid w:val="002563D1"/>
    <w:rsid w:val="00256808"/>
    <w:rsid w:val="002579BB"/>
    <w:rsid w:val="00260505"/>
    <w:rsid w:val="002624AB"/>
    <w:rsid w:val="002641FB"/>
    <w:rsid w:val="00264F1A"/>
    <w:rsid w:val="00265C84"/>
    <w:rsid w:val="00267C7A"/>
    <w:rsid w:val="002709A7"/>
    <w:rsid w:val="002712D5"/>
    <w:rsid w:val="00275A7B"/>
    <w:rsid w:val="00275F53"/>
    <w:rsid w:val="00276053"/>
    <w:rsid w:val="00276521"/>
    <w:rsid w:val="00277361"/>
    <w:rsid w:val="0028141F"/>
    <w:rsid w:val="0028145D"/>
    <w:rsid w:val="00283027"/>
    <w:rsid w:val="00286E2B"/>
    <w:rsid w:val="00287754"/>
    <w:rsid w:val="00291058"/>
    <w:rsid w:val="0029281A"/>
    <w:rsid w:val="00292F16"/>
    <w:rsid w:val="0029564A"/>
    <w:rsid w:val="00296E9D"/>
    <w:rsid w:val="0029708A"/>
    <w:rsid w:val="0029791C"/>
    <w:rsid w:val="002A1A37"/>
    <w:rsid w:val="002A283D"/>
    <w:rsid w:val="002A41E8"/>
    <w:rsid w:val="002A472D"/>
    <w:rsid w:val="002A7241"/>
    <w:rsid w:val="002B1EB2"/>
    <w:rsid w:val="002B209F"/>
    <w:rsid w:val="002B4EB1"/>
    <w:rsid w:val="002B6A0E"/>
    <w:rsid w:val="002C0661"/>
    <w:rsid w:val="002C20D2"/>
    <w:rsid w:val="002C2236"/>
    <w:rsid w:val="002C244A"/>
    <w:rsid w:val="002C3899"/>
    <w:rsid w:val="002C4CCE"/>
    <w:rsid w:val="002C7C0D"/>
    <w:rsid w:val="002D0511"/>
    <w:rsid w:val="002D1468"/>
    <w:rsid w:val="002D3711"/>
    <w:rsid w:val="002D6E9A"/>
    <w:rsid w:val="002D7843"/>
    <w:rsid w:val="002E2099"/>
    <w:rsid w:val="002E2807"/>
    <w:rsid w:val="002E2834"/>
    <w:rsid w:val="002E2921"/>
    <w:rsid w:val="002E3519"/>
    <w:rsid w:val="002E51B7"/>
    <w:rsid w:val="002E646F"/>
    <w:rsid w:val="002E7118"/>
    <w:rsid w:val="002F11E5"/>
    <w:rsid w:val="002F2F4A"/>
    <w:rsid w:val="00303E1C"/>
    <w:rsid w:val="003057D9"/>
    <w:rsid w:val="00305A66"/>
    <w:rsid w:val="003066BF"/>
    <w:rsid w:val="00312064"/>
    <w:rsid w:val="00312722"/>
    <w:rsid w:val="0031310F"/>
    <w:rsid w:val="00320E76"/>
    <w:rsid w:val="00321D5A"/>
    <w:rsid w:val="00322E1B"/>
    <w:rsid w:val="00330C9E"/>
    <w:rsid w:val="00331378"/>
    <w:rsid w:val="0033176D"/>
    <w:rsid w:val="0033338D"/>
    <w:rsid w:val="0033425C"/>
    <w:rsid w:val="00334C79"/>
    <w:rsid w:val="00335A27"/>
    <w:rsid w:val="00335B0B"/>
    <w:rsid w:val="003365DB"/>
    <w:rsid w:val="003403E4"/>
    <w:rsid w:val="003404BA"/>
    <w:rsid w:val="003410C7"/>
    <w:rsid w:val="00344970"/>
    <w:rsid w:val="00346259"/>
    <w:rsid w:val="003478F1"/>
    <w:rsid w:val="0035081D"/>
    <w:rsid w:val="00351012"/>
    <w:rsid w:val="00351229"/>
    <w:rsid w:val="0035158F"/>
    <w:rsid w:val="003546A2"/>
    <w:rsid w:val="00355AE1"/>
    <w:rsid w:val="00357827"/>
    <w:rsid w:val="0036283F"/>
    <w:rsid w:val="00364935"/>
    <w:rsid w:val="00365B87"/>
    <w:rsid w:val="00366DC6"/>
    <w:rsid w:val="0036797B"/>
    <w:rsid w:val="003706FA"/>
    <w:rsid w:val="003718D3"/>
    <w:rsid w:val="00371A5A"/>
    <w:rsid w:val="003748AD"/>
    <w:rsid w:val="00377A00"/>
    <w:rsid w:val="00380033"/>
    <w:rsid w:val="0038016C"/>
    <w:rsid w:val="00380A89"/>
    <w:rsid w:val="00382E2D"/>
    <w:rsid w:val="00382EE2"/>
    <w:rsid w:val="003918A5"/>
    <w:rsid w:val="00393FA9"/>
    <w:rsid w:val="003967C1"/>
    <w:rsid w:val="00396F92"/>
    <w:rsid w:val="00396FB1"/>
    <w:rsid w:val="003A11B6"/>
    <w:rsid w:val="003A23C5"/>
    <w:rsid w:val="003A2807"/>
    <w:rsid w:val="003A29A8"/>
    <w:rsid w:val="003A69BD"/>
    <w:rsid w:val="003B2D01"/>
    <w:rsid w:val="003B30E6"/>
    <w:rsid w:val="003C20E2"/>
    <w:rsid w:val="003C284E"/>
    <w:rsid w:val="003C30DF"/>
    <w:rsid w:val="003C532C"/>
    <w:rsid w:val="003C5917"/>
    <w:rsid w:val="003C5D58"/>
    <w:rsid w:val="003D0533"/>
    <w:rsid w:val="003D1BCB"/>
    <w:rsid w:val="003D258F"/>
    <w:rsid w:val="003D3777"/>
    <w:rsid w:val="003D428F"/>
    <w:rsid w:val="003D73B8"/>
    <w:rsid w:val="003E2663"/>
    <w:rsid w:val="003E332C"/>
    <w:rsid w:val="003E37A7"/>
    <w:rsid w:val="003E4400"/>
    <w:rsid w:val="003E4ADE"/>
    <w:rsid w:val="003E568D"/>
    <w:rsid w:val="003E6FC6"/>
    <w:rsid w:val="003E7DD2"/>
    <w:rsid w:val="003F0670"/>
    <w:rsid w:val="003F1948"/>
    <w:rsid w:val="003F1B79"/>
    <w:rsid w:val="003F203C"/>
    <w:rsid w:val="003F35D1"/>
    <w:rsid w:val="003F4A23"/>
    <w:rsid w:val="003F55CF"/>
    <w:rsid w:val="003F5B73"/>
    <w:rsid w:val="003F646F"/>
    <w:rsid w:val="003F66AC"/>
    <w:rsid w:val="00400128"/>
    <w:rsid w:val="0040029A"/>
    <w:rsid w:val="004029A6"/>
    <w:rsid w:val="00402F04"/>
    <w:rsid w:val="0040573B"/>
    <w:rsid w:val="00407177"/>
    <w:rsid w:val="004074FF"/>
    <w:rsid w:val="00407DAD"/>
    <w:rsid w:val="00413B34"/>
    <w:rsid w:val="00413DD2"/>
    <w:rsid w:val="0041507C"/>
    <w:rsid w:val="00415193"/>
    <w:rsid w:val="00416E40"/>
    <w:rsid w:val="00420CE9"/>
    <w:rsid w:val="00421F60"/>
    <w:rsid w:val="004278EE"/>
    <w:rsid w:val="004304A1"/>
    <w:rsid w:val="00430759"/>
    <w:rsid w:val="004308FB"/>
    <w:rsid w:val="004309DA"/>
    <w:rsid w:val="004309DD"/>
    <w:rsid w:val="00430D70"/>
    <w:rsid w:val="00432341"/>
    <w:rsid w:val="004328D0"/>
    <w:rsid w:val="00434697"/>
    <w:rsid w:val="00436F66"/>
    <w:rsid w:val="004408C5"/>
    <w:rsid w:val="00442383"/>
    <w:rsid w:val="00443E4D"/>
    <w:rsid w:val="00445517"/>
    <w:rsid w:val="00445936"/>
    <w:rsid w:val="00445A95"/>
    <w:rsid w:val="00445E71"/>
    <w:rsid w:val="0044767F"/>
    <w:rsid w:val="00452A34"/>
    <w:rsid w:val="004530B6"/>
    <w:rsid w:val="0045352A"/>
    <w:rsid w:val="00457EC8"/>
    <w:rsid w:val="00461747"/>
    <w:rsid w:val="00461FCE"/>
    <w:rsid w:val="004654FC"/>
    <w:rsid w:val="00466872"/>
    <w:rsid w:val="004707C8"/>
    <w:rsid w:val="00471610"/>
    <w:rsid w:val="004716CA"/>
    <w:rsid w:val="00471B37"/>
    <w:rsid w:val="004722D5"/>
    <w:rsid w:val="00472487"/>
    <w:rsid w:val="0047596E"/>
    <w:rsid w:val="0047663E"/>
    <w:rsid w:val="004768AA"/>
    <w:rsid w:val="0047798F"/>
    <w:rsid w:val="00481172"/>
    <w:rsid w:val="004870C4"/>
    <w:rsid w:val="00487CD6"/>
    <w:rsid w:val="004915A6"/>
    <w:rsid w:val="00492AD7"/>
    <w:rsid w:val="0049306C"/>
    <w:rsid w:val="00493A43"/>
    <w:rsid w:val="004968E5"/>
    <w:rsid w:val="004977B4"/>
    <w:rsid w:val="004A0030"/>
    <w:rsid w:val="004A0AB8"/>
    <w:rsid w:val="004A2F26"/>
    <w:rsid w:val="004A357A"/>
    <w:rsid w:val="004A5686"/>
    <w:rsid w:val="004A6498"/>
    <w:rsid w:val="004A6E76"/>
    <w:rsid w:val="004B3BD0"/>
    <w:rsid w:val="004B4632"/>
    <w:rsid w:val="004B68DD"/>
    <w:rsid w:val="004C10D9"/>
    <w:rsid w:val="004C1449"/>
    <w:rsid w:val="004C46F3"/>
    <w:rsid w:val="004C6D45"/>
    <w:rsid w:val="004C6D48"/>
    <w:rsid w:val="004C744C"/>
    <w:rsid w:val="004C77B2"/>
    <w:rsid w:val="004D11E3"/>
    <w:rsid w:val="004D26EE"/>
    <w:rsid w:val="004D3335"/>
    <w:rsid w:val="004D6193"/>
    <w:rsid w:val="004E2669"/>
    <w:rsid w:val="004E29FB"/>
    <w:rsid w:val="004E2A77"/>
    <w:rsid w:val="004F0A7D"/>
    <w:rsid w:val="004F0DA9"/>
    <w:rsid w:val="004F1A79"/>
    <w:rsid w:val="004F205C"/>
    <w:rsid w:val="004F4551"/>
    <w:rsid w:val="004F588F"/>
    <w:rsid w:val="004F6DA6"/>
    <w:rsid w:val="0050380D"/>
    <w:rsid w:val="005041DC"/>
    <w:rsid w:val="00505A8B"/>
    <w:rsid w:val="00507E7D"/>
    <w:rsid w:val="005113B1"/>
    <w:rsid w:val="0051659D"/>
    <w:rsid w:val="0051715A"/>
    <w:rsid w:val="00517E7F"/>
    <w:rsid w:val="00522031"/>
    <w:rsid w:val="00522FD9"/>
    <w:rsid w:val="00523874"/>
    <w:rsid w:val="00524325"/>
    <w:rsid w:val="00524528"/>
    <w:rsid w:val="0052453B"/>
    <w:rsid w:val="0052457C"/>
    <w:rsid w:val="0052578C"/>
    <w:rsid w:val="00527316"/>
    <w:rsid w:val="005274AC"/>
    <w:rsid w:val="00527AEA"/>
    <w:rsid w:val="00527B1F"/>
    <w:rsid w:val="00530782"/>
    <w:rsid w:val="00530C1E"/>
    <w:rsid w:val="00533CE0"/>
    <w:rsid w:val="005405D6"/>
    <w:rsid w:val="00542415"/>
    <w:rsid w:val="00542A52"/>
    <w:rsid w:val="00544B50"/>
    <w:rsid w:val="0054671B"/>
    <w:rsid w:val="00551018"/>
    <w:rsid w:val="005548D4"/>
    <w:rsid w:val="0055618B"/>
    <w:rsid w:val="00556E9B"/>
    <w:rsid w:val="00560838"/>
    <w:rsid w:val="005616ED"/>
    <w:rsid w:val="0056354C"/>
    <w:rsid w:val="005650DD"/>
    <w:rsid w:val="0056723E"/>
    <w:rsid w:val="00570399"/>
    <w:rsid w:val="0057405A"/>
    <w:rsid w:val="00574E81"/>
    <w:rsid w:val="00576909"/>
    <w:rsid w:val="005800AF"/>
    <w:rsid w:val="005814E4"/>
    <w:rsid w:val="005841CE"/>
    <w:rsid w:val="00584B9C"/>
    <w:rsid w:val="00585A00"/>
    <w:rsid w:val="00587741"/>
    <w:rsid w:val="005878D7"/>
    <w:rsid w:val="00592EF6"/>
    <w:rsid w:val="00593FB1"/>
    <w:rsid w:val="005947BE"/>
    <w:rsid w:val="005975A8"/>
    <w:rsid w:val="005A0B93"/>
    <w:rsid w:val="005A0EFE"/>
    <w:rsid w:val="005A1E11"/>
    <w:rsid w:val="005A2234"/>
    <w:rsid w:val="005A3C6F"/>
    <w:rsid w:val="005A3C80"/>
    <w:rsid w:val="005A4946"/>
    <w:rsid w:val="005A6598"/>
    <w:rsid w:val="005B07F6"/>
    <w:rsid w:val="005B1420"/>
    <w:rsid w:val="005B179C"/>
    <w:rsid w:val="005B226C"/>
    <w:rsid w:val="005B2864"/>
    <w:rsid w:val="005B3FCB"/>
    <w:rsid w:val="005B402C"/>
    <w:rsid w:val="005B42CE"/>
    <w:rsid w:val="005B518B"/>
    <w:rsid w:val="005B5C2D"/>
    <w:rsid w:val="005B61B6"/>
    <w:rsid w:val="005B65E7"/>
    <w:rsid w:val="005B7E70"/>
    <w:rsid w:val="005C0877"/>
    <w:rsid w:val="005C3A33"/>
    <w:rsid w:val="005C3ECC"/>
    <w:rsid w:val="005C3ED5"/>
    <w:rsid w:val="005C5206"/>
    <w:rsid w:val="005C569E"/>
    <w:rsid w:val="005C58E1"/>
    <w:rsid w:val="005C733F"/>
    <w:rsid w:val="005D2327"/>
    <w:rsid w:val="005D301C"/>
    <w:rsid w:val="005D3193"/>
    <w:rsid w:val="005D5406"/>
    <w:rsid w:val="005D5FFB"/>
    <w:rsid w:val="005D6FD4"/>
    <w:rsid w:val="005E0EC1"/>
    <w:rsid w:val="005E14EB"/>
    <w:rsid w:val="005E3912"/>
    <w:rsid w:val="005E4B08"/>
    <w:rsid w:val="005F03D4"/>
    <w:rsid w:val="005F1CB9"/>
    <w:rsid w:val="005F2A1C"/>
    <w:rsid w:val="005F31F4"/>
    <w:rsid w:val="005F349B"/>
    <w:rsid w:val="005F3ED4"/>
    <w:rsid w:val="0060196E"/>
    <w:rsid w:val="0060202F"/>
    <w:rsid w:val="00602C7C"/>
    <w:rsid w:val="00604F33"/>
    <w:rsid w:val="00606B81"/>
    <w:rsid w:val="00607C19"/>
    <w:rsid w:val="006100FA"/>
    <w:rsid w:val="00613C80"/>
    <w:rsid w:val="00615E12"/>
    <w:rsid w:val="00617512"/>
    <w:rsid w:val="006178CD"/>
    <w:rsid w:val="006203E7"/>
    <w:rsid w:val="00621EA9"/>
    <w:rsid w:val="006220D5"/>
    <w:rsid w:val="00623B5A"/>
    <w:rsid w:val="006244FE"/>
    <w:rsid w:val="00625737"/>
    <w:rsid w:val="006258C9"/>
    <w:rsid w:val="00625EB5"/>
    <w:rsid w:val="00626027"/>
    <w:rsid w:val="00626D79"/>
    <w:rsid w:val="00632225"/>
    <w:rsid w:val="006327AB"/>
    <w:rsid w:val="0063529A"/>
    <w:rsid w:val="006359A8"/>
    <w:rsid w:val="0063730A"/>
    <w:rsid w:val="00640179"/>
    <w:rsid w:val="00643EDE"/>
    <w:rsid w:val="00650A31"/>
    <w:rsid w:val="00650D2F"/>
    <w:rsid w:val="00652509"/>
    <w:rsid w:val="00655FCA"/>
    <w:rsid w:val="0065616E"/>
    <w:rsid w:val="0065684A"/>
    <w:rsid w:val="0066186B"/>
    <w:rsid w:val="00661A90"/>
    <w:rsid w:val="00661D01"/>
    <w:rsid w:val="00663927"/>
    <w:rsid w:val="00663C73"/>
    <w:rsid w:val="00664975"/>
    <w:rsid w:val="00665526"/>
    <w:rsid w:val="0066571C"/>
    <w:rsid w:val="00665BBE"/>
    <w:rsid w:val="00666FD6"/>
    <w:rsid w:val="00670CC0"/>
    <w:rsid w:val="00671873"/>
    <w:rsid w:val="006738BE"/>
    <w:rsid w:val="0067435A"/>
    <w:rsid w:val="0067445D"/>
    <w:rsid w:val="00674AB3"/>
    <w:rsid w:val="006755AB"/>
    <w:rsid w:val="00677694"/>
    <w:rsid w:val="006806B0"/>
    <w:rsid w:val="006817A0"/>
    <w:rsid w:val="006827C6"/>
    <w:rsid w:val="00683272"/>
    <w:rsid w:val="006843CC"/>
    <w:rsid w:val="006867F0"/>
    <w:rsid w:val="00687BCE"/>
    <w:rsid w:val="00687CE4"/>
    <w:rsid w:val="00691283"/>
    <w:rsid w:val="00691729"/>
    <w:rsid w:val="00693FB1"/>
    <w:rsid w:val="006A058F"/>
    <w:rsid w:val="006A761F"/>
    <w:rsid w:val="006B0F5E"/>
    <w:rsid w:val="006B628A"/>
    <w:rsid w:val="006B6298"/>
    <w:rsid w:val="006B76F1"/>
    <w:rsid w:val="006B7C69"/>
    <w:rsid w:val="006C2A23"/>
    <w:rsid w:val="006C30FC"/>
    <w:rsid w:val="006C5683"/>
    <w:rsid w:val="006C69C1"/>
    <w:rsid w:val="006C75FC"/>
    <w:rsid w:val="006D089E"/>
    <w:rsid w:val="006D0D8D"/>
    <w:rsid w:val="006D25B0"/>
    <w:rsid w:val="006E4E42"/>
    <w:rsid w:val="006E5B5E"/>
    <w:rsid w:val="006E7320"/>
    <w:rsid w:val="006F27FD"/>
    <w:rsid w:val="006F4C74"/>
    <w:rsid w:val="006F7A23"/>
    <w:rsid w:val="006F7EA4"/>
    <w:rsid w:val="006F7ED4"/>
    <w:rsid w:val="007006B5"/>
    <w:rsid w:val="00701191"/>
    <w:rsid w:val="00702DE8"/>
    <w:rsid w:val="0070452E"/>
    <w:rsid w:val="007045F9"/>
    <w:rsid w:val="00705002"/>
    <w:rsid w:val="0070525A"/>
    <w:rsid w:val="00705A42"/>
    <w:rsid w:val="00705C10"/>
    <w:rsid w:val="007069E3"/>
    <w:rsid w:val="0070712B"/>
    <w:rsid w:val="0070728F"/>
    <w:rsid w:val="00710486"/>
    <w:rsid w:val="007106EC"/>
    <w:rsid w:val="00711336"/>
    <w:rsid w:val="007116B6"/>
    <w:rsid w:val="00713FAF"/>
    <w:rsid w:val="0071520B"/>
    <w:rsid w:val="0071615B"/>
    <w:rsid w:val="007176BA"/>
    <w:rsid w:val="00717D82"/>
    <w:rsid w:val="00717DFC"/>
    <w:rsid w:val="00721722"/>
    <w:rsid w:val="00723C2D"/>
    <w:rsid w:val="007256BE"/>
    <w:rsid w:val="00727134"/>
    <w:rsid w:val="00730C9F"/>
    <w:rsid w:val="00731EBC"/>
    <w:rsid w:val="00732EA7"/>
    <w:rsid w:val="00733791"/>
    <w:rsid w:val="00735E86"/>
    <w:rsid w:val="00737AA3"/>
    <w:rsid w:val="00737D84"/>
    <w:rsid w:val="007412B8"/>
    <w:rsid w:val="007442DB"/>
    <w:rsid w:val="007444B3"/>
    <w:rsid w:val="00752614"/>
    <w:rsid w:val="0075389A"/>
    <w:rsid w:val="00756C64"/>
    <w:rsid w:val="0075788D"/>
    <w:rsid w:val="00757EF5"/>
    <w:rsid w:val="007622AE"/>
    <w:rsid w:val="00762893"/>
    <w:rsid w:val="007628F9"/>
    <w:rsid w:val="0076471F"/>
    <w:rsid w:val="007660B0"/>
    <w:rsid w:val="0076610D"/>
    <w:rsid w:val="007668B2"/>
    <w:rsid w:val="00770365"/>
    <w:rsid w:val="007704B8"/>
    <w:rsid w:val="00770FAA"/>
    <w:rsid w:val="00772942"/>
    <w:rsid w:val="0077295F"/>
    <w:rsid w:val="0077442B"/>
    <w:rsid w:val="00774773"/>
    <w:rsid w:val="00775E35"/>
    <w:rsid w:val="0077724D"/>
    <w:rsid w:val="00777370"/>
    <w:rsid w:val="00777E67"/>
    <w:rsid w:val="00780BCF"/>
    <w:rsid w:val="00781212"/>
    <w:rsid w:val="007828B7"/>
    <w:rsid w:val="00783F16"/>
    <w:rsid w:val="00784045"/>
    <w:rsid w:val="00785979"/>
    <w:rsid w:val="00785CC4"/>
    <w:rsid w:val="00785EE7"/>
    <w:rsid w:val="0079036C"/>
    <w:rsid w:val="00791E8C"/>
    <w:rsid w:val="00793B23"/>
    <w:rsid w:val="007956E7"/>
    <w:rsid w:val="007A28E5"/>
    <w:rsid w:val="007A2B66"/>
    <w:rsid w:val="007A353C"/>
    <w:rsid w:val="007A39F4"/>
    <w:rsid w:val="007A49D6"/>
    <w:rsid w:val="007A4EA0"/>
    <w:rsid w:val="007A6670"/>
    <w:rsid w:val="007B24F4"/>
    <w:rsid w:val="007B32AD"/>
    <w:rsid w:val="007B47A9"/>
    <w:rsid w:val="007B5D75"/>
    <w:rsid w:val="007B7701"/>
    <w:rsid w:val="007B7BAA"/>
    <w:rsid w:val="007C038F"/>
    <w:rsid w:val="007C139C"/>
    <w:rsid w:val="007C16E1"/>
    <w:rsid w:val="007C1751"/>
    <w:rsid w:val="007C2180"/>
    <w:rsid w:val="007C22FB"/>
    <w:rsid w:val="007C27BC"/>
    <w:rsid w:val="007C2EE8"/>
    <w:rsid w:val="007C3182"/>
    <w:rsid w:val="007C51F2"/>
    <w:rsid w:val="007C543B"/>
    <w:rsid w:val="007C55A4"/>
    <w:rsid w:val="007D0255"/>
    <w:rsid w:val="007D494D"/>
    <w:rsid w:val="007D5069"/>
    <w:rsid w:val="007D519F"/>
    <w:rsid w:val="007D5B2F"/>
    <w:rsid w:val="007D7461"/>
    <w:rsid w:val="007E210F"/>
    <w:rsid w:val="007E2BFA"/>
    <w:rsid w:val="007E2FDB"/>
    <w:rsid w:val="007E39E7"/>
    <w:rsid w:val="007E578F"/>
    <w:rsid w:val="007E5EB1"/>
    <w:rsid w:val="007E6ACB"/>
    <w:rsid w:val="007F1250"/>
    <w:rsid w:val="007F2C52"/>
    <w:rsid w:val="007F3638"/>
    <w:rsid w:val="007F3F88"/>
    <w:rsid w:val="00802F98"/>
    <w:rsid w:val="00804D2C"/>
    <w:rsid w:val="00805F83"/>
    <w:rsid w:val="00806091"/>
    <w:rsid w:val="008068AF"/>
    <w:rsid w:val="0081273B"/>
    <w:rsid w:val="00812B9F"/>
    <w:rsid w:val="008135DF"/>
    <w:rsid w:val="008136F1"/>
    <w:rsid w:val="008138CF"/>
    <w:rsid w:val="0081486E"/>
    <w:rsid w:val="0081704B"/>
    <w:rsid w:val="0082303E"/>
    <w:rsid w:val="00825D7C"/>
    <w:rsid w:val="0082600C"/>
    <w:rsid w:val="00827414"/>
    <w:rsid w:val="008306EF"/>
    <w:rsid w:val="008343AC"/>
    <w:rsid w:val="008373DD"/>
    <w:rsid w:val="00837433"/>
    <w:rsid w:val="0084164C"/>
    <w:rsid w:val="008422A5"/>
    <w:rsid w:val="008468BB"/>
    <w:rsid w:val="00846DAB"/>
    <w:rsid w:val="008506FF"/>
    <w:rsid w:val="00851238"/>
    <w:rsid w:val="00851B19"/>
    <w:rsid w:val="00851D86"/>
    <w:rsid w:val="00852A98"/>
    <w:rsid w:val="00853F52"/>
    <w:rsid w:val="00854284"/>
    <w:rsid w:val="008544A7"/>
    <w:rsid w:val="00854E6C"/>
    <w:rsid w:val="00855D95"/>
    <w:rsid w:val="008566D6"/>
    <w:rsid w:val="00860AA9"/>
    <w:rsid w:val="00862EA3"/>
    <w:rsid w:val="00863612"/>
    <w:rsid w:val="0086391D"/>
    <w:rsid w:val="00863D69"/>
    <w:rsid w:val="0086420F"/>
    <w:rsid w:val="00866C37"/>
    <w:rsid w:val="0087049A"/>
    <w:rsid w:val="00870B8C"/>
    <w:rsid w:val="00871210"/>
    <w:rsid w:val="008718F4"/>
    <w:rsid w:val="0087190C"/>
    <w:rsid w:val="00871B10"/>
    <w:rsid w:val="0087359A"/>
    <w:rsid w:val="008748A3"/>
    <w:rsid w:val="008825CC"/>
    <w:rsid w:val="0088299D"/>
    <w:rsid w:val="00884AE4"/>
    <w:rsid w:val="008865A4"/>
    <w:rsid w:val="00887103"/>
    <w:rsid w:val="008913A9"/>
    <w:rsid w:val="00892317"/>
    <w:rsid w:val="00892367"/>
    <w:rsid w:val="00892AD7"/>
    <w:rsid w:val="008931E4"/>
    <w:rsid w:val="00893884"/>
    <w:rsid w:val="00894352"/>
    <w:rsid w:val="00894724"/>
    <w:rsid w:val="00894B01"/>
    <w:rsid w:val="0089509A"/>
    <w:rsid w:val="00895264"/>
    <w:rsid w:val="00897536"/>
    <w:rsid w:val="00897AC9"/>
    <w:rsid w:val="008A1116"/>
    <w:rsid w:val="008A1EF5"/>
    <w:rsid w:val="008A2D10"/>
    <w:rsid w:val="008A6971"/>
    <w:rsid w:val="008A768E"/>
    <w:rsid w:val="008A76B7"/>
    <w:rsid w:val="008B0B3B"/>
    <w:rsid w:val="008C2305"/>
    <w:rsid w:val="008C46D5"/>
    <w:rsid w:val="008C4E0D"/>
    <w:rsid w:val="008C6FFB"/>
    <w:rsid w:val="008D069D"/>
    <w:rsid w:val="008D0790"/>
    <w:rsid w:val="008D1006"/>
    <w:rsid w:val="008D1FA4"/>
    <w:rsid w:val="008D3557"/>
    <w:rsid w:val="008D434B"/>
    <w:rsid w:val="008D4CC3"/>
    <w:rsid w:val="008D5A8D"/>
    <w:rsid w:val="008D5F54"/>
    <w:rsid w:val="008D6811"/>
    <w:rsid w:val="008D6FED"/>
    <w:rsid w:val="008E02E0"/>
    <w:rsid w:val="008E1F05"/>
    <w:rsid w:val="008E6A45"/>
    <w:rsid w:val="008F108B"/>
    <w:rsid w:val="008F12F4"/>
    <w:rsid w:val="008F1896"/>
    <w:rsid w:val="008F238C"/>
    <w:rsid w:val="008F28C7"/>
    <w:rsid w:val="008F625F"/>
    <w:rsid w:val="008F7317"/>
    <w:rsid w:val="00901CBF"/>
    <w:rsid w:val="0090248C"/>
    <w:rsid w:val="00902B65"/>
    <w:rsid w:val="009031FC"/>
    <w:rsid w:val="00905E51"/>
    <w:rsid w:val="009060CA"/>
    <w:rsid w:val="00907930"/>
    <w:rsid w:val="00910384"/>
    <w:rsid w:val="009115E2"/>
    <w:rsid w:val="00912870"/>
    <w:rsid w:val="00912B91"/>
    <w:rsid w:val="009142CD"/>
    <w:rsid w:val="009145CB"/>
    <w:rsid w:val="00920A3F"/>
    <w:rsid w:val="009220A2"/>
    <w:rsid w:val="00922E46"/>
    <w:rsid w:val="00924ACD"/>
    <w:rsid w:val="009254D3"/>
    <w:rsid w:val="00926270"/>
    <w:rsid w:val="009269B5"/>
    <w:rsid w:val="009273CA"/>
    <w:rsid w:val="0092743C"/>
    <w:rsid w:val="009303E1"/>
    <w:rsid w:val="00930761"/>
    <w:rsid w:val="00936DE3"/>
    <w:rsid w:val="00937040"/>
    <w:rsid w:val="009438C6"/>
    <w:rsid w:val="00943B2C"/>
    <w:rsid w:val="00945648"/>
    <w:rsid w:val="00945BBF"/>
    <w:rsid w:val="00946EA8"/>
    <w:rsid w:val="00947BC4"/>
    <w:rsid w:val="009507F6"/>
    <w:rsid w:val="00950A5E"/>
    <w:rsid w:val="0095156D"/>
    <w:rsid w:val="00952B2D"/>
    <w:rsid w:val="00954BF0"/>
    <w:rsid w:val="009557B9"/>
    <w:rsid w:val="0095624B"/>
    <w:rsid w:val="00957E24"/>
    <w:rsid w:val="009644FB"/>
    <w:rsid w:val="00964BAF"/>
    <w:rsid w:val="00965B50"/>
    <w:rsid w:val="00965E7E"/>
    <w:rsid w:val="00965F6B"/>
    <w:rsid w:val="009670AF"/>
    <w:rsid w:val="009707C0"/>
    <w:rsid w:val="00970D4D"/>
    <w:rsid w:val="00971736"/>
    <w:rsid w:val="0097210C"/>
    <w:rsid w:val="00983838"/>
    <w:rsid w:val="00985522"/>
    <w:rsid w:val="009857E8"/>
    <w:rsid w:val="00985B4D"/>
    <w:rsid w:val="00986672"/>
    <w:rsid w:val="009872D7"/>
    <w:rsid w:val="00987652"/>
    <w:rsid w:val="00990732"/>
    <w:rsid w:val="00993BC2"/>
    <w:rsid w:val="00994493"/>
    <w:rsid w:val="00994E33"/>
    <w:rsid w:val="00997707"/>
    <w:rsid w:val="009A2ADD"/>
    <w:rsid w:val="009A3547"/>
    <w:rsid w:val="009A7C0F"/>
    <w:rsid w:val="009B217B"/>
    <w:rsid w:val="009B26DD"/>
    <w:rsid w:val="009B6D28"/>
    <w:rsid w:val="009C0313"/>
    <w:rsid w:val="009C056C"/>
    <w:rsid w:val="009C1BA0"/>
    <w:rsid w:val="009C1F97"/>
    <w:rsid w:val="009C7330"/>
    <w:rsid w:val="009D1289"/>
    <w:rsid w:val="009D1ECF"/>
    <w:rsid w:val="009D5175"/>
    <w:rsid w:val="009D69AE"/>
    <w:rsid w:val="009E07AC"/>
    <w:rsid w:val="009E0B04"/>
    <w:rsid w:val="009E25E5"/>
    <w:rsid w:val="009E37B5"/>
    <w:rsid w:val="009E5E74"/>
    <w:rsid w:val="009E63D0"/>
    <w:rsid w:val="009E646A"/>
    <w:rsid w:val="009E6B20"/>
    <w:rsid w:val="009E6C63"/>
    <w:rsid w:val="009F01B7"/>
    <w:rsid w:val="009F105F"/>
    <w:rsid w:val="009F1451"/>
    <w:rsid w:val="009F2204"/>
    <w:rsid w:val="009F6036"/>
    <w:rsid w:val="009F6A26"/>
    <w:rsid w:val="00A00432"/>
    <w:rsid w:val="00A01B36"/>
    <w:rsid w:val="00A0365C"/>
    <w:rsid w:val="00A03AFF"/>
    <w:rsid w:val="00A05E82"/>
    <w:rsid w:val="00A077B3"/>
    <w:rsid w:val="00A12143"/>
    <w:rsid w:val="00A1214F"/>
    <w:rsid w:val="00A12409"/>
    <w:rsid w:val="00A12544"/>
    <w:rsid w:val="00A15196"/>
    <w:rsid w:val="00A157B1"/>
    <w:rsid w:val="00A17F65"/>
    <w:rsid w:val="00A224FA"/>
    <w:rsid w:val="00A22DEA"/>
    <w:rsid w:val="00A24656"/>
    <w:rsid w:val="00A24EEB"/>
    <w:rsid w:val="00A251C9"/>
    <w:rsid w:val="00A37A09"/>
    <w:rsid w:val="00A44DF5"/>
    <w:rsid w:val="00A44FDF"/>
    <w:rsid w:val="00A46B90"/>
    <w:rsid w:val="00A50871"/>
    <w:rsid w:val="00A51EB4"/>
    <w:rsid w:val="00A551C7"/>
    <w:rsid w:val="00A56613"/>
    <w:rsid w:val="00A61521"/>
    <w:rsid w:val="00A619C6"/>
    <w:rsid w:val="00A630AD"/>
    <w:rsid w:val="00A64FEF"/>
    <w:rsid w:val="00A65874"/>
    <w:rsid w:val="00A676F2"/>
    <w:rsid w:val="00A70839"/>
    <w:rsid w:val="00A71239"/>
    <w:rsid w:val="00A72563"/>
    <w:rsid w:val="00A73F1F"/>
    <w:rsid w:val="00A75F5C"/>
    <w:rsid w:val="00A77BE4"/>
    <w:rsid w:val="00A80FE9"/>
    <w:rsid w:val="00A83EAE"/>
    <w:rsid w:val="00A86A12"/>
    <w:rsid w:val="00A877BD"/>
    <w:rsid w:val="00A910AE"/>
    <w:rsid w:val="00A92002"/>
    <w:rsid w:val="00A9395B"/>
    <w:rsid w:val="00A95764"/>
    <w:rsid w:val="00A95E27"/>
    <w:rsid w:val="00A96C63"/>
    <w:rsid w:val="00A977E2"/>
    <w:rsid w:val="00AA02E0"/>
    <w:rsid w:val="00AA04A6"/>
    <w:rsid w:val="00AA28FD"/>
    <w:rsid w:val="00AA2D4B"/>
    <w:rsid w:val="00AA575F"/>
    <w:rsid w:val="00AA6C00"/>
    <w:rsid w:val="00AB3CF2"/>
    <w:rsid w:val="00AB53EF"/>
    <w:rsid w:val="00AB665A"/>
    <w:rsid w:val="00AB70B6"/>
    <w:rsid w:val="00AB77CE"/>
    <w:rsid w:val="00AC0A54"/>
    <w:rsid w:val="00AC1428"/>
    <w:rsid w:val="00AC511C"/>
    <w:rsid w:val="00AC6DC9"/>
    <w:rsid w:val="00AC7542"/>
    <w:rsid w:val="00AD022E"/>
    <w:rsid w:val="00AD2B0A"/>
    <w:rsid w:val="00AD2D38"/>
    <w:rsid w:val="00AD486D"/>
    <w:rsid w:val="00AD5B3B"/>
    <w:rsid w:val="00AD6415"/>
    <w:rsid w:val="00AD7268"/>
    <w:rsid w:val="00AE031F"/>
    <w:rsid w:val="00AE18C2"/>
    <w:rsid w:val="00AE2146"/>
    <w:rsid w:val="00AE460D"/>
    <w:rsid w:val="00AE7B39"/>
    <w:rsid w:val="00AF1BE2"/>
    <w:rsid w:val="00AF34CF"/>
    <w:rsid w:val="00AF5D42"/>
    <w:rsid w:val="00AF60B7"/>
    <w:rsid w:val="00AF67D8"/>
    <w:rsid w:val="00B0151D"/>
    <w:rsid w:val="00B029AD"/>
    <w:rsid w:val="00B02EDF"/>
    <w:rsid w:val="00B0430B"/>
    <w:rsid w:val="00B04F23"/>
    <w:rsid w:val="00B052CE"/>
    <w:rsid w:val="00B06D50"/>
    <w:rsid w:val="00B07D2E"/>
    <w:rsid w:val="00B10038"/>
    <w:rsid w:val="00B12ED4"/>
    <w:rsid w:val="00B13F4A"/>
    <w:rsid w:val="00B1472F"/>
    <w:rsid w:val="00B20A1E"/>
    <w:rsid w:val="00B20D19"/>
    <w:rsid w:val="00B2100C"/>
    <w:rsid w:val="00B21451"/>
    <w:rsid w:val="00B256AB"/>
    <w:rsid w:val="00B26A0A"/>
    <w:rsid w:val="00B27100"/>
    <w:rsid w:val="00B27310"/>
    <w:rsid w:val="00B275F6"/>
    <w:rsid w:val="00B27E0B"/>
    <w:rsid w:val="00B35A59"/>
    <w:rsid w:val="00B36AB3"/>
    <w:rsid w:val="00B36B66"/>
    <w:rsid w:val="00B379C2"/>
    <w:rsid w:val="00B4070C"/>
    <w:rsid w:val="00B41025"/>
    <w:rsid w:val="00B41D4A"/>
    <w:rsid w:val="00B42061"/>
    <w:rsid w:val="00B4334E"/>
    <w:rsid w:val="00B43FA7"/>
    <w:rsid w:val="00B459AB"/>
    <w:rsid w:val="00B46601"/>
    <w:rsid w:val="00B50605"/>
    <w:rsid w:val="00B531D0"/>
    <w:rsid w:val="00B5340E"/>
    <w:rsid w:val="00B549CB"/>
    <w:rsid w:val="00B56E46"/>
    <w:rsid w:val="00B61378"/>
    <w:rsid w:val="00B619F3"/>
    <w:rsid w:val="00B62564"/>
    <w:rsid w:val="00B629E4"/>
    <w:rsid w:val="00B64AE5"/>
    <w:rsid w:val="00B6694B"/>
    <w:rsid w:val="00B67C18"/>
    <w:rsid w:val="00B724E5"/>
    <w:rsid w:val="00B725A0"/>
    <w:rsid w:val="00B73171"/>
    <w:rsid w:val="00B74174"/>
    <w:rsid w:val="00B762A5"/>
    <w:rsid w:val="00B76670"/>
    <w:rsid w:val="00B77EB9"/>
    <w:rsid w:val="00B800C9"/>
    <w:rsid w:val="00B835A2"/>
    <w:rsid w:val="00B83F45"/>
    <w:rsid w:val="00B92F96"/>
    <w:rsid w:val="00B92FEC"/>
    <w:rsid w:val="00B93019"/>
    <w:rsid w:val="00B93201"/>
    <w:rsid w:val="00B94B5B"/>
    <w:rsid w:val="00B95498"/>
    <w:rsid w:val="00B95E85"/>
    <w:rsid w:val="00B96BDF"/>
    <w:rsid w:val="00B97138"/>
    <w:rsid w:val="00BA0306"/>
    <w:rsid w:val="00BA10EE"/>
    <w:rsid w:val="00BA3858"/>
    <w:rsid w:val="00BB089C"/>
    <w:rsid w:val="00BB0D86"/>
    <w:rsid w:val="00BB1D4C"/>
    <w:rsid w:val="00BB3E88"/>
    <w:rsid w:val="00BB47AA"/>
    <w:rsid w:val="00BB50D5"/>
    <w:rsid w:val="00BB772F"/>
    <w:rsid w:val="00BC25DD"/>
    <w:rsid w:val="00BC31AF"/>
    <w:rsid w:val="00BC5502"/>
    <w:rsid w:val="00BC6E83"/>
    <w:rsid w:val="00BD0140"/>
    <w:rsid w:val="00BD0260"/>
    <w:rsid w:val="00BD0311"/>
    <w:rsid w:val="00BD1987"/>
    <w:rsid w:val="00BD34AC"/>
    <w:rsid w:val="00BD4CCA"/>
    <w:rsid w:val="00BD593D"/>
    <w:rsid w:val="00BD6684"/>
    <w:rsid w:val="00BD6A10"/>
    <w:rsid w:val="00BD7AE2"/>
    <w:rsid w:val="00BE1CDD"/>
    <w:rsid w:val="00BE1E10"/>
    <w:rsid w:val="00BE26FA"/>
    <w:rsid w:val="00BE29B7"/>
    <w:rsid w:val="00BE3A64"/>
    <w:rsid w:val="00BE4A4C"/>
    <w:rsid w:val="00BE4B7D"/>
    <w:rsid w:val="00BE6A28"/>
    <w:rsid w:val="00BE7546"/>
    <w:rsid w:val="00BF046F"/>
    <w:rsid w:val="00BF10BD"/>
    <w:rsid w:val="00BF138C"/>
    <w:rsid w:val="00BF17AA"/>
    <w:rsid w:val="00BF3057"/>
    <w:rsid w:val="00BF404D"/>
    <w:rsid w:val="00BF44BD"/>
    <w:rsid w:val="00C000CC"/>
    <w:rsid w:val="00C004F9"/>
    <w:rsid w:val="00C00603"/>
    <w:rsid w:val="00C0093A"/>
    <w:rsid w:val="00C00D57"/>
    <w:rsid w:val="00C029C8"/>
    <w:rsid w:val="00C03454"/>
    <w:rsid w:val="00C0422B"/>
    <w:rsid w:val="00C04D4C"/>
    <w:rsid w:val="00C06534"/>
    <w:rsid w:val="00C1148B"/>
    <w:rsid w:val="00C1208B"/>
    <w:rsid w:val="00C120B2"/>
    <w:rsid w:val="00C12883"/>
    <w:rsid w:val="00C14A03"/>
    <w:rsid w:val="00C14DF2"/>
    <w:rsid w:val="00C169D2"/>
    <w:rsid w:val="00C16AF0"/>
    <w:rsid w:val="00C2162F"/>
    <w:rsid w:val="00C21B61"/>
    <w:rsid w:val="00C21D46"/>
    <w:rsid w:val="00C22937"/>
    <w:rsid w:val="00C22D66"/>
    <w:rsid w:val="00C233BD"/>
    <w:rsid w:val="00C2453A"/>
    <w:rsid w:val="00C319CC"/>
    <w:rsid w:val="00C32A6A"/>
    <w:rsid w:val="00C333FD"/>
    <w:rsid w:val="00C35740"/>
    <w:rsid w:val="00C36796"/>
    <w:rsid w:val="00C36910"/>
    <w:rsid w:val="00C369E6"/>
    <w:rsid w:val="00C4298C"/>
    <w:rsid w:val="00C43920"/>
    <w:rsid w:val="00C4446E"/>
    <w:rsid w:val="00C47DF7"/>
    <w:rsid w:val="00C510B1"/>
    <w:rsid w:val="00C53A77"/>
    <w:rsid w:val="00C551CB"/>
    <w:rsid w:val="00C553DC"/>
    <w:rsid w:val="00C55EE7"/>
    <w:rsid w:val="00C56341"/>
    <w:rsid w:val="00C5768A"/>
    <w:rsid w:val="00C61895"/>
    <w:rsid w:val="00C6231F"/>
    <w:rsid w:val="00C6428E"/>
    <w:rsid w:val="00C64FFD"/>
    <w:rsid w:val="00C663C0"/>
    <w:rsid w:val="00C67FBF"/>
    <w:rsid w:val="00C7000F"/>
    <w:rsid w:val="00C71FD9"/>
    <w:rsid w:val="00C731F1"/>
    <w:rsid w:val="00C742B9"/>
    <w:rsid w:val="00C801A8"/>
    <w:rsid w:val="00C81736"/>
    <w:rsid w:val="00C8243A"/>
    <w:rsid w:val="00C83E3B"/>
    <w:rsid w:val="00C844B4"/>
    <w:rsid w:val="00C84DF5"/>
    <w:rsid w:val="00C857D9"/>
    <w:rsid w:val="00C866DC"/>
    <w:rsid w:val="00C86965"/>
    <w:rsid w:val="00C9084A"/>
    <w:rsid w:val="00C90B36"/>
    <w:rsid w:val="00C92622"/>
    <w:rsid w:val="00C92CE1"/>
    <w:rsid w:val="00C94465"/>
    <w:rsid w:val="00C94C7A"/>
    <w:rsid w:val="00CA2C78"/>
    <w:rsid w:val="00CA3181"/>
    <w:rsid w:val="00CA44EA"/>
    <w:rsid w:val="00CA4565"/>
    <w:rsid w:val="00CA4604"/>
    <w:rsid w:val="00CA6A1B"/>
    <w:rsid w:val="00CA6DC2"/>
    <w:rsid w:val="00CA7F1B"/>
    <w:rsid w:val="00CB3D76"/>
    <w:rsid w:val="00CB454A"/>
    <w:rsid w:val="00CB54AC"/>
    <w:rsid w:val="00CB6F6D"/>
    <w:rsid w:val="00CC161D"/>
    <w:rsid w:val="00CC1710"/>
    <w:rsid w:val="00CC1EC9"/>
    <w:rsid w:val="00CC3DD8"/>
    <w:rsid w:val="00CC4DF6"/>
    <w:rsid w:val="00CC5370"/>
    <w:rsid w:val="00CC5A8E"/>
    <w:rsid w:val="00CC6A19"/>
    <w:rsid w:val="00CD0B10"/>
    <w:rsid w:val="00CD0FBF"/>
    <w:rsid w:val="00CD3A4E"/>
    <w:rsid w:val="00CD3B0D"/>
    <w:rsid w:val="00CD5AD1"/>
    <w:rsid w:val="00CD6E6A"/>
    <w:rsid w:val="00CE1405"/>
    <w:rsid w:val="00CE7DF8"/>
    <w:rsid w:val="00CF0AB4"/>
    <w:rsid w:val="00CF231D"/>
    <w:rsid w:val="00CF5FD3"/>
    <w:rsid w:val="00CF604D"/>
    <w:rsid w:val="00D01FD0"/>
    <w:rsid w:val="00D0292B"/>
    <w:rsid w:val="00D05CCE"/>
    <w:rsid w:val="00D06616"/>
    <w:rsid w:val="00D06634"/>
    <w:rsid w:val="00D078EE"/>
    <w:rsid w:val="00D125C1"/>
    <w:rsid w:val="00D12C4A"/>
    <w:rsid w:val="00D137A8"/>
    <w:rsid w:val="00D178F4"/>
    <w:rsid w:val="00D21EB3"/>
    <w:rsid w:val="00D21F52"/>
    <w:rsid w:val="00D22A1F"/>
    <w:rsid w:val="00D2392D"/>
    <w:rsid w:val="00D23D19"/>
    <w:rsid w:val="00D24102"/>
    <w:rsid w:val="00D248EF"/>
    <w:rsid w:val="00D25746"/>
    <w:rsid w:val="00D26883"/>
    <w:rsid w:val="00D30438"/>
    <w:rsid w:val="00D30F20"/>
    <w:rsid w:val="00D31EB4"/>
    <w:rsid w:val="00D327F7"/>
    <w:rsid w:val="00D331F0"/>
    <w:rsid w:val="00D34594"/>
    <w:rsid w:val="00D34F41"/>
    <w:rsid w:val="00D37F71"/>
    <w:rsid w:val="00D417E9"/>
    <w:rsid w:val="00D448A5"/>
    <w:rsid w:val="00D47A6E"/>
    <w:rsid w:val="00D5034E"/>
    <w:rsid w:val="00D5520D"/>
    <w:rsid w:val="00D5583C"/>
    <w:rsid w:val="00D61ED3"/>
    <w:rsid w:val="00D6542F"/>
    <w:rsid w:val="00D66256"/>
    <w:rsid w:val="00D66E6F"/>
    <w:rsid w:val="00D71625"/>
    <w:rsid w:val="00D72C2F"/>
    <w:rsid w:val="00D77D10"/>
    <w:rsid w:val="00D80739"/>
    <w:rsid w:val="00D82954"/>
    <w:rsid w:val="00D84B0A"/>
    <w:rsid w:val="00D84CEF"/>
    <w:rsid w:val="00D84EB1"/>
    <w:rsid w:val="00D86E7B"/>
    <w:rsid w:val="00D92A1A"/>
    <w:rsid w:val="00D93708"/>
    <w:rsid w:val="00D93F54"/>
    <w:rsid w:val="00D94437"/>
    <w:rsid w:val="00DA2817"/>
    <w:rsid w:val="00DA3799"/>
    <w:rsid w:val="00DA4D02"/>
    <w:rsid w:val="00DA5F8A"/>
    <w:rsid w:val="00DA76B3"/>
    <w:rsid w:val="00DB030F"/>
    <w:rsid w:val="00DB0808"/>
    <w:rsid w:val="00DB0977"/>
    <w:rsid w:val="00DB1132"/>
    <w:rsid w:val="00DB236C"/>
    <w:rsid w:val="00DB362A"/>
    <w:rsid w:val="00DB65DD"/>
    <w:rsid w:val="00DB6F75"/>
    <w:rsid w:val="00DC0774"/>
    <w:rsid w:val="00DC0CC4"/>
    <w:rsid w:val="00DC5A4F"/>
    <w:rsid w:val="00DC6F6B"/>
    <w:rsid w:val="00DC7B01"/>
    <w:rsid w:val="00DD0B0C"/>
    <w:rsid w:val="00DD201E"/>
    <w:rsid w:val="00DD3AB0"/>
    <w:rsid w:val="00DD49BD"/>
    <w:rsid w:val="00DD56F6"/>
    <w:rsid w:val="00DD6720"/>
    <w:rsid w:val="00DD764A"/>
    <w:rsid w:val="00DE02FC"/>
    <w:rsid w:val="00DE39AA"/>
    <w:rsid w:val="00DE524C"/>
    <w:rsid w:val="00DE5CF4"/>
    <w:rsid w:val="00DE7F64"/>
    <w:rsid w:val="00DF2847"/>
    <w:rsid w:val="00DF2C3B"/>
    <w:rsid w:val="00DF3774"/>
    <w:rsid w:val="00DF38A4"/>
    <w:rsid w:val="00DF4C2F"/>
    <w:rsid w:val="00DF67DE"/>
    <w:rsid w:val="00DF684F"/>
    <w:rsid w:val="00DF7F70"/>
    <w:rsid w:val="00E023EF"/>
    <w:rsid w:val="00E02BDD"/>
    <w:rsid w:val="00E03442"/>
    <w:rsid w:val="00E03647"/>
    <w:rsid w:val="00E056FE"/>
    <w:rsid w:val="00E05B67"/>
    <w:rsid w:val="00E07325"/>
    <w:rsid w:val="00E107E2"/>
    <w:rsid w:val="00E1169D"/>
    <w:rsid w:val="00E130AB"/>
    <w:rsid w:val="00E1348A"/>
    <w:rsid w:val="00E17BDF"/>
    <w:rsid w:val="00E2104A"/>
    <w:rsid w:val="00E225C7"/>
    <w:rsid w:val="00E23E76"/>
    <w:rsid w:val="00E24C0D"/>
    <w:rsid w:val="00E27B60"/>
    <w:rsid w:val="00E32EF7"/>
    <w:rsid w:val="00E345BE"/>
    <w:rsid w:val="00E34EFD"/>
    <w:rsid w:val="00E357F3"/>
    <w:rsid w:val="00E3792C"/>
    <w:rsid w:val="00E4256A"/>
    <w:rsid w:val="00E42656"/>
    <w:rsid w:val="00E42BE9"/>
    <w:rsid w:val="00E44043"/>
    <w:rsid w:val="00E441C4"/>
    <w:rsid w:val="00E458FD"/>
    <w:rsid w:val="00E4700C"/>
    <w:rsid w:val="00E47BA5"/>
    <w:rsid w:val="00E50874"/>
    <w:rsid w:val="00E5092D"/>
    <w:rsid w:val="00E50997"/>
    <w:rsid w:val="00E50B32"/>
    <w:rsid w:val="00E52305"/>
    <w:rsid w:val="00E52380"/>
    <w:rsid w:val="00E5771A"/>
    <w:rsid w:val="00E60096"/>
    <w:rsid w:val="00E6305B"/>
    <w:rsid w:val="00E63957"/>
    <w:rsid w:val="00E64D72"/>
    <w:rsid w:val="00E663F2"/>
    <w:rsid w:val="00E66432"/>
    <w:rsid w:val="00E66B86"/>
    <w:rsid w:val="00E66FD7"/>
    <w:rsid w:val="00E776E1"/>
    <w:rsid w:val="00E8524B"/>
    <w:rsid w:val="00E901AF"/>
    <w:rsid w:val="00E90F5D"/>
    <w:rsid w:val="00E943C2"/>
    <w:rsid w:val="00E94E1B"/>
    <w:rsid w:val="00E96383"/>
    <w:rsid w:val="00E969F0"/>
    <w:rsid w:val="00E9745D"/>
    <w:rsid w:val="00EA1435"/>
    <w:rsid w:val="00EA17D7"/>
    <w:rsid w:val="00EA2453"/>
    <w:rsid w:val="00EA4379"/>
    <w:rsid w:val="00EA5A12"/>
    <w:rsid w:val="00EA732E"/>
    <w:rsid w:val="00EA7B97"/>
    <w:rsid w:val="00EA7D53"/>
    <w:rsid w:val="00EB0F7C"/>
    <w:rsid w:val="00EB5ADC"/>
    <w:rsid w:val="00EB6A40"/>
    <w:rsid w:val="00EB6C2B"/>
    <w:rsid w:val="00EB6CFE"/>
    <w:rsid w:val="00EB7B95"/>
    <w:rsid w:val="00EC0698"/>
    <w:rsid w:val="00EC0EF0"/>
    <w:rsid w:val="00EC27BE"/>
    <w:rsid w:val="00EC48A7"/>
    <w:rsid w:val="00EC768D"/>
    <w:rsid w:val="00ED03FE"/>
    <w:rsid w:val="00ED26BE"/>
    <w:rsid w:val="00ED3D1B"/>
    <w:rsid w:val="00ED4508"/>
    <w:rsid w:val="00ED76E3"/>
    <w:rsid w:val="00EE3211"/>
    <w:rsid w:val="00EE32F0"/>
    <w:rsid w:val="00EE58AD"/>
    <w:rsid w:val="00EE66E2"/>
    <w:rsid w:val="00EE7B04"/>
    <w:rsid w:val="00EF1370"/>
    <w:rsid w:val="00EF2142"/>
    <w:rsid w:val="00EF62C9"/>
    <w:rsid w:val="00EF7CE1"/>
    <w:rsid w:val="00F01D80"/>
    <w:rsid w:val="00F037A0"/>
    <w:rsid w:val="00F042F9"/>
    <w:rsid w:val="00F05358"/>
    <w:rsid w:val="00F05E2F"/>
    <w:rsid w:val="00F068BA"/>
    <w:rsid w:val="00F06D58"/>
    <w:rsid w:val="00F070F6"/>
    <w:rsid w:val="00F07927"/>
    <w:rsid w:val="00F160A1"/>
    <w:rsid w:val="00F16370"/>
    <w:rsid w:val="00F17F98"/>
    <w:rsid w:val="00F220F1"/>
    <w:rsid w:val="00F23AF1"/>
    <w:rsid w:val="00F23D1D"/>
    <w:rsid w:val="00F245AF"/>
    <w:rsid w:val="00F24D02"/>
    <w:rsid w:val="00F260BD"/>
    <w:rsid w:val="00F2619D"/>
    <w:rsid w:val="00F27408"/>
    <w:rsid w:val="00F36EFB"/>
    <w:rsid w:val="00F37B58"/>
    <w:rsid w:val="00F40693"/>
    <w:rsid w:val="00F40E41"/>
    <w:rsid w:val="00F418FB"/>
    <w:rsid w:val="00F41C3B"/>
    <w:rsid w:val="00F439D6"/>
    <w:rsid w:val="00F43FF7"/>
    <w:rsid w:val="00F44108"/>
    <w:rsid w:val="00F449C9"/>
    <w:rsid w:val="00F464FD"/>
    <w:rsid w:val="00F47B0C"/>
    <w:rsid w:val="00F47C06"/>
    <w:rsid w:val="00F50FF1"/>
    <w:rsid w:val="00F5168B"/>
    <w:rsid w:val="00F52E17"/>
    <w:rsid w:val="00F549B8"/>
    <w:rsid w:val="00F5698D"/>
    <w:rsid w:val="00F63FA4"/>
    <w:rsid w:val="00F64D64"/>
    <w:rsid w:val="00F65803"/>
    <w:rsid w:val="00F662E7"/>
    <w:rsid w:val="00F6707C"/>
    <w:rsid w:val="00F67C3A"/>
    <w:rsid w:val="00F77669"/>
    <w:rsid w:val="00F82765"/>
    <w:rsid w:val="00F8322D"/>
    <w:rsid w:val="00F83961"/>
    <w:rsid w:val="00F8435F"/>
    <w:rsid w:val="00F87EB1"/>
    <w:rsid w:val="00F900D5"/>
    <w:rsid w:val="00F915FA"/>
    <w:rsid w:val="00F9522A"/>
    <w:rsid w:val="00F96355"/>
    <w:rsid w:val="00F96713"/>
    <w:rsid w:val="00FA1566"/>
    <w:rsid w:val="00FA2A2E"/>
    <w:rsid w:val="00FA3F4E"/>
    <w:rsid w:val="00FA50E5"/>
    <w:rsid w:val="00FA5E30"/>
    <w:rsid w:val="00FB19A4"/>
    <w:rsid w:val="00FB2A5F"/>
    <w:rsid w:val="00FB2B55"/>
    <w:rsid w:val="00FB2FED"/>
    <w:rsid w:val="00FB3F76"/>
    <w:rsid w:val="00FB49C6"/>
    <w:rsid w:val="00FB5385"/>
    <w:rsid w:val="00FB6923"/>
    <w:rsid w:val="00FB6A50"/>
    <w:rsid w:val="00FB72AF"/>
    <w:rsid w:val="00FB7C99"/>
    <w:rsid w:val="00FC2768"/>
    <w:rsid w:val="00FC3A36"/>
    <w:rsid w:val="00FC430B"/>
    <w:rsid w:val="00FC570D"/>
    <w:rsid w:val="00FD01E1"/>
    <w:rsid w:val="00FD30EA"/>
    <w:rsid w:val="00FD3786"/>
    <w:rsid w:val="00FD6977"/>
    <w:rsid w:val="00FD76C4"/>
    <w:rsid w:val="00FD77CE"/>
    <w:rsid w:val="00FE0ECC"/>
    <w:rsid w:val="00FE10A3"/>
    <w:rsid w:val="00FE3093"/>
    <w:rsid w:val="00FE3540"/>
    <w:rsid w:val="00FE3F12"/>
    <w:rsid w:val="00FE45B9"/>
    <w:rsid w:val="00FE6808"/>
    <w:rsid w:val="00FE7BA4"/>
    <w:rsid w:val="00FE7BB2"/>
    <w:rsid w:val="00FE7E09"/>
    <w:rsid w:val="00FF124D"/>
    <w:rsid w:val="00FF1D23"/>
    <w:rsid w:val="00FF1F23"/>
    <w:rsid w:val="00FF2CC4"/>
    <w:rsid w:val="00FF4870"/>
    <w:rsid w:val="00FF5D17"/>
    <w:rsid w:val="0435220B"/>
    <w:rsid w:val="06677F89"/>
    <w:rsid w:val="06B331CE"/>
    <w:rsid w:val="0822201E"/>
    <w:rsid w:val="088A61B1"/>
    <w:rsid w:val="089E411E"/>
    <w:rsid w:val="0CF24064"/>
    <w:rsid w:val="0F733A6B"/>
    <w:rsid w:val="10685029"/>
    <w:rsid w:val="10F04ED1"/>
    <w:rsid w:val="121C4E44"/>
    <w:rsid w:val="152E621D"/>
    <w:rsid w:val="15537304"/>
    <w:rsid w:val="15BC0B1C"/>
    <w:rsid w:val="16B637AD"/>
    <w:rsid w:val="1AD56698"/>
    <w:rsid w:val="1BF86185"/>
    <w:rsid w:val="1C5841A4"/>
    <w:rsid w:val="1EBA191C"/>
    <w:rsid w:val="20523600"/>
    <w:rsid w:val="28B52B84"/>
    <w:rsid w:val="291A4BB0"/>
    <w:rsid w:val="29F814B7"/>
    <w:rsid w:val="2A0F09FE"/>
    <w:rsid w:val="2AB34861"/>
    <w:rsid w:val="2AFB6D6E"/>
    <w:rsid w:val="2E1317E0"/>
    <w:rsid w:val="2F7470EF"/>
    <w:rsid w:val="31226782"/>
    <w:rsid w:val="325338CA"/>
    <w:rsid w:val="33FF0011"/>
    <w:rsid w:val="371511B8"/>
    <w:rsid w:val="383D40B1"/>
    <w:rsid w:val="394A5BAB"/>
    <w:rsid w:val="3BCD5235"/>
    <w:rsid w:val="3D7F307A"/>
    <w:rsid w:val="3E2033CE"/>
    <w:rsid w:val="3E907C2F"/>
    <w:rsid w:val="427B36EE"/>
    <w:rsid w:val="46A6600E"/>
    <w:rsid w:val="475573AE"/>
    <w:rsid w:val="476B7238"/>
    <w:rsid w:val="48911D8A"/>
    <w:rsid w:val="4AF75DD6"/>
    <w:rsid w:val="4B531CC0"/>
    <w:rsid w:val="4C561BFF"/>
    <w:rsid w:val="4C573A84"/>
    <w:rsid w:val="4CBB2F66"/>
    <w:rsid w:val="4CCC0113"/>
    <w:rsid w:val="4D425101"/>
    <w:rsid w:val="4DF951F0"/>
    <w:rsid w:val="50D44BB1"/>
    <w:rsid w:val="52086ED1"/>
    <w:rsid w:val="523A2E65"/>
    <w:rsid w:val="542B67C6"/>
    <w:rsid w:val="542C2760"/>
    <w:rsid w:val="544B2490"/>
    <w:rsid w:val="54A6749B"/>
    <w:rsid w:val="56EF4D14"/>
    <w:rsid w:val="571B1411"/>
    <w:rsid w:val="5E7128C8"/>
    <w:rsid w:val="623146A6"/>
    <w:rsid w:val="628D60ED"/>
    <w:rsid w:val="62AC6CA7"/>
    <w:rsid w:val="63AE1EC8"/>
    <w:rsid w:val="66115C86"/>
    <w:rsid w:val="665C3E5E"/>
    <w:rsid w:val="67D4620F"/>
    <w:rsid w:val="69984B6E"/>
    <w:rsid w:val="6A150B77"/>
    <w:rsid w:val="6B68349D"/>
    <w:rsid w:val="6D8E6C32"/>
    <w:rsid w:val="6DAD4F9F"/>
    <w:rsid w:val="701F58F4"/>
    <w:rsid w:val="71275A62"/>
    <w:rsid w:val="7130216F"/>
    <w:rsid w:val="714D6FE6"/>
    <w:rsid w:val="71A5623A"/>
    <w:rsid w:val="742B1498"/>
    <w:rsid w:val="745E6FF3"/>
    <w:rsid w:val="780628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47972790"/>
  <w15:docId w15:val="{042574CC-6B4A-46E9-93C5-87AC33F89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uiPriority="99" w:qFormat="1"/>
    <w:lsdException w:name="footer" w:qFormat="1"/>
    <w:lsdException w:name="index heading" w:qFormat="1"/>
    <w:lsdException w:name="caption" w:qFormat="1"/>
    <w:lsdException w:name="table of figures" w:semiHidden="1" w:uiPriority="99" w:unhideWhenUsed="1"/>
    <w:lsdException w:name="envelope address" w:qFormat="1"/>
    <w:lsdException w:name="envelope return" w:qFormat="1"/>
    <w:lsdException w:name="footnote reference" w:qFormat="1"/>
    <w:lsdException w:name="annotation reference" w:uiPriority="99" w:qFormat="1"/>
    <w:lsdException w:name="line number" w:qFormat="1"/>
    <w:lsdException w:name="page number" w:qFormat="1"/>
    <w:lsdException w:name="endnote reference" w:qFormat="1"/>
    <w:lsdException w:name="endnote text" w:qFormat="1"/>
    <w:lsdException w:name="table of authorities" w:semiHidden="1" w:uiPriority="99" w:unhideWhenUsed="1"/>
    <w:lsdException w:name="macro" w:semiHidden="1" w:uiPriority="99" w:unhideWhenUsed="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iPriority="99" w:qFormat="1"/>
    <w:lsdException w:name="Table Grid" w:qFormat="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qFormat="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c">
    <w:name w:val="Normal"/>
    <w:qFormat/>
    <w:pPr>
      <w:shd w:val="clear" w:color="auto" w:fill="FFFFFF"/>
      <w:tabs>
        <w:tab w:val="left" w:pos="426"/>
      </w:tabs>
      <w:adjustRightInd w:val="0"/>
      <w:snapToGrid w:val="0"/>
      <w:spacing w:line="360" w:lineRule="auto"/>
      <w:jc w:val="both"/>
    </w:pPr>
    <w:rPr>
      <w:rFonts w:ascii="宋体" w:cs="宋体"/>
      <w:sz w:val="21"/>
      <w:szCs w:val="24"/>
    </w:rPr>
  </w:style>
  <w:style w:type="paragraph" w:styleId="13">
    <w:name w:val="heading 1"/>
    <w:basedOn w:val="33"/>
    <w:next w:val="ac"/>
    <w:qFormat/>
    <w:pPr>
      <w:keepNext w:val="0"/>
      <w:keepLines w:val="0"/>
      <w:spacing w:before="340" w:after="330" w:line="300" w:lineRule="auto"/>
      <w:jc w:val="center"/>
      <w:outlineLvl w:val="0"/>
    </w:pPr>
    <w:rPr>
      <w:kern w:val="44"/>
      <w:szCs w:val="28"/>
    </w:rPr>
  </w:style>
  <w:style w:type="paragraph" w:styleId="23">
    <w:name w:val="heading 2"/>
    <w:basedOn w:val="33"/>
    <w:next w:val="40"/>
    <w:link w:val="24"/>
    <w:qFormat/>
    <w:pPr>
      <w:textAlignment w:val="baseline"/>
      <w:outlineLvl w:val="1"/>
    </w:pPr>
    <w:rPr>
      <w:bCs w:val="0"/>
      <w:kern w:val="0"/>
      <w:szCs w:val="20"/>
    </w:rPr>
  </w:style>
  <w:style w:type="paragraph" w:styleId="33">
    <w:name w:val="heading 3"/>
    <w:basedOn w:val="40"/>
    <w:next w:val="ac"/>
    <w:link w:val="34"/>
    <w:qFormat/>
    <w:pPr>
      <w:widowControl w:val="0"/>
      <w:shd w:val="clear" w:color="auto" w:fill="auto"/>
      <w:adjustRightInd/>
      <w:snapToGrid/>
      <w:spacing w:before="260" w:after="260"/>
      <w:outlineLvl w:val="2"/>
    </w:pPr>
    <w:rPr>
      <w:szCs w:val="21"/>
    </w:rPr>
  </w:style>
  <w:style w:type="paragraph" w:styleId="40">
    <w:name w:val="heading 4"/>
    <w:basedOn w:val="ac"/>
    <w:next w:val="ac"/>
    <w:link w:val="43"/>
    <w:qFormat/>
    <w:pPr>
      <w:keepNext/>
      <w:keepLines/>
      <w:numPr>
        <w:ilvl w:val="3"/>
        <w:numId w:val="1"/>
      </w:numPr>
      <w:tabs>
        <w:tab w:val="left" w:pos="0"/>
      </w:tabs>
      <w:spacing w:before="280" w:after="290" w:line="376" w:lineRule="auto"/>
      <w:outlineLvl w:val="3"/>
    </w:pPr>
    <w:rPr>
      <w:rFonts w:ascii="Arial" w:eastAsia="黑体" w:hAnsi="Arial" w:cs="Times New Roman"/>
      <w:b/>
      <w:bCs/>
      <w:kern w:val="2"/>
      <w:sz w:val="28"/>
      <w:szCs w:val="28"/>
    </w:rPr>
  </w:style>
  <w:style w:type="paragraph" w:styleId="5">
    <w:name w:val="heading 5"/>
    <w:basedOn w:val="ac"/>
    <w:next w:val="ad"/>
    <w:link w:val="53"/>
    <w:qFormat/>
    <w:pPr>
      <w:keepNext/>
      <w:keepLines/>
      <w:numPr>
        <w:ilvl w:val="4"/>
        <w:numId w:val="1"/>
      </w:numPr>
      <w:spacing w:before="280" w:after="290" w:line="376" w:lineRule="auto"/>
      <w:jc w:val="center"/>
      <w:outlineLvl w:val="4"/>
    </w:pPr>
    <w:rPr>
      <w:rFonts w:ascii="Times New Roman" w:cs="Times New Roman"/>
      <w:b/>
      <w:kern w:val="2"/>
      <w:sz w:val="24"/>
      <w:szCs w:val="20"/>
    </w:rPr>
  </w:style>
  <w:style w:type="paragraph" w:styleId="6">
    <w:name w:val="heading 6"/>
    <w:basedOn w:val="ac"/>
    <w:next w:val="ad"/>
    <w:qFormat/>
    <w:pPr>
      <w:keepNext/>
      <w:keepLines/>
      <w:numPr>
        <w:ilvl w:val="5"/>
        <w:numId w:val="1"/>
      </w:numPr>
      <w:spacing w:before="240" w:after="64" w:line="319" w:lineRule="auto"/>
      <w:outlineLvl w:val="5"/>
    </w:pPr>
    <w:rPr>
      <w:rFonts w:ascii="Arial" w:eastAsia="黑体" w:hAnsi="Arial" w:cs="Times New Roman"/>
      <w:b/>
      <w:kern w:val="2"/>
      <w:sz w:val="24"/>
      <w:szCs w:val="20"/>
    </w:rPr>
  </w:style>
  <w:style w:type="paragraph" w:styleId="7">
    <w:name w:val="heading 7"/>
    <w:basedOn w:val="ac"/>
    <w:next w:val="ad"/>
    <w:link w:val="70"/>
    <w:qFormat/>
    <w:pPr>
      <w:keepNext/>
      <w:keepLines/>
      <w:numPr>
        <w:ilvl w:val="6"/>
        <w:numId w:val="1"/>
      </w:numPr>
      <w:spacing w:before="240" w:after="64" w:line="319" w:lineRule="auto"/>
      <w:outlineLvl w:val="6"/>
    </w:pPr>
    <w:rPr>
      <w:rFonts w:ascii="Times New Roman" w:cs="Times New Roman"/>
      <w:b/>
      <w:kern w:val="2"/>
      <w:sz w:val="24"/>
      <w:szCs w:val="20"/>
    </w:rPr>
  </w:style>
  <w:style w:type="paragraph" w:styleId="8">
    <w:name w:val="heading 8"/>
    <w:basedOn w:val="ac"/>
    <w:next w:val="ad"/>
    <w:link w:val="80"/>
    <w:qFormat/>
    <w:pPr>
      <w:keepNext/>
      <w:keepLines/>
      <w:numPr>
        <w:ilvl w:val="7"/>
        <w:numId w:val="1"/>
      </w:numPr>
      <w:spacing w:before="240" w:after="64" w:line="319" w:lineRule="auto"/>
      <w:outlineLvl w:val="7"/>
    </w:pPr>
    <w:rPr>
      <w:rFonts w:ascii="Arial" w:eastAsia="黑体" w:hAnsi="Arial" w:cs="Times New Roman"/>
      <w:kern w:val="2"/>
      <w:sz w:val="24"/>
      <w:szCs w:val="20"/>
    </w:rPr>
  </w:style>
  <w:style w:type="paragraph" w:styleId="9">
    <w:name w:val="heading 9"/>
    <w:basedOn w:val="ac"/>
    <w:next w:val="ad"/>
    <w:link w:val="90"/>
    <w:qFormat/>
    <w:pPr>
      <w:keepNext/>
      <w:keepLines/>
      <w:numPr>
        <w:ilvl w:val="8"/>
        <w:numId w:val="1"/>
      </w:numPr>
      <w:spacing w:before="240" w:after="64" w:line="319" w:lineRule="auto"/>
      <w:outlineLvl w:val="8"/>
    </w:pPr>
    <w:rPr>
      <w:rFonts w:ascii="Arial" w:eastAsia="黑体" w:hAnsi="Arial" w:cs="Times New Roman"/>
      <w:kern w:val="2"/>
      <w:szCs w:val="20"/>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paragraph" w:styleId="ad">
    <w:name w:val="Normal Indent"/>
    <w:basedOn w:val="ac"/>
    <w:link w:val="af1"/>
    <w:qFormat/>
    <w:pPr>
      <w:ind w:firstLine="420"/>
    </w:pPr>
    <w:rPr>
      <w:rFonts w:ascii="Times New Roman" w:cs="Times New Roman"/>
      <w:kern w:val="2"/>
      <w:szCs w:val="20"/>
    </w:rPr>
  </w:style>
  <w:style w:type="paragraph" w:styleId="35">
    <w:name w:val="List 3"/>
    <w:basedOn w:val="ac"/>
    <w:qFormat/>
    <w:pPr>
      <w:widowControl w:val="0"/>
      <w:shd w:val="clear" w:color="auto" w:fill="auto"/>
      <w:tabs>
        <w:tab w:val="clear" w:pos="426"/>
      </w:tabs>
      <w:adjustRightInd/>
      <w:snapToGrid/>
      <w:spacing w:line="240" w:lineRule="auto"/>
      <w:ind w:leftChars="400" w:left="600" w:hangingChars="200" w:hanging="200"/>
    </w:pPr>
    <w:rPr>
      <w:rFonts w:ascii="Times New Roman" w:cs="Times New Roman"/>
      <w:kern w:val="2"/>
    </w:rPr>
  </w:style>
  <w:style w:type="paragraph" w:styleId="TOC7">
    <w:name w:val="toc 7"/>
    <w:basedOn w:val="ac"/>
    <w:next w:val="ac"/>
    <w:qFormat/>
    <w:pPr>
      <w:ind w:left="1260"/>
      <w:jc w:val="left"/>
    </w:pPr>
    <w:rPr>
      <w:szCs w:val="21"/>
    </w:rPr>
  </w:style>
  <w:style w:type="paragraph" w:styleId="22">
    <w:name w:val="List Number 2"/>
    <w:basedOn w:val="ac"/>
    <w:qFormat/>
    <w:pPr>
      <w:numPr>
        <w:numId w:val="2"/>
      </w:numPr>
      <w:tabs>
        <w:tab w:val="left" w:pos="820"/>
      </w:tabs>
      <w:spacing w:afterLines="50"/>
    </w:pPr>
    <w:rPr>
      <w:sz w:val="24"/>
      <w:szCs w:val="20"/>
    </w:rPr>
  </w:style>
  <w:style w:type="paragraph" w:styleId="af2">
    <w:name w:val="Note Heading"/>
    <w:basedOn w:val="ac"/>
    <w:next w:val="ac"/>
    <w:qFormat/>
    <w:pPr>
      <w:widowControl w:val="0"/>
      <w:shd w:val="clear" w:color="auto" w:fill="auto"/>
      <w:tabs>
        <w:tab w:val="clear" w:pos="426"/>
      </w:tabs>
      <w:adjustRightInd/>
      <w:snapToGrid/>
      <w:spacing w:line="240" w:lineRule="auto"/>
      <w:jc w:val="center"/>
    </w:pPr>
    <w:rPr>
      <w:rFonts w:ascii="Times New Roman" w:cs="Times New Roman"/>
      <w:kern w:val="2"/>
    </w:rPr>
  </w:style>
  <w:style w:type="paragraph" w:styleId="42">
    <w:name w:val="List Bullet 4"/>
    <w:basedOn w:val="ac"/>
    <w:qFormat/>
    <w:pPr>
      <w:widowControl w:val="0"/>
      <w:numPr>
        <w:numId w:val="3"/>
      </w:numPr>
      <w:shd w:val="clear" w:color="auto" w:fill="auto"/>
      <w:tabs>
        <w:tab w:val="clear" w:pos="426"/>
      </w:tabs>
      <w:adjustRightInd/>
      <w:snapToGrid/>
      <w:spacing w:line="240" w:lineRule="auto"/>
    </w:pPr>
    <w:rPr>
      <w:rFonts w:ascii="Times New Roman" w:cs="Times New Roman"/>
      <w:kern w:val="2"/>
    </w:rPr>
  </w:style>
  <w:style w:type="paragraph" w:styleId="81">
    <w:name w:val="index 8"/>
    <w:basedOn w:val="ac"/>
    <w:next w:val="ac"/>
    <w:qFormat/>
    <w:pPr>
      <w:widowControl w:val="0"/>
      <w:shd w:val="clear" w:color="auto" w:fill="auto"/>
      <w:tabs>
        <w:tab w:val="clear" w:pos="426"/>
      </w:tabs>
      <w:adjustRightInd/>
      <w:snapToGrid/>
      <w:spacing w:line="240" w:lineRule="auto"/>
      <w:ind w:left="1680" w:hanging="210"/>
      <w:jc w:val="left"/>
    </w:pPr>
    <w:rPr>
      <w:rFonts w:ascii="Times New Roman" w:cs="Times New Roman"/>
      <w:kern w:val="2"/>
      <w:sz w:val="20"/>
      <w:szCs w:val="20"/>
    </w:rPr>
  </w:style>
  <w:style w:type="paragraph" w:styleId="af3">
    <w:name w:val="E-mail Signature"/>
    <w:basedOn w:val="ac"/>
    <w:qFormat/>
    <w:pPr>
      <w:widowControl w:val="0"/>
      <w:shd w:val="clear" w:color="auto" w:fill="auto"/>
      <w:tabs>
        <w:tab w:val="clear" w:pos="426"/>
      </w:tabs>
      <w:adjustRightInd/>
      <w:snapToGrid/>
      <w:spacing w:line="240" w:lineRule="auto"/>
    </w:pPr>
    <w:rPr>
      <w:rFonts w:ascii="Times New Roman" w:cs="Times New Roman"/>
      <w:kern w:val="2"/>
    </w:rPr>
  </w:style>
  <w:style w:type="paragraph" w:styleId="a8">
    <w:name w:val="List Number"/>
    <w:basedOn w:val="ac"/>
    <w:qFormat/>
    <w:pPr>
      <w:widowControl w:val="0"/>
      <w:numPr>
        <w:numId w:val="4"/>
      </w:numPr>
      <w:shd w:val="clear" w:color="auto" w:fill="auto"/>
      <w:tabs>
        <w:tab w:val="clear" w:pos="426"/>
      </w:tabs>
      <w:adjustRightInd/>
      <w:snapToGrid/>
      <w:spacing w:line="240" w:lineRule="auto"/>
    </w:pPr>
    <w:rPr>
      <w:rFonts w:ascii="Times New Roman" w:cs="Times New Roman"/>
      <w:kern w:val="2"/>
    </w:rPr>
  </w:style>
  <w:style w:type="paragraph" w:styleId="af4">
    <w:name w:val="caption"/>
    <w:basedOn w:val="ac"/>
    <w:next w:val="ac"/>
    <w:qFormat/>
    <w:rPr>
      <w:rFonts w:ascii="Arial" w:eastAsia="黑体" w:hAnsi="Arial" w:cs="Arial"/>
      <w:sz w:val="20"/>
      <w:szCs w:val="20"/>
    </w:rPr>
  </w:style>
  <w:style w:type="paragraph" w:styleId="54">
    <w:name w:val="index 5"/>
    <w:basedOn w:val="ac"/>
    <w:next w:val="ac"/>
    <w:qFormat/>
    <w:pPr>
      <w:widowControl w:val="0"/>
      <w:shd w:val="clear" w:color="auto" w:fill="auto"/>
      <w:tabs>
        <w:tab w:val="clear" w:pos="426"/>
      </w:tabs>
      <w:adjustRightInd/>
      <w:snapToGrid/>
      <w:spacing w:line="240" w:lineRule="auto"/>
      <w:ind w:left="1050" w:hanging="210"/>
      <w:jc w:val="left"/>
    </w:pPr>
    <w:rPr>
      <w:rFonts w:ascii="Times New Roman" w:cs="Times New Roman"/>
      <w:kern w:val="2"/>
      <w:sz w:val="20"/>
      <w:szCs w:val="20"/>
    </w:rPr>
  </w:style>
  <w:style w:type="paragraph" w:styleId="af5">
    <w:name w:val="List Bullet"/>
    <w:basedOn w:val="ac"/>
    <w:qFormat/>
    <w:pPr>
      <w:tabs>
        <w:tab w:val="left" w:pos="360"/>
      </w:tabs>
      <w:ind w:left="200" w:hangingChars="200" w:hanging="200"/>
    </w:pPr>
    <w:rPr>
      <w:szCs w:val="20"/>
    </w:rPr>
  </w:style>
  <w:style w:type="paragraph" w:styleId="af6">
    <w:name w:val="envelope address"/>
    <w:basedOn w:val="ac"/>
    <w:qFormat/>
    <w:pPr>
      <w:framePr w:w="7920" w:h="1980" w:hRule="exact" w:hSpace="180" w:wrap="around" w:hAnchor="page" w:xAlign="center" w:yAlign="bottom"/>
      <w:widowControl w:val="0"/>
      <w:shd w:val="clear" w:color="auto" w:fill="auto"/>
      <w:tabs>
        <w:tab w:val="clear" w:pos="426"/>
      </w:tabs>
      <w:adjustRightInd/>
      <w:spacing w:line="240" w:lineRule="auto"/>
      <w:ind w:leftChars="1400" w:left="1400"/>
    </w:pPr>
    <w:rPr>
      <w:rFonts w:ascii="Arial" w:hAnsi="Arial" w:cs="Arial"/>
      <w:kern w:val="2"/>
      <w:sz w:val="24"/>
    </w:rPr>
  </w:style>
  <w:style w:type="paragraph" w:styleId="af7">
    <w:name w:val="Document Map"/>
    <w:basedOn w:val="ac"/>
    <w:qFormat/>
    <w:pPr>
      <w:shd w:val="clear" w:color="auto" w:fill="000080"/>
    </w:pPr>
    <w:rPr>
      <w:rFonts w:ascii="Times New Roman" w:cs="Times New Roman"/>
      <w:kern w:val="2"/>
    </w:rPr>
  </w:style>
  <w:style w:type="paragraph" w:styleId="af8">
    <w:name w:val="toa heading"/>
    <w:basedOn w:val="ac"/>
    <w:next w:val="ac"/>
    <w:qFormat/>
    <w:pPr>
      <w:spacing w:before="120"/>
    </w:pPr>
    <w:rPr>
      <w:rFonts w:ascii="Arial" w:hAnsi="Arial"/>
      <w:sz w:val="24"/>
      <w:szCs w:val="20"/>
    </w:rPr>
  </w:style>
  <w:style w:type="paragraph" w:styleId="af9">
    <w:name w:val="annotation text"/>
    <w:basedOn w:val="ac"/>
    <w:link w:val="14"/>
    <w:qFormat/>
    <w:pPr>
      <w:autoSpaceDE w:val="0"/>
      <w:autoSpaceDN w:val="0"/>
      <w:jc w:val="left"/>
      <w:textAlignment w:val="baseline"/>
    </w:pPr>
    <w:rPr>
      <w:rFonts w:cs="Times New Roman"/>
      <w:sz w:val="34"/>
      <w:szCs w:val="20"/>
    </w:rPr>
  </w:style>
  <w:style w:type="paragraph" w:styleId="60">
    <w:name w:val="index 6"/>
    <w:basedOn w:val="ac"/>
    <w:next w:val="ac"/>
    <w:qFormat/>
    <w:pPr>
      <w:widowControl w:val="0"/>
      <w:shd w:val="clear" w:color="auto" w:fill="auto"/>
      <w:tabs>
        <w:tab w:val="clear" w:pos="426"/>
      </w:tabs>
      <w:adjustRightInd/>
      <w:snapToGrid/>
      <w:spacing w:line="240" w:lineRule="auto"/>
      <w:ind w:left="1260" w:hanging="210"/>
      <w:jc w:val="left"/>
    </w:pPr>
    <w:rPr>
      <w:rFonts w:ascii="Times New Roman" w:cs="Times New Roman"/>
      <w:kern w:val="2"/>
      <w:sz w:val="20"/>
      <w:szCs w:val="20"/>
    </w:rPr>
  </w:style>
  <w:style w:type="paragraph" w:styleId="afa">
    <w:name w:val="Salutation"/>
    <w:basedOn w:val="ac"/>
    <w:next w:val="ac"/>
    <w:qFormat/>
    <w:pPr>
      <w:widowControl w:val="0"/>
      <w:shd w:val="clear" w:color="auto" w:fill="auto"/>
      <w:tabs>
        <w:tab w:val="clear" w:pos="426"/>
      </w:tabs>
      <w:adjustRightInd/>
      <w:snapToGrid/>
      <w:spacing w:line="240" w:lineRule="auto"/>
    </w:pPr>
    <w:rPr>
      <w:rFonts w:ascii="Times New Roman" w:cs="Times New Roman"/>
      <w:kern w:val="2"/>
    </w:rPr>
  </w:style>
  <w:style w:type="paragraph" w:styleId="36">
    <w:name w:val="Body Text 3"/>
    <w:basedOn w:val="ac"/>
    <w:link w:val="37"/>
    <w:qFormat/>
    <w:pPr>
      <w:spacing w:after="120"/>
    </w:pPr>
    <w:rPr>
      <w:rFonts w:ascii="Times New Roman" w:cs="Times New Roman"/>
      <w:kern w:val="2"/>
      <w:sz w:val="16"/>
      <w:szCs w:val="16"/>
    </w:rPr>
  </w:style>
  <w:style w:type="paragraph" w:styleId="afb">
    <w:name w:val="Closing"/>
    <w:basedOn w:val="ac"/>
    <w:qFormat/>
    <w:pPr>
      <w:widowControl w:val="0"/>
      <w:shd w:val="clear" w:color="auto" w:fill="auto"/>
      <w:tabs>
        <w:tab w:val="clear" w:pos="426"/>
      </w:tabs>
      <w:adjustRightInd/>
      <w:snapToGrid/>
      <w:spacing w:line="240" w:lineRule="auto"/>
      <w:ind w:leftChars="2100" w:left="2100"/>
    </w:pPr>
    <w:rPr>
      <w:rFonts w:ascii="Times New Roman" w:cs="Times New Roman"/>
      <w:kern w:val="2"/>
    </w:rPr>
  </w:style>
  <w:style w:type="paragraph" w:styleId="31">
    <w:name w:val="List Bullet 3"/>
    <w:basedOn w:val="ac"/>
    <w:qFormat/>
    <w:pPr>
      <w:widowControl w:val="0"/>
      <w:numPr>
        <w:numId w:val="5"/>
      </w:numPr>
      <w:shd w:val="clear" w:color="auto" w:fill="auto"/>
      <w:tabs>
        <w:tab w:val="clear" w:pos="426"/>
      </w:tabs>
      <w:adjustRightInd/>
      <w:snapToGrid/>
      <w:spacing w:line="240" w:lineRule="auto"/>
    </w:pPr>
    <w:rPr>
      <w:rFonts w:ascii="Times New Roman" w:cs="Times New Roman"/>
      <w:kern w:val="2"/>
    </w:rPr>
  </w:style>
  <w:style w:type="paragraph" w:styleId="afc">
    <w:name w:val="Body Text"/>
    <w:basedOn w:val="ac"/>
    <w:qFormat/>
    <w:rPr>
      <w:rFonts w:cs="Times New Roman"/>
      <w:b/>
      <w:bCs/>
      <w:sz w:val="24"/>
    </w:rPr>
  </w:style>
  <w:style w:type="paragraph" w:styleId="afd">
    <w:name w:val="Body Text Indent"/>
    <w:basedOn w:val="ac"/>
    <w:link w:val="afe"/>
    <w:qFormat/>
    <w:pPr>
      <w:ind w:firstLineChars="200" w:firstLine="200"/>
    </w:pPr>
    <w:rPr>
      <w:rFonts w:ascii="Times New Roman" w:cs="Times New Roman"/>
      <w:kern w:val="2"/>
    </w:rPr>
  </w:style>
  <w:style w:type="paragraph" w:styleId="3">
    <w:name w:val="List Number 3"/>
    <w:basedOn w:val="ac"/>
    <w:qFormat/>
    <w:pPr>
      <w:widowControl w:val="0"/>
      <w:numPr>
        <w:numId w:val="6"/>
      </w:numPr>
      <w:shd w:val="clear" w:color="auto" w:fill="auto"/>
      <w:tabs>
        <w:tab w:val="clear" w:pos="426"/>
      </w:tabs>
      <w:adjustRightInd/>
      <w:snapToGrid/>
      <w:spacing w:line="240" w:lineRule="auto"/>
    </w:pPr>
    <w:rPr>
      <w:rFonts w:ascii="Times New Roman" w:cs="Times New Roman"/>
      <w:kern w:val="2"/>
    </w:rPr>
  </w:style>
  <w:style w:type="paragraph" w:styleId="25">
    <w:name w:val="List 2"/>
    <w:basedOn w:val="ac"/>
    <w:qFormat/>
    <w:pPr>
      <w:widowControl w:val="0"/>
      <w:shd w:val="clear" w:color="auto" w:fill="auto"/>
      <w:tabs>
        <w:tab w:val="clear" w:pos="426"/>
      </w:tabs>
      <w:adjustRightInd/>
      <w:snapToGrid/>
      <w:spacing w:line="240" w:lineRule="auto"/>
      <w:ind w:leftChars="200" w:left="400" w:hangingChars="200" w:hanging="200"/>
    </w:pPr>
    <w:rPr>
      <w:rFonts w:ascii="Times New Roman" w:cs="Times New Roman"/>
      <w:kern w:val="2"/>
    </w:rPr>
  </w:style>
  <w:style w:type="paragraph" w:styleId="aff">
    <w:name w:val="List Continue"/>
    <w:basedOn w:val="ac"/>
    <w:qFormat/>
    <w:pPr>
      <w:widowControl w:val="0"/>
      <w:shd w:val="clear" w:color="auto" w:fill="auto"/>
      <w:tabs>
        <w:tab w:val="clear" w:pos="426"/>
      </w:tabs>
      <w:adjustRightInd/>
      <w:snapToGrid/>
      <w:spacing w:after="120" w:line="240" w:lineRule="auto"/>
      <w:ind w:leftChars="200" w:left="200"/>
    </w:pPr>
    <w:rPr>
      <w:rFonts w:ascii="Times New Roman" w:cs="Times New Roman"/>
      <w:kern w:val="2"/>
    </w:rPr>
  </w:style>
  <w:style w:type="paragraph" w:styleId="aff0">
    <w:name w:val="Block Text"/>
    <w:basedOn w:val="ac"/>
    <w:qFormat/>
    <w:pPr>
      <w:widowControl w:val="0"/>
      <w:shd w:val="clear" w:color="auto" w:fill="auto"/>
      <w:tabs>
        <w:tab w:val="clear" w:pos="426"/>
      </w:tabs>
      <w:adjustRightInd/>
      <w:snapToGrid/>
      <w:spacing w:after="120" w:line="240" w:lineRule="auto"/>
      <w:ind w:leftChars="700" w:left="700" w:rightChars="700" w:right="700"/>
    </w:pPr>
    <w:rPr>
      <w:rFonts w:ascii="Times New Roman" w:cs="Times New Roman"/>
      <w:kern w:val="2"/>
    </w:rPr>
  </w:style>
  <w:style w:type="paragraph" w:styleId="20">
    <w:name w:val="List Bullet 2"/>
    <w:basedOn w:val="ac"/>
    <w:qFormat/>
    <w:pPr>
      <w:widowControl w:val="0"/>
      <w:numPr>
        <w:numId w:val="7"/>
      </w:numPr>
      <w:shd w:val="clear" w:color="auto" w:fill="auto"/>
      <w:tabs>
        <w:tab w:val="clear" w:pos="426"/>
      </w:tabs>
      <w:adjustRightInd/>
      <w:snapToGrid/>
      <w:spacing w:line="240" w:lineRule="auto"/>
    </w:pPr>
    <w:rPr>
      <w:rFonts w:ascii="Times New Roman" w:cs="Times New Roman"/>
      <w:kern w:val="2"/>
    </w:rPr>
  </w:style>
  <w:style w:type="paragraph" w:styleId="HTML">
    <w:name w:val="HTML Address"/>
    <w:basedOn w:val="ac"/>
    <w:qFormat/>
    <w:pPr>
      <w:widowControl w:val="0"/>
      <w:shd w:val="clear" w:color="auto" w:fill="auto"/>
      <w:tabs>
        <w:tab w:val="clear" w:pos="426"/>
      </w:tabs>
      <w:adjustRightInd/>
      <w:snapToGrid/>
      <w:spacing w:line="240" w:lineRule="auto"/>
    </w:pPr>
    <w:rPr>
      <w:rFonts w:ascii="Times New Roman" w:cs="Times New Roman"/>
      <w:i/>
      <w:iCs/>
      <w:kern w:val="2"/>
    </w:rPr>
  </w:style>
  <w:style w:type="paragraph" w:styleId="44">
    <w:name w:val="index 4"/>
    <w:basedOn w:val="ac"/>
    <w:next w:val="ac"/>
    <w:qFormat/>
    <w:pPr>
      <w:widowControl w:val="0"/>
      <w:shd w:val="clear" w:color="auto" w:fill="auto"/>
      <w:tabs>
        <w:tab w:val="clear" w:pos="426"/>
      </w:tabs>
      <w:adjustRightInd/>
      <w:snapToGrid/>
      <w:spacing w:line="240" w:lineRule="auto"/>
      <w:ind w:left="840" w:hanging="210"/>
      <w:jc w:val="left"/>
    </w:pPr>
    <w:rPr>
      <w:rFonts w:ascii="Times New Roman" w:cs="Times New Roman"/>
      <w:kern w:val="2"/>
      <w:sz w:val="20"/>
      <w:szCs w:val="20"/>
    </w:rPr>
  </w:style>
  <w:style w:type="paragraph" w:styleId="TOC5">
    <w:name w:val="toc 5"/>
    <w:basedOn w:val="ac"/>
    <w:next w:val="ac"/>
    <w:qFormat/>
    <w:pPr>
      <w:ind w:left="840"/>
      <w:jc w:val="left"/>
    </w:pPr>
    <w:rPr>
      <w:szCs w:val="21"/>
    </w:rPr>
  </w:style>
  <w:style w:type="paragraph" w:styleId="TOC3">
    <w:name w:val="toc 3"/>
    <w:basedOn w:val="ac"/>
    <w:next w:val="ac"/>
    <w:uiPriority w:val="39"/>
    <w:qFormat/>
    <w:pPr>
      <w:ind w:left="420"/>
      <w:jc w:val="left"/>
    </w:pPr>
    <w:rPr>
      <w:i/>
      <w:iCs/>
    </w:rPr>
  </w:style>
  <w:style w:type="paragraph" w:styleId="aff1">
    <w:name w:val="Plain Text"/>
    <w:basedOn w:val="ac"/>
    <w:qFormat/>
    <w:rPr>
      <w:rFonts w:cs="Times New Roman"/>
      <w:kern w:val="2"/>
      <w:szCs w:val="20"/>
    </w:rPr>
  </w:style>
  <w:style w:type="paragraph" w:styleId="52">
    <w:name w:val="List Bullet 5"/>
    <w:basedOn w:val="ac"/>
    <w:qFormat/>
    <w:pPr>
      <w:widowControl w:val="0"/>
      <w:numPr>
        <w:numId w:val="8"/>
      </w:numPr>
      <w:shd w:val="clear" w:color="auto" w:fill="auto"/>
      <w:tabs>
        <w:tab w:val="clear" w:pos="426"/>
      </w:tabs>
      <w:adjustRightInd/>
      <w:snapToGrid/>
      <w:spacing w:line="240" w:lineRule="auto"/>
    </w:pPr>
    <w:rPr>
      <w:rFonts w:ascii="Times New Roman" w:cs="Times New Roman"/>
      <w:kern w:val="2"/>
    </w:rPr>
  </w:style>
  <w:style w:type="paragraph" w:styleId="4">
    <w:name w:val="List Number 4"/>
    <w:basedOn w:val="ac"/>
    <w:qFormat/>
    <w:pPr>
      <w:widowControl w:val="0"/>
      <w:numPr>
        <w:numId w:val="9"/>
      </w:numPr>
      <w:shd w:val="clear" w:color="auto" w:fill="auto"/>
      <w:tabs>
        <w:tab w:val="clear" w:pos="426"/>
      </w:tabs>
      <w:adjustRightInd/>
      <w:snapToGrid/>
      <w:spacing w:line="240" w:lineRule="auto"/>
    </w:pPr>
    <w:rPr>
      <w:rFonts w:ascii="Times New Roman" w:cs="Times New Roman"/>
      <w:kern w:val="2"/>
    </w:rPr>
  </w:style>
  <w:style w:type="paragraph" w:styleId="TOC8">
    <w:name w:val="toc 8"/>
    <w:basedOn w:val="ac"/>
    <w:next w:val="ac"/>
    <w:qFormat/>
    <w:pPr>
      <w:ind w:left="1470"/>
      <w:jc w:val="left"/>
    </w:pPr>
    <w:rPr>
      <w:szCs w:val="21"/>
    </w:rPr>
  </w:style>
  <w:style w:type="paragraph" w:styleId="38">
    <w:name w:val="index 3"/>
    <w:basedOn w:val="ac"/>
    <w:next w:val="ac"/>
    <w:qFormat/>
    <w:pPr>
      <w:widowControl w:val="0"/>
      <w:shd w:val="clear" w:color="auto" w:fill="auto"/>
      <w:tabs>
        <w:tab w:val="clear" w:pos="426"/>
      </w:tabs>
      <w:adjustRightInd/>
      <w:snapToGrid/>
      <w:spacing w:line="240" w:lineRule="auto"/>
      <w:ind w:left="630" w:hanging="210"/>
      <w:jc w:val="left"/>
    </w:pPr>
    <w:rPr>
      <w:rFonts w:ascii="Times New Roman" w:cs="Times New Roman"/>
      <w:kern w:val="2"/>
      <w:sz w:val="20"/>
      <w:szCs w:val="20"/>
    </w:rPr>
  </w:style>
  <w:style w:type="paragraph" w:styleId="aff2">
    <w:name w:val="Date"/>
    <w:basedOn w:val="ac"/>
    <w:next w:val="ac"/>
    <w:qFormat/>
    <w:rPr>
      <w:rFonts w:cs="Times New Roman"/>
      <w:kern w:val="2"/>
      <w:sz w:val="32"/>
      <w:szCs w:val="20"/>
    </w:rPr>
  </w:style>
  <w:style w:type="paragraph" w:styleId="26">
    <w:name w:val="Body Text Indent 2"/>
    <w:basedOn w:val="ac"/>
    <w:link w:val="27"/>
    <w:qFormat/>
    <w:pPr>
      <w:spacing w:beforeLines="50" w:afterLines="50" w:line="120" w:lineRule="auto"/>
      <w:ind w:firstLineChars="400" w:firstLine="400"/>
      <w:jc w:val="left"/>
    </w:pPr>
    <w:rPr>
      <w:rFonts w:cs="Times New Roman"/>
      <w:kern w:val="2"/>
    </w:rPr>
  </w:style>
  <w:style w:type="paragraph" w:styleId="aff3">
    <w:name w:val="endnote text"/>
    <w:basedOn w:val="ac"/>
    <w:qFormat/>
    <w:pPr>
      <w:widowControl w:val="0"/>
      <w:shd w:val="clear" w:color="auto" w:fill="auto"/>
      <w:tabs>
        <w:tab w:val="clear" w:pos="426"/>
      </w:tabs>
      <w:adjustRightInd/>
      <w:spacing w:line="240" w:lineRule="auto"/>
      <w:jc w:val="left"/>
    </w:pPr>
    <w:rPr>
      <w:rFonts w:ascii="Times New Roman" w:cs="Times New Roman"/>
      <w:kern w:val="2"/>
    </w:rPr>
  </w:style>
  <w:style w:type="paragraph" w:styleId="55">
    <w:name w:val="List Continue 5"/>
    <w:basedOn w:val="ac"/>
    <w:qFormat/>
    <w:pPr>
      <w:widowControl w:val="0"/>
      <w:shd w:val="clear" w:color="auto" w:fill="auto"/>
      <w:tabs>
        <w:tab w:val="clear" w:pos="426"/>
      </w:tabs>
      <w:adjustRightInd/>
      <w:snapToGrid/>
      <w:spacing w:after="120" w:line="240" w:lineRule="auto"/>
      <w:ind w:leftChars="1000" w:left="1000"/>
    </w:pPr>
    <w:rPr>
      <w:rFonts w:ascii="Times New Roman" w:cs="Times New Roman"/>
      <w:kern w:val="2"/>
    </w:rPr>
  </w:style>
  <w:style w:type="paragraph" w:styleId="aff4">
    <w:name w:val="Balloon Text"/>
    <w:basedOn w:val="ac"/>
    <w:link w:val="15"/>
    <w:uiPriority w:val="99"/>
    <w:qFormat/>
    <w:rPr>
      <w:rFonts w:ascii="Times New Roman" w:cs="Times New Roman"/>
      <w:kern w:val="2"/>
      <w:sz w:val="18"/>
      <w:szCs w:val="18"/>
    </w:rPr>
  </w:style>
  <w:style w:type="paragraph" w:styleId="aff5">
    <w:name w:val="footer"/>
    <w:basedOn w:val="ac"/>
    <w:link w:val="16"/>
    <w:qFormat/>
    <w:pPr>
      <w:tabs>
        <w:tab w:val="center" w:pos="4153"/>
        <w:tab w:val="right" w:pos="8306"/>
      </w:tabs>
      <w:jc w:val="left"/>
    </w:pPr>
    <w:rPr>
      <w:rFonts w:ascii="Times New Roman" w:cs="Times New Roman"/>
      <w:kern w:val="2"/>
      <w:sz w:val="18"/>
      <w:szCs w:val="18"/>
    </w:rPr>
  </w:style>
  <w:style w:type="paragraph" w:styleId="aff6">
    <w:name w:val="envelope return"/>
    <w:basedOn w:val="ac"/>
    <w:qFormat/>
    <w:pPr>
      <w:widowControl w:val="0"/>
      <w:shd w:val="clear" w:color="auto" w:fill="auto"/>
      <w:tabs>
        <w:tab w:val="clear" w:pos="426"/>
      </w:tabs>
      <w:adjustRightInd/>
      <w:spacing w:line="240" w:lineRule="auto"/>
    </w:pPr>
    <w:rPr>
      <w:rFonts w:ascii="Arial" w:hAnsi="Arial" w:cs="Arial"/>
      <w:kern w:val="2"/>
    </w:rPr>
  </w:style>
  <w:style w:type="paragraph" w:styleId="aff7">
    <w:name w:val="header"/>
    <w:basedOn w:val="ac"/>
    <w:link w:val="17"/>
    <w:uiPriority w:val="99"/>
    <w:qFormat/>
    <w:pPr>
      <w:pBdr>
        <w:bottom w:val="single" w:sz="6" w:space="1" w:color="auto"/>
      </w:pBdr>
      <w:tabs>
        <w:tab w:val="center" w:pos="4153"/>
        <w:tab w:val="right" w:pos="8306"/>
      </w:tabs>
      <w:jc w:val="center"/>
    </w:pPr>
    <w:rPr>
      <w:rFonts w:ascii="Times New Roman" w:cs="Times New Roman"/>
      <w:kern w:val="2"/>
      <w:sz w:val="18"/>
      <w:szCs w:val="18"/>
    </w:rPr>
  </w:style>
  <w:style w:type="paragraph" w:styleId="aff8">
    <w:name w:val="Signature"/>
    <w:basedOn w:val="ac"/>
    <w:qFormat/>
    <w:pPr>
      <w:widowControl w:val="0"/>
      <w:shd w:val="clear" w:color="auto" w:fill="auto"/>
      <w:tabs>
        <w:tab w:val="clear" w:pos="426"/>
      </w:tabs>
      <w:adjustRightInd/>
      <w:snapToGrid/>
      <w:spacing w:line="240" w:lineRule="auto"/>
      <w:ind w:leftChars="2100" w:left="2100"/>
    </w:pPr>
    <w:rPr>
      <w:rFonts w:ascii="Times New Roman" w:cs="Times New Roman"/>
      <w:kern w:val="2"/>
    </w:rPr>
  </w:style>
  <w:style w:type="paragraph" w:styleId="TOC1">
    <w:name w:val="toc 1"/>
    <w:basedOn w:val="ac"/>
    <w:next w:val="ac"/>
    <w:uiPriority w:val="39"/>
    <w:qFormat/>
    <w:pPr>
      <w:tabs>
        <w:tab w:val="right" w:leader="dot" w:pos="8789"/>
      </w:tabs>
      <w:adjustRightInd/>
      <w:snapToGrid/>
      <w:spacing w:before="120" w:after="120"/>
      <w:jc w:val="left"/>
    </w:pPr>
    <w:rPr>
      <w:b/>
      <w:bCs/>
      <w:caps/>
      <w:sz w:val="28"/>
    </w:rPr>
  </w:style>
  <w:style w:type="paragraph" w:styleId="45">
    <w:name w:val="List Continue 4"/>
    <w:basedOn w:val="ac"/>
    <w:qFormat/>
    <w:pPr>
      <w:widowControl w:val="0"/>
      <w:shd w:val="clear" w:color="auto" w:fill="auto"/>
      <w:tabs>
        <w:tab w:val="clear" w:pos="426"/>
      </w:tabs>
      <w:adjustRightInd/>
      <w:snapToGrid/>
      <w:spacing w:after="120" w:line="240" w:lineRule="auto"/>
      <w:ind w:leftChars="800" w:left="800"/>
    </w:pPr>
    <w:rPr>
      <w:rFonts w:ascii="Times New Roman" w:cs="Times New Roman"/>
      <w:kern w:val="2"/>
    </w:rPr>
  </w:style>
  <w:style w:type="paragraph" w:styleId="TOC4">
    <w:name w:val="toc 4"/>
    <w:basedOn w:val="ac"/>
    <w:next w:val="ac"/>
    <w:qFormat/>
    <w:pPr>
      <w:ind w:left="630"/>
      <w:jc w:val="left"/>
    </w:pPr>
    <w:rPr>
      <w:szCs w:val="21"/>
    </w:rPr>
  </w:style>
  <w:style w:type="paragraph" w:styleId="aff9">
    <w:name w:val="index heading"/>
    <w:basedOn w:val="ac"/>
    <w:next w:val="18"/>
    <w:qFormat/>
    <w:pPr>
      <w:widowControl w:val="0"/>
      <w:shd w:val="clear" w:color="auto" w:fill="auto"/>
      <w:tabs>
        <w:tab w:val="clear" w:pos="426"/>
      </w:tabs>
      <w:adjustRightInd/>
      <w:snapToGrid/>
      <w:spacing w:before="120" w:after="120" w:line="240" w:lineRule="auto"/>
      <w:jc w:val="left"/>
    </w:pPr>
    <w:rPr>
      <w:rFonts w:ascii="Times New Roman" w:cs="Times New Roman"/>
      <w:b/>
      <w:bCs/>
      <w:i/>
      <w:iCs/>
      <w:kern w:val="2"/>
      <w:sz w:val="20"/>
      <w:szCs w:val="20"/>
    </w:rPr>
  </w:style>
  <w:style w:type="paragraph" w:styleId="18">
    <w:name w:val="index 1"/>
    <w:basedOn w:val="ac"/>
    <w:next w:val="ac"/>
    <w:qFormat/>
    <w:rPr>
      <w:b/>
      <w:color w:val="0000FF"/>
      <w:sz w:val="24"/>
    </w:rPr>
  </w:style>
  <w:style w:type="paragraph" w:styleId="affa">
    <w:name w:val="Subtitle"/>
    <w:basedOn w:val="ac"/>
    <w:next w:val="ac"/>
    <w:qFormat/>
    <w:pPr>
      <w:spacing w:before="240" w:after="60" w:line="312" w:lineRule="auto"/>
      <w:jc w:val="center"/>
      <w:outlineLvl w:val="1"/>
    </w:pPr>
    <w:rPr>
      <w:rFonts w:ascii="Cambria" w:hAnsi="Cambria" w:cs="Times New Roman"/>
      <w:b/>
      <w:bCs/>
      <w:kern w:val="28"/>
      <w:sz w:val="28"/>
      <w:szCs w:val="32"/>
    </w:rPr>
  </w:style>
  <w:style w:type="paragraph" w:styleId="51">
    <w:name w:val="List Number 5"/>
    <w:basedOn w:val="ac"/>
    <w:qFormat/>
    <w:pPr>
      <w:widowControl w:val="0"/>
      <w:numPr>
        <w:numId w:val="10"/>
      </w:numPr>
      <w:shd w:val="clear" w:color="auto" w:fill="auto"/>
      <w:tabs>
        <w:tab w:val="clear" w:pos="426"/>
      </w:tabs>
      <w:adjustRightInd/>
      <w:snapToGrid/>
      <w:spacing w:line="240" w:lineRule="auto"/>
    </w:pPr>
    <w:rPr>
      <w:rFonts w:ascii="Times New Roman" w:cs="Times New Roman"/>
      <w:kern w:val="2"/>
    </w:rPr>
  </w:style>
  <w:style w:type="paragraph" w:styleId="affb">
    <w:name w:val="List"/>
    <w:basedOn w:val="ac"/>
    <w:qFormat/>
    <w:pPr>
      <w:widowControl w:val="0"/>
      <w:shd w:val="clear" w:color="auto" w:fill="auto"/>
      <w:tabs>
        <w:tab w:val="clear" w:pos="426"/>
      </w:tabs>
      <w:adjustRightInd/>
      <w:snapToGrid/>
      <w:spacing w:line="240" w:lineRule="auto"/>
      <w:ind w:left="200" w:hangingChars="200" w:hanging="200"/>
    </w:pPr>
    <w:rPr>
      <w:rFonts w:ascii="Times New Roman" w:cs="Times New Roman"/>
      <w:kern w:val="2"/>
    </w:rPr>
  </w:style>
  <w:style w:type="paragraph" w:styleId="affc">
    <w:name w:val="footnote text"/>
    <w:basedOn w:val="ac"/>
    <w:link w:val="affd"/>
    <w:qFormat/>
    <w:pPr>
      <w:widowControl w:val="0"/>
      <w:shd w:val="clear" w:color="auto" w:fill="auto"/>
      <w:tabs>
        <w:tab w:val="clear" w:pos="426"/>
      </w:tabs>
      <w:adjustRightInd/>
      <w:spacing w:line="240" w:lineRule="auto"/>
      <w:jc w:val="left"/>
    </w:pPr>
    <w:rPr>
      <w:rFonts w:ascii="Times New Roman" w:cs="Times New Roman"/>
      <w:kern w:val="2"/>
      <w:sz w:val="18"/>
    </w:rPr>
  </w:style>
  <w:style w:type="paragraph" w:styleId="TOC6">
    <w:name w:val="toc 6"/>
    <w:basedOn w:val="ac"/>
    <w:next w:val="ac"/>
    <w:qFormat/>
    <w:pPr>
      <w:ind w:left="1050"/>
      <w:jc w:val="left"/>
    </w:pPr>
    <w:rPr>
      <w:szCs w:val="21"/>
    </w:rPr>
  </w:style>
  <w:style w:type="paragraph" w:styleId="56">
    <w:name w:val="List 5"/>
    <w:basedOn w:val="ac"/>
    <w:qFormat/>
    <w:pPr>
      <w:widowControl w:val="0"/>
      <w:shd w:val="clear" w:color="auto" w:fill="auto"/>
      <w:tabs>
        <w:tab w:val="clear" w:pos="426"/>
      </w:tabs>
      <w:adjustRightInd/>
      <w:snapToGrid/>
      <w:spacing w:line="240" w:lineRule="auto"/>
      <w:ind w:leftChars="800" w:left="1000" w:hangingChars="200" w:hanging="200"/>
    </w:pPr>
    <w:rPr>
      <w:rFonts w:ascii="Times New Roman" w:cs="Times New Roman"/>
      <w:kern w:val="2"/>
    </w:rPr>
  </w:style>
  <w:style w:type="paragraph" w:styleId="39">
    <w:name w:val="Body Text Indent 3"/>
    <w:basedOn w:val="ac"/>
    <w:link w:val="3a"/>
    <w:qFormat/>
    <w:pPr>
      <w:ind w:firstLineChars="200" w:firstLine="200"/>
    </w:pPr>
    <w:rPr>
      <w:rFonts w:cs="Times New Roman"/>
      <w:b/>
      <w:bCs/>
      <w:kern w:val="2"/>
      <w:sz w:val="24"/>
    </w:rPr>
  </w:style>
  <w:style w:type="paragraph" w:styleId="71">
    <w:name w:val="index 7"/>
    <w:basedOn w:val="ac"/>
    <w:next w:val="ac"/>
    <w:qFormat/>
    <w:pPr>
      <w:widowControl w:val="0"/>
      <w:shd w:val="clear" w:color="auto" w:fill="auto"/>
      <w:tabs>
        <w:tab w:val="clear" w:pos="426"/>
      </w:tabs>
      <w:adjustRightInd/>
      <w:snapToGrid/>
      <w:spacing w:line="240" w:lineRule="auto"/>
      <w:ind w:left="1470" w:hanging="210"/>
      <w:jc w:val="left"/>
    </w:pPr>
    <w:rPr>
      <w:rFonts w:ascii="Times New Roman" w:cs="Times New Roman"/>
      <w:kern w:val="2"/>
      <w:sz w:val="20"/>
      <w:szCs w:val="20"/>
    </w:rPr>
  </w:style>
  <w:style w:type="paragraph" w:styleId="91">
    <w:name w:val="index 9"/>
    <w:basedOn w:val="ac"/>
    <w:next w:val="ac"/>
    <w:qFormat/>
    <w:pPr>
      <w:widowControl w:val="0"/>
      <w:shd w:val="clear" w:color="auto" w:fill="auto"/>
      <w:tabs>
        <w:tab w:val="clear" w:pos="426"/>
      </w:tabs>
      <w:adjustRightInd/>
      <w:snapToGrid/>
      <w:spacing w:line="240" w:lineRule="auto"/>
      <w:ind w:left="1890" w:hanging="210"/>
      <w:jc w:val="left"/>
    </w:pPr>
    <w:rPr>
      <w:rFonts w:ascii="Times New Roman" w:cs="Times New Roman"/>
      <w:kern w:val="2"/>
      <w:sz w:val="20"/>
      <w:szCs w:val="20"/>
    </w:rPr>
  </w:style>
  <w:style w:type="paragraph" w:styleId="TOC2">
    <w:name w:val="toc 2"/>
    <w:basedOn w:val="ac"/>
    <w:next w:val="ac"/>
    <w:uiPriority w:val="39"/>
    <w:qFormat/>
    <w:pPr>
      <w:tabs>
        <w:tab w:val="clear" w:pos="426"/>
        <w:tab w:val="right" w:leader="dot" w:pos="8789"/>
      </w:tabs>
      <w:adjustRightInd/>
      <w:snapToGrid/>
      <w:spacing w:line="300" w:lineRule="auto"/>
      <w:ind w:leftChars="50" w:left="50"/>
    </w:pPr>
    <w:rPr>
      <w:smallCaps/>
      <w:sz w:val="28"/>
    </w:rPr>
  </w:style>
  <w:style w:type="paragraph" w:styleId="TOC9">
    <w:name w:val="toc 9"/>
    <w:basedOn w:val="ac"/>
    <w:next w:val="ac"/>
    <w:qFormat/>
    <w:pPr>
      <w:ind w:left="1680"/>
      <w:jc w:val="left"/>
    </w:pPr>
    <w:rPr>
      <w:szCs w:val="21"/>
    </w:rPr>
  </w:style>
  <w:style w:type="paragraph" w:styleId="28">
    <w:name w:val="Body Text 2"/>
    <w:basedOn w:val="ac"/>
    <w:link w:val="29"/>
    <w:qFormat/>
    <w:rPr>
      <w:rFonts w:ascii="Times New Roman" w:cs="Times New Roman"/>
      <w:kern w:val="2"/>
      <w:sz w:val="24"/>
    </w:rPr>
  </w:style>
  <w:style w:type="paragraph" w:styleId="46">
    <w:name w:val="List 4"/>
    <w:basedOn w:val="ac"/>
    <w:qFormat/>
    <w:pPr>
      <w:widowControl w:val="0"/>
      <w:shd w:val="clear" w:color="auto" w:fill="auto"/>
      <w:tabs>
        <w:tab w:val="clear" w:pos="426"/>
      </w:tabs>
      <w:adjustRightInd/>
      <w:snapToGrid/>
      <w:spacing w:line="240" w:lineRule="auto"/>
      <w:ind w:leftChars="600" w:left="800" w:hangingChars="200" w:hanging="200"/>
    </w:pPr>
    <w:rPr>
      <w:rFonts w:ascii="Times New Roman" w:cs="Times New Roman"/>
      <w:kern w:val="2"/>
    </w:rPr>
  </w:style>
  <w:style w:type="paragraph" w:styleId="2a">
    <w:name w:val="List Continue 2"/>
    <w:basedOn w:val="ac"/>
    <w:qFormat/>
    <w:pPr>
      <w:widowControl w:val="0"/>
      <w:shd w:val="clear" w:color="auto" w:fill="auto"/>
      <w:tabs>
        <w:tab w:val="clear" w:pos="426"/>
      </w:tabs>
      <w:adjustRightInd/>
      <w:snapToGrid/>
      <w:spacing w:after="120" w:line="240" w:lineRule="auto"/>
      <w:ind w:leftChars="400" w:left="400"/>
    </w:pPr>
    <w:rPr>
      <w:rFonts w:ascii="Times New Roman" w:cs="Times New Roman"/>
      <w:kern w:val="2"/>
    </w:rPr>
  </w:style>
  <w:style w:type="paragraph" w:styleId="affe">
    <w:name w:val="Message Header"/>
    <w:basedOn w:val="ac"/>
    <w:qFormat/>
    <w:pPr>
      <w:widowControl w:val="0"/>
      <w:pBdr>
        <w:top w:val="single" w:sz="6" w:space="1" w:color="auto"/>
        <w:left w:val="single" w:sz="6" w:space="1" w:color="auto"/>
        <w:bottom w:val="single" w:sz="6" w:space="1" w:color="auto"/>
        <w:right w:val="single" w:sz="6" w:space="1" w:color="auto"/>
      </w:pBdr>
      <w:shd w:val="pct20" w:color="auto" w:fill="auto"/>
      <w:tabs>
        <w:tab w:val="clear" w:pos="426"/>
      </w:tabs>
      <w:adjustRightInd/>
      <w:snapToGrid/>
      <w:spacing w:line="240" w:lineRule="auto"/>
      <w:ind w:leftChars="500" w:left="1000" w:hangingChars="500" w:hanging="500"/>
    </w:pPr>
    <w:rPr>
      <w:rFonts w:ascii="Arial" w:hAnsi="Arial" w:cs="Times New Roman"/>
      <w:kern w:val="2"/>
      <w:sz w:val="24"/>
    </w:rPr>
  </w:style>
  <w:style w:type="paragraph" w:styleId="HTML0">
    <w:name w:val="HTML Preformatted"/>
    <w:basedOn w:val="ac"/>
    <w:link w:val="HTML1"/>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cs="Times New Roman"/>
      <w:color w:val="000000"/>
      <w:sz w:val="20"/>
      <w:szCs w:val="20"/>
    </w:rPr>
  </w:style>
  <w:style w:type="paragraph" w:styleId="afff">
    <w:name w:val="Normal (Web)"/>
    <w:basedOn w:val="ac"/>
    <w:qFormat/>
    <w:rPr>
      <w:sz w:val="24"/>
    </w:rPr>
  </w:style>
  <w:style w:type="paragraph" w:styleId="3b">
    <w:name w:val="List Continue 3"/>
    <w:basedOn w:val="ac"/>
    <w:qFormat/>
    <w:pPr>
      <w:widowControl w:val="0"/>
      <w:shd w:val="clear" w:color="auto" w:fill="auto"/>
      <w:tabs>
        <w:tab w:val="clear" w:pos="426"/>
      </w:tabs>
      <w:adjustRightInd/>
      <w:snapToGrid/>
      <w:spacing w:after="120" w:line="240" w:lineRule="auto"/>
      <w:ind w:leftChars="600" w:left="600"/>
    </w:pPr>
    <w:rPr>
      <w:rFonts w:ascii="Times New Roman" w:cs="Times New Roman"/>
      <w:kern w:val="2"/>
    </w:rPr>
  </w:style>
  <w:style w:type="paragraph" w:styleId="2b">
    <w:name w:val="index 2"/>
    <w:basedOn w:val="ac"/>
    <w:next w:val="ac"/>
    <w:qFormat/>
    <w:pPr>
      <w:widowControl w:val="0"/>
      <w:shd w:val="clear" w:color="auto" w:fill="auto"/>
      <w:tabs>
        <w:tab w:val="clear" w:pos="426"/>
      </w:tabs>
      <w:adjustRightInd/>
      <w:snapToGrid/>
      <w:spacing w:line="240" w:lineRule="auto"/>
      <w:ind w:left="420" w:hanging="210"/>
      <w:jc w:val="left"/>
    </w:pPr>
    <w:rPr>
      <w:rFonts w:ascii="Times New Roman" w:cs="Times New Roman"/>
      <w:kern w:val="2"/>
      <w:sz w:val="20"/>
      <w:szCs w:val="20"/>
    </w:rPr>
  </w:style>
  <w:style w:type="paragraph" w:styleId="afff0">
    <w:name w:val="Title"/>
    <w:basedOn w:val="ac"/>
    <w:link w:val="afff1"/>
    <w:qFormat/>
    <w:pPr>
      <w:spacing w:before="240" w:after="60"/>
      <w:jc w:val="center"/>
      <w:outlineLvl w:val="0"/>
    </w:pPr>
    <w:rPr>
      <w:rFonts w:ascii="Arial" w:hAnsi="Arial" w:cs="Times New Roman"/>
      <w:b/>
      <w:bCs/>
      <w:kern w:val="2"/>
      <w:sz w:val="36"/>
      <w:szCs w:val="32"/>
    </w:rPr>
  </w:style>
  <w:style w:type="paragraph" w:styleId="afff2">
    <w:name w:val="annotation subject"/>
    <w:basedOn w:val="af9"/>
    <w:next w:val="af9"/>
    <w:link w:val="afff3"/>
    <w:qFormat/>
    <w:pPr>
      <w:autoSpaceDE/>
      <w:autoSpaceDN/>
      <w:adjustRightInd/>
      <w:textAlignment w:val="auto"/>
    </w:pPr>
    <w:rPr>
      <w:rFonts w:ascii="Times New Roman"/>
      <w:b/>
      <w:bCs/>
      <w:kern w:val="2"/>
      <w:sz w:val="21"/>
      <w:szCs w:val="24"/>
    </w:rPr>
  </w:style>
  <w:style w:type="paragraph" w:styleId="afff4">
    <w:name w:val="Body Text First Indent"/>
    <w:basedOn w:val="afc"/>
    <w:qFormat/>
    <w:pPr>
      <w:widowControl w:val="0"/>
      <w:shd w:val="clear" w:color="auto" w:fill="auto"/>
      <w:tabs>
        <w:tab w:val="clear" w:pos="426"/>
      </w:tabs>
      <w:adjustRightInd/>
      <w:snapToGrid/>
      <w:spacing w:after="120" w:line="240" w:lineRule="auto"/>
      <w:ind w:firstLineChars="100" w:firstLine="100"/>
    </w:pPr>
    <w:rPr>
      <w:kern w:val="2"/>
      <w:sz w:val="21"/>
    </w:rPr>
  </w:style>
  <w:style w:type="paragraph" w:styleId="2c">
    <w:name w:val="Body Text First Indent 2"/>
    <w:basedOn w:val="afd"/>
    <w:qFormat/>
    <w:pPr>
      <w:widowControl w:val="0"/>
      <w:shd w:val="clear" w:color="auto" w:fill="auto"/>
      <w:tabs>
        <w:tab w:val="clear" w:pos="426"/>
      </w:tabs>
      <w:adjustRightInd/>
      <w:snapToGrid/>
      <w:spacing w:after="120" w:line="240" w:lineRule="auto"/>
      <w:ind w:leftChars="200" w:left="200"/>
    </w:pPr>
  </w:style>
  <w:style w:type="table" w:styleId="afff5">
    <w:name w:val="Table Grid"/>
    <w:basedOn w:val="af"/>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Strong"/>
    <w:qFormat/>
    <w:rPr>
      <w:b/>
      <w:bCs/>
    </w:rPr>
  </w:style>
  <w:style w:type="character" w:styleId="afff7">
    <w:name w:val="endnote reference"/>
    <w:qFormat/>
    <w:rPr>
      <w:vertAlign w:val="superscript"/>
    </w:rPr>
  </w:style>
  <w:style w:type="character" w:styleId="afff8">
    <w:name w:val="page number"/>
    <w:qFormat/>
  </w:style>
  <w:style w:type="character" w:styleId="afff9">
    <w:name w:val="FollowedHyperlink"/>
    <w:qFormat/>
    <w:rPr>
      <w:color w:val="800080"/>
      <w:u w:val="single"/>
    </w:rPr>
  </w:style>
  <w:style w:type="character" w:styleId="afffa">
    <w:name w:val="Emphasis"/>
    <w:qFormat/>
    <w:rPr>
      <w:i/>
      <w:iCs/>
    </w:rPr>
  </w:style>
  <w:style w:type="character" w:styleId="afffb">
    <w:name w:val="line number"/>
    <w:qFormat/>
  </w:style>
  <w:style w:type="character" w:styleId="HTML2">
    <w:name w:val="HTML Definition"/>
    <w:qFormat/>
    <w:rPr>
      <w:i/>
      <w:iCs/>
    </w:rPr>
  </w:style>
  <w:style w:type="character" w:styleId="HTML3">
    <w:name w:val="HTML Typewriter"/>
    <w:qFormat/>
    <w:rPr>
      <w:rFonts w:ascii="Courier New" w:hAnsi="Courier New" w:cs="Courier New"/>
      <w:sz w:val="20"/>
      <w:szCs w:val="20"/>
      <w:lang w:bidi="ar-SA"/>
    </w:rPr>
  </w:style>
  <w:style w:type="character" w:styleId="HTML4">
    <w:name w:val="HTML Acronym"/>
    <w:qFormat/>
  </w:style>
  <w:style w:type="character" w:styleId="HTML5">
    <w:name w:val="HTML Variable"/>
    <w:qFormat/>
    <w:rPr>
      <w:i/>
      <w:iCs/>
    </w:rPr>
  </w:style>
  <w:style w:type="character" w:styleId="afffc">
    <w:name w:val="Hyperlink"/>
    <w:uiPriority w:val="99"/>
    <w:qFormat/>
    <w:rPr>
      <w:color w:val="0000FF"/>
      <w:u w:val="single"/>
    </w:rPr>
  </w:style>
  <w:style w:type="character" w:styleId="HTML6">
    <w:name w:val="HTML Code"/>
    <w:qFormat/>
    <w:rPr>
      <w:rFonts w:ascii="Courier New" w:hAnsi="Courier New" w:cs="Courier New"/>
      <w:sz w:val="20"/>
      <w:szCs w:val="20"/>
      <w:lang w:bidi="ar-SA"/>
    </w:rPr>
  </w:style>
  <w:style w:type="character" w:styleId="afffd">
    <w:name w:val="annotation reference"/>
    <w:uiPriority w:val="99"/>
    <w:qFormat/>
    <w:rPr>
      <w:sz w:val="21"/>
      <w:szCs w:val="21"/>
    </w:rPr>
  </w:style>
  <w:style w:type="character" w:styleId="HTML7">
    <w:name w:val="HTML Cite"/>
    <w:qFormat/>
    <w:rPr>
      <w:i/>
      <w:iCs/>
    </w:rPr>
  </w:style>
  <w:style w:type="character" w:styleId="afffe">
    <w:name w:val="footnote reference"/>
    <w:qFormat/>
    <w:rPr>
      <w:vertAlign w:val="superscript"/>
    </w:rPr>
  </w:style>
  <w:style w:type="character" w:styleId="HTML8">
    <w:name w:val="HTML Keyboard"/>
    <w:qFormat/>
    <w:rPr>
      <w:rFonts w:ascii="Courier New" w:hAnsi="Courier New" w:cs="Courier New"/>
      <w:sz w:val="20"/>
      <w:szCs w:val="20"/>
      <w:lang w:bidi="ar-SA"/>
    </w:rPr>
  </w:style>
  <w:style w:type="character" w:styleId="HTML9">
    <w:name w:val="HTML Sample"/>
    <w:qFormat/>
    <w:rPr>
      <w:rFonts w:ascii="Courier New" w:hAnsi="Courier New" w:cs="Courier New"/>
      <w:lang w:bidi="ar-SA"/>
    </w:rPr>
  </w:style>
  <w:style w:type="paragraph" w:customStyle="1" w:styleId="11">
    <w:name w:val="样式1"/>
    <w:basedOn w:val="ac"/>
    <w:qFormat/>
    <w:pPr>
      <w:keepNext/>
      <w:keepLines/>
      <w:numPr>
        <w:numId w:val="11"/>
      </w:numPr>
      <w:spacing w:before="340" w:after="330"/>
      <w:outlineLvl w:val="0"/>
    </w:pPr>
    <w:rPr>
      <w:b/>
      <w:kern w:val="44"/>
      <w:sz w:val="44"/>
      <w:szCs w:val="20"/>
    </w:rPr>
  </w:style>
  <w:style w:type="paragraph" w:customStyle="1" w:styleId="affff">
    <w:name w:val="文档正文"/>
    <w:basedOn w:val="ac"/>
    <w:uiPriority w:val="99"/>
    <w:qFormat/>
    <w:pPr>
      <w:spacing w:line="480" w:lineRule="atLeast"/>
      <w:ind w:firstLineChars="200" w:firstLine="200"/>
      <w:textAlignment w:val="baseline"/>
    </w:pPr>
    <w:rPr>
      <w:rFonts w:ascii="长城仿宋" w:hAnsi="长城仿宋"/>
      <w:szCs w:val="20"/>
    </w:rPr>
  </w:style>
  <w:style w:type="character" w:customStyle="1" w:styleId="34">
    <w:name w:val="标题 3 字符"/>
    <w:link w:val="33"/>
    <w:qFormat/>
    <w:rPr>
      <w:rFonts w:ascii="宋体" w:cs="宋体"/>
      <w:bCs/>
      <w:kern w:val="2"/>
      <w:sz w:val="21"/>
      <w:szCs w:val="21"/>
    </w:rPr>
  </w:style>
  <w:style w:type="character" w:customStyle="1" w:styleId="24">
    <w:name w:val="标题 2 字符"/>
    <w:link w:val="23"/>
    <w:qFormat/>
    <w:rPr>
      <w:rFonts w:ascii="宋体" w:cs="宋体"/>
      <w:sz w:val="21"/>
    </w:rPr>
  </w:style>
  <w:style w:type="character" w:customStyle="1" w:styleId="43">
    <w:name w:val="标题 4 字符"/>
    <w:link w:val="40"/>
    <w:qFormat/>
    <w:rPr>
      <w:rFonts w:ascii="Arial" w:eastAsia="黑体" w:hAnsi="Arial"/>
      <w:b/>
      <w:bCs/>
      <w:kern w:val="2"/>
      <w:sz w:val="28"/>
      <w:szCs w:val="28"/>
      <w:shd w:val="clear" w:color="auto" w:fill="FFFFFF"/>
    </w:rPr>
  </w:style>
  <w:style w:type="character" w:customStyle="1" w:styleId="53">
    <w:name w:val="标题 5 字符"/>
    <w:link w:val="5"/>
    <w:qFormat/>
    <w:rPr>
      <w:b/>
      <w:kern w:val="2"/>
      <w:sz w:val="24"/>
      <w:shd w:val="clear" w:color="auto" w:fill="FFFFFF"/>
    </w:rPr>
  </w:style>
  <w:style w:type="character" w:customStyle="1" w:styleId="af1">
    <w:name w:val="正文缩进 字符"/>
    <w:link w:val="ad"/>
    <w:qFormat/>
    <w:rPr>
      <w:kern w:val="2"/>
      <w:sz w:val="21"/>
      <w:shd w:val="clear" w:color="auto" w:fill="FFFFFF"/>
    </w:rPr>
  </w:style>
  <w:style w:type="character" w:customStyle="1" w:styleId="70">
    <w:name w:val="标题 7 字符"/>
    <w:link w:val="7"/>
    <w:qFormat/>
    <w:rPr>
      <w:b/>
      <w:kern w:val="2"/>
      <w:sz w:val="24"/>
      <w:shd w:val="clear" w:color="auto" w:fill="FFFFFF"/>
    </w:rPr>
  </w:style>
  <w:style w:type="character" w:customStyle="1" w:styleId="80">
    <w:name w:val="标题 8 字符"/>
    <w:link w:val="8"/>
    <w:qFormat/>
    <w:rPr>
      <w:rFonts w:ascii="Arial" w:eastAsia="黑体" w:hAnsi="Arial"/>
      <w:kern w:val="2"/>
      <w:sz w:val="24"/>
      <w:shd w:val="clear" w:color="auto" w:fill="FFFFFF"/>
    </w:rPr>
  </w:style>
  <w:style w:type="character" w:customStyle="1" w:styleId="90">
    <w:name w:val="标题 9 字符"/>
    <w:link w:val="9"/>
    <w:qFormat/>
    <w:rPr>
      <w:rFonts w:ascii="Arial" w:eastAsia="黑体" w:hAnsi="Arial"/>
      <w:kern w:val="2"/>
      <w:sz w:val="21"/>
      <w:shd w:val="clear" w:color="auto" w:fill="FFFFFF"/>
    </w:rPr>
  </w:style>
  <w:style w:type="character" w:customStyle="1" w:styleId="14">
    <w:name w:val="批注文字 字符1"/>
    <w:link w:val="af9"/>
    <w:qFormat/>
    <w:rPr>
      <w:rFonts w:ascii="宋体"/>
      <w:sz w:val="34"/>
      <w:shd w:val="clear" w:color="auto" w:fill="FFFFFF"/>
    </w:rPr>
  </w:style>
  <w:style w:type="character" w:customStyle="1" w:styleId="37">
    <w:name w:val="正文文本 3 字符"/>
    <w:link w:val="36"/>
    <w:qFormat/>
    <w:rPr>
      <w:kern w:val="2"/>
      <w:sz w:val="16"/>
      <w:szCs w:val="16"/>
      <w:shd w:val="clear" w:color="auto" w:fill="FFFFFF"/>
    </w:rPr>
  </w:style>
  <w:style w:type="character" w:customStyle="1" w:styleId="afe">
    <w:name w:val="正文文本缩进 字符"/>
    <w:link w:val="afd"/>
    <w:qFormat/>
    <w:rPr>
      <w:kern w:val="2"/>
      <w:sz w:val="21"/>
      <w:szCs w:val="24"/>
      <w:shd w:val="clear" w:color="auto" w:fill="FFFFFF"/>
    </w:rPr>
  </w:style>
  <w:style w:type="character" w:customStyle="1" w:styleId="27">
    <w:name w:val="正文文本缩进 2 字符"/>
    <w:link w:val="26"/>
    <w:qFormat/>
    <w:rPr>
      <w:rFonts w:ascii="宋体"/>
      <w:kern w:val="2"/>
      <w:sz w:val="21"/>
      <w:szCs w:val="24"/>
      <w:shd w:val="clear" w:color="auto" w:fill="FFFFFF"/>
    </w:rPr>
  </w:style>
  <w:style w:type="character" w:customStyle="1" w:styleId="15">
    <w:name w:val="批注框文本 字符1"/>
    <w:link w:val="aff4"/>
    <w:qFormat/>
    <w:rPr>
      <w:kern w:val="2"/>
      <w:sz w:val="18"/>
      <w:szCs w:val="18"/>
      <w:shd w:val="clear" w:color="auto" w:fill="FFFFFF"/>
    </w:rPr>
  </w:style>
  <w:style w:type="character" w:customStyle="1" w:styleId="16">
    <w:name w:val="页脚 字符1"/>
    <w:link w:val="aff5"/>
    <w:qFormat/>
    <w:rPr>
      <w:kern w:val="2"/>
      <w:sz w:val="18"/>
      <w:szCs w:val="18"/>
      <w:shd w:val="clear" w:color="auto" w:fill="FFFFFF"/>
    </w:rPr>
  </w:style>
  <w:style w:type="character" w:customStyle="1" w:styleId="17">
    <w:name w:val="页眉 字符1"/>
    <w:link w:val="aff7"/>
    <w:qFormat/>
    <w:rPr>
      <w:kern w:val="2"/>
      <w:sz w:val="18"/>
      <w:szCs w:val="18"/>
      <w:shd w:val="clear" w:color="auto" w:fill="FFFFFF"/>
    </w:rPr>
  </w:style>
  <w:style w:type="character" w:customStyle="1" w:styleId="affd">
    <w:name w:val="脚注文本 字符"/>
    <w:link w:val="affc"/>
    <w:qFormat/>
    <w:rPr>
      <w:kern w:val="2"/>
      <w:sz w:val="18"/>
      <w:szCs w:val="24"/>
    </w:rPr>
  </w:style>
  <w:style w:type="character" w:customStyle="1" w:styleId="3a">
    <w:name w:val="正文文本缩进 3 字符"/>
    <w:link w:val="39"/>
    <w:qFormat/>
    <w:rPr>
      <w:rFonts w:ascii="宋体"/>
      <w:b/>
      <w:bCs/>
      <w:kern w:val="2"/>
      <w:sz w:val="24"/>
      <w:szCs w:val="24"/>
      <w:shd w:val="clear" w:color="auto" w:fill="FFFFFF"/>
    </w:rPr>
  </w:style>
  <w:style w:type="character" w:customStyle="1" w:styleId="29">
    <w:name w:val="正文文本 2 字符"/>
    <w:link w:val="28"/>
    <w:qFormat/>
    <w:rPr>
      <w:kern w:val="2"/>
      <w:sz w:val="24"/>
      <w:szCs w:val="24"/>
      <w:shd w:val="clear" w:color="auto" w:fill="FFFFFF"/>
    </w:rPr>
  </w:style>
  <w:style w:type="character" w:customStyle="1" w:styleId="HTML1">
    <w:name w:val="HTML 预设格式 字符"/>
    <w:link w:val="HTML0"/>
    <w:qFormat/>
    <w:rPr>
      <w:rFonts w:ascii="Arial Unicode MS" w:eastAsia="Arial Unicode MS"/>
      <w:color w:val="000000"/>
      <w:shd w:val="clear" w:color="auto" w:fill="FFFFFF"/>
    </w:rPr>
  </w:style>
  <w:style w:type="character" w:customStyle="1" w:styleId="afff1">
    <w:name w:val="标题 字符"/>
    <w:link w:val="afff0"/>
    <w:qFormat/>
    <w:rPr>
      <w:rFonts w:ascii="Arial" w:hAnsi="Arial"/>
      <w:b/>
      <w:bCs/>
      <w:kern w:val="2"/>
      <w:sz w:val="36"/>
      <w:szCs w:val="32"/>
      <w:shd w:val="clear" w:color="auto" w:fill="FFFFFF"/>
    </w:rPr>
  </w:style>
  <w:style w:type="character" w:customStyle="1" w:styleId="afff3">
    <w:name w:val="批注主题 字符"/>
    <w:link w:val="afff2"/>
    <w:qFormat/>
    <w:rPr>
      <w:b/>
      <w:bCs/>
      <w:kern w:val="2"/>
      <w:sz w:val="21"/>
      <w:szCs w:val="24"/>
      <w:shd w:val="clear" w:color="auto" w:fill="FFFFFF"/>
    </w:rPr>
  </w:style>
  <w:style w:type="paragraph" w:customStyle="1" w:styleId="Char">
    <w:name w:val="Char"/>
    <w:basedOn w:val="ac"/>
    <w:qFormat/>
    <w:pPr>
      <w:spacing w:after="160" w:line="240" w:lineRule="exact"/>
      <w:jc w:val="left"/>
    </w:pPr>
    <w:rPr>
      <w:rFonts w:ascii="Verdana" w:eastAsia="仿宋_GB2312" w:hAnsi="Verdana"/>
      <w:sz w:val="24"/>
      <w:szCs w:val="20"/>
      <w:lang w:eastAsia="en-US"/>
    </w:rPr>
  </w:style>
  <w:style w:type="character" w:customStyle="1" w:styleId="3Char">
    <w:name w:val="标题 3 Char"/>
    <w:qFormat/>
    <w:rPr>
      <w:rFonts w:ascii="黑体" w:eastAsia="黑体"/>
      <w:bCs/>
      <w:sz w:val="30"/>
    </w:rPr>
  </w:style>
  <w:style w:type="paragraph" w:customStyle="1" w:styleId="410">
    <w:name w:val="样式41"/>
    <w:basedOn w:val="ac"/>
    <w:qFormat/>
    <w:pPr>
      <w:tabs>
        <w:tab w:val="left" w:pos="945"/>
        <w:tab w:val="left" w:pos="2040"/>
      </w:tabs>
      <w:ind w:leftChars="800" w:left="1000" w:hangingChars="200" w:hanging="200"/>
    </w:pPr>
    <w:rPr>
      <w:b/>
      <w:color w:val="000000"/>
      <w:sz w:val="24"/>
      <w:szCs w:val="20"/>
    </w:rPr>
  </w:style>
  <w:style w:type="paragraph" w:customStyle="1" w:styleId="affff0">
    <w:name w:val="图"/>
    <w:basedOn w:val="ac"/>
    <w:qFormat/>
    <w:pPr>
      <w:keepNext/>
      <w:spacing w:before="60" w:after="60" w:line="300" w:lineRule="auto"/>
      <w:jc w:val="center"/>
    </w:pPr>
    <w:rPr>
      <w:spacing w:val="20"/>
      <w:sz w:val="24"/>
      <w:szCs w:val="20"/>
    </w:rPr>
  </w:style>
  <w:style w:type="paragraph" w:customStyle="1" w:styleId="CharCharCharChar">
    <w:name w:val="Char Char Char Char"/>
    <w:basedOn w:val="ac"/>
    <w:qFormat/>
    <w:pPr>
      <w:spacing w:after="160" w:line="240" w:lineRule="exact"/>
      <w:jc w:val="left"/>
    </w:pPr>
    <w:rPr>
      <w:rFonts w:ascii="Verdana" w:eastAsia="仿宋_GB2312" w:hAnsi="Verdana"/>
      <w:sz w:val="24"/>
      <w:szCs w:val="20"/>
      <w:lang w:eastAsia="en-US"/>
    </w:rPr>
  </w:style>
  <w:style w:type="paragraph" w:customStyle="1" w:styleId="Char1">
    <w:name w:val="Char1"/>
    <w:basedOn w:val="ac"/>
    <w:qFormat/>
    <w:pPr>
      <w:spacing w:after="160" w:line="240" w:lineRule="exact"/>
      <w:jc w:val="left"/>
    </w:pPr>
    <w:rPr>
      <w:rFonts w:ascii="Verdana" w:eastAsia="仿宋_GB2312" w:hAnsi="Verdana"/>
      <w:sz w:val="24"/>
      <w:szCs w:val="20"/>
      <w:lang w:eastAsia="en-US"/>
    </w:rPr>
  </w:style>
  <w:style w:type="paragraph" w:customStyle="1" w:styleId="CharCharCharChar1">
    <w:name w:val="Char Char Char Char1"/>
    <w:basedOn w:val="ac"/>
    <w:qFormat/>
    <w:pPr>
      <w:spacing w:after="160" w:line="240" w:lineRule="exact"/>
      <w:jc w:val="left"/>
    </w:pPr>
    <w:rPr>
      <w:rFonts w:ascii="Verdana" w:eastAsia="仿宋_GB2312" w:hAnsi="Verdana"/>
      <w:sz w:val="24"/>
      <w:szCs w:val="20"/>
      <w:lang w:eastAsia="en-US"/>
    </w:rPr>
  </w:style>
  <w:style w:type="paragraph" w:customStyle="1" w:styleId="TableContents">
    <w:name w:val="Table Contents"/>
    <w:basedOn w:val="ac"/>
    <w:qFormat/>
    <w:pPr>
      <w:suppressAutoHyphens/>
      <w:autoSpaceDE w:val="0"/>
      <w:spacing w:after="120"/>
      <w:jc w:val="left"/>
    </w:pPr>
    <w:rPr>
      <w:rFonts w:ascii="Helvetica" w:hAnsi="Helvetica"/>
      <w:kern w:val="2"/>
      <w:sz w:val="20"/>
      <w:szCs w:val="20"/>
    </w:rPr>
  </w:style>
  <w:style w:type="paragraph" w:customStyle="1" w:styleId="affff1">
    <w:name w:val="自定义正文"/>
    <w:basedOn w:val="ac"/>
    <w:qFormat/>
    <w:pPr>
      <w:spacing w:afterLines="50"/>
      <w:ind w:leftChars="600" w:left="600"/>
    </w:pPr>
  </w:style>
  <w:style w:type="paragraph" w:customStyle="1" w:styleId="CharCharCharCharChar">
    <w:name w:val="Char Char Char Char Char"/>
    <w:basedOn w:val="ac"/>
    <w:qFormat/>
    <w:rPr>
      <w:rFonts w:ascii="Tahoma" w:hAnsi="Tahoma"/>
      <w:sz w:val="24"/>
      <w:szCs w:val="20"/>
    </w:rPr>
  </w:style>
  <w:style w:type="paragraph" w:customStyle="1" w:styleId="19">
    <w:name w:val="小标题 1"/>
    <w:basedOn w:val="ac"/>
    <w:qFormat/>
    <w:pPr>
      <w:autoSpaceDE w:val="0"/>
      <w:autoSpaceDN w:val="0"/>
      <w:spacing w:line="360" w:lineRule="atLeast"/>
    </w:pPr>
    <w:rPr>
      <w:rFonts w:ascii="文鼎粗黑" w:eastAsia="文鼎粗黑"/>
      <w:sz w:val="22"/>
      <w:szCs w:val="20"/>
    </w:rPr>
  </w:style>
  <w:style w:type="paragraph" w:customStyle="1" w:styleId="CharChar">
    <w:name w:val="Char Char"/>
    <w:basedOn w:val="ac"/>
    <w:qFormat/>
    <w:rPr>
      <w:rFonts w:ascii="Tahoma" w:hAnsi="Tahoma"/>
      <w:sz w:val="24"/>
      <w:szCs w:val="20"/>
    </w:rPr>
  </w:style>
  <w:style w:type="paragraph" w:customStyle="1" w:styleId="affff2">
    <w:name w:val="È±Ê¡ÎÄ±¾"/>
    <w:basedOn w:val="ac"/>
    <w:qFormat/>
    <w:pPr>
      <w:overflowPunct w:val="0"/>
      <w:autoSpaceDE w:val="0"/>
      <w:autoSpaceDN w:val="0"/>
      <w:jc w:val="left"/>
      <w:textAlignment w:val="baseline"/>
    </w:pPr>
    <w:rPr>
      <w:sz w:val="24"/>
      <w:szCs w:val="20"/>
    </w:rPr>
  </w:style>
  <w:style w:type="character" w:customStyle="1" w:styleId="apple-converted-space">
    <w:name w:val="apple-converted-space"/>
    <w:qFormat/>
  </w:style>
  <w:style w:type="paragraph" w:customStyle="1" w:styleId="TOC10">
    <w:name w:val="TOC 标题1"/>
    <w:basedOn w:val="13"/>
    <w:next w:val="ac"/>
    <w:qFormat/>
    <w:pPr>
      <w:spacing w:before="480" w:after="0" w:line="276" w:lineRule="auto"/>
      <w:jc w:val="left"/>
      <w:outlineLvl w:val="9"/>
    </w:pPr>
    <w:rPr>
      <w:rFonts w:ascii="Cambria" w:eastAsia="宋体" w:hAnsi="Cambria"/>
      <w:color w:val="365F91"/>
      <w:kern w:val="0"/>
    </w:rPr>
  </w:style>
  <w:style w:type="paragraph" w:customStyle="1" w:styleId="CharCharChar">
    <w:name w:val="Char Char Char"/>
    <w:basedOn w:val="ac"/>
    <w:qFormat/>
    <w:rPr>
      <w:rFonts w:ascii="Tahoma" w:hAnsi="Tahoma"/>
      <w:sz w:val="24"/>
      <w:szCs w:val="20"/>
    </w:rPr>
  </w:style>
  <w:style w:type="paragraph" w:customStyle="1" w:styleId="1a">
    <w:name w:val="列出段落1"/>
    <w:basedOn w:val="ac"/>
    <w:link w:val="ListParagraphChar"/>
    <w:qFormat/>
    <w:pPr>
      <w:ind w:firstLineChars="200" w:firstLine="200"/>
    </w:pPr>
    <w:rPr>
      <w:rFonts w:ascii="Times New Roman" w:cs="Times New Roman"/>
      <w:kern w:val="2"/>
    </w:rPr>
  </w:style>
  <w:style w:type="character" w:customStyle="1" w:styleId="ListParagraphChar">
    <w:name w:val="List Paragraph Char"/>
    <w:link w:val="1a"/>
    <w:qFormat/>
    <w:locked/>
    <w:rPr>
      <w:kern w:val="2"/>
      <w:sz w:val="21"/>
      <w:szCs w:val="24"/>
      <w:shd w:val="clear" w:color="auto" w:fill="FFFFFF"/>
    </w:rPr>
  </w:style>
  <w:style w:type="paragraph" w:customStyle="1" w:styleId="Default">
    <w:name w:val="Default"/>
    <w:qFormat/>
    <w:pPr>
      <w:widowControl w:val="0"/>
      <w:autoSpaceDE w:val="0"/>
      <w:autoSpaceDN w:val="0"/>
      <w:adjustRightInd w:val="0"/>
      <w:spacing w:line="360" w:lineRule="auto"/>
      <w:jc w:val="both"/>
    </w:pPr>
    <w:rPr>
      <w:rFonts w:ascii="宋体"/>
      <w:color w:val="000000"/>
      <w:sz w:val="24"/>
      <w:szCs w:val="24"/>
    </w:rPr>
  </w:style>
  <w:style w:type="paragraph" w:customStyle="1" w:styleId="affff3">
    <w:name w:val="主题"/>
    <w:basedOn w:val="ac"/>
    <w:qFormat/>
  </w:style>
  <w:style w:type="paragraph" w:customStyle="1" w:styleId="ParaCharCharCharCharCharCharCharCharChar3CharCharCharChar">
    <w:name w:val="默认段落字体 Para Char Char Char Char Char Char Char Char Char3 Char Char Char Char"/>
    <w:basedOn w:val="af7"/>
    <w:qFormat/>
    <w:pPr>
      <w:spacing w:line="436" w:lineRule="exact"/>
      <w:ind w:left="357"/>
      <w:jc w:val="left"/>
      <w:outlineLvl w:val="3"/>
    </w:pPr>
    <w:rPr>
      <w:rFonts w:ascii="Tahoma" w:hAnsi="Tahoma"/>
      <w:b/>
      <w:sz w:val="24"/>
    </w:rPr>
  </w:style>
  <w:style w:type="paragraph" w:customStyle="1" w:styleId="affff4">
    <w:name w:val="目次、标准名称标题"/>
    <w:basedOn w:val="ac"/>
    <w:next w:val="ac"/>
    <w:qFormat/>
    <w:pPr>
      <w:shd w:val="clear" w:color="FFFFFF" w:fill="FFFFFF"/>
      <w:spacing w:before="640" w:after="560" w:line="460" w:lineRule="exact"/>
      <w:jc w:val="center"/>
      <w:outlineLvl w:val="0"/>
    </w:pPr>
    <w:rPr>
      <w:rFonts w:ascii="黑体" w:eastAsia="黑体"/>
      <w:sz w:val="32"/>
      <w:szCs w:val="20"/>
    </w:rPr>
  </w:style>
  <w:style w:type="paragraph" w:customStyle="1" w:styleId="1b">
    <w:name w:val="表1黑体居中"/>
    <w:basedOn w:val="ac"/>
    <w:qFormat/>
    <w:pPr>
      <w:ind w:firstLine="435"/>
      <w:jc w:val="center"/>
      <w:textAlignment w:val="baseline"/>
    </w:pPr>
    <w:rPr>
      <w:rFonts w:ascii="黑体" w:eastAsia="黑体"/>
      <w:szCs w:val="21"/>
    </w:rPr>
  </w:style>
  <w:style w:type="paragraph" w:customStyle="1" w:styleId="MaoC2">
    <w:name w:val="MaoC2"/>
    <w:basedOn w:val="ac"/>
    <w:qFormat/>
    <w:pPr>
      <w:numPr>
        <w:ilvl w:val="1"/>
        <w:numId w:val="12"/>
      </w:numPr>
      <w:spacing w:line="480" w:lineRule="auto"/>
      <w:outlineLvl w:val="1"/>
    </w:pPr>
    <w:rPr>
      <w:rFonts w:ascii="黑体" w:eastAsia="黑体"/>
      <w:szCs w:val="20"/>
    </w:rPr>
  </w:style>
  <w:style w:type="paragraph" w:customStyle="1" w:styleId="41">
    <w:name w:val="图目录4"/>
    <w:basedOn w:val="ac"/>
    <w:next w:val="ac"/>
    <w:qFormat/>
    <w:pPr>
      <w:numPr>
        <w:numId w:val="13"/>
      </w:numPr>
      <w:ind w:left="0" w:hanging="448"/>
      <w:jc w:val="center"/>
      <w:textAlignment w:val="baseline"/>
    </w:pPr>
    <w:rPr>
      <w:szCs w:val="20"/>
    </w:rPr>
  </w:style>
  <w:style w:type="paragraph" w:customStyle="1" w:styleId="affff5">
    <w:name w:val="段"/>
    <w:qFormat/>
    <w:pPr>
      <w:autoSpaceDE w:val="0"/>
      <w:autoSpaceDN w:val="0"/>
      <w:spacing w:line="360" w:lineRule="auto"/>
      <w:ind w:firstLineChars="200" w:firstLine="200"/>
      <w:jc w:val="both"/>
    </w:pPr>
    <w:rPr>
      <w:rFonts w:ascii="宋体"/>
      <w:sz w:val="21"/>
    </w:rPr>
  </w:style>
  <w:style w:type="paragraph" w:customStyle="1" w:styleId="a9">
    <w:name w:val="参数内容"/>
    <w:basedOn w:val="1a"/>
    <w:qFormat/>
    <w:pPr>
      <w:numPr>
        <w:numId w:val="14"/>
      </w:numPr>
      <w:ind w:left="0" w:firstLineChars="0" w:firstLine="0"/>
    </w:pPr>
    <w:rPr>
      <w:szCs w:val="18"/>
    </w:rPr>
  </w:style>
  <w:style w:type="paragraph" w:customStyle="1" w:styleId="affff6">
    <w:name w:val="标准正文"/>
    <w:basedOn w:val="afd"/>
    <w:qFormat/>
    <w:pPr>
      <w:spacing w:before="60" w:after="60"/>
      <w:ind w:firstLineChars="0" w:firstLine="482"/>
      <w:jc w:val="left"/>
    </w:pPr>
    <w:rPr>
      <w:rFonts w:ascii="宋体"/>
      <w:kern w:val="0"/>
      <w:sz w:val="24"/>
      <w:szCs w:val="20"/>
    </w:rPr>
  </w:style>
  <w:style w:type="paragraph" w:customStyle="1" w:styleId="a">
    <w:name w:val="下级参数内容"/>
    <w:basedOn w:val="1a"/>
    <w:qFormat/>
    <w:pPr>
      <w:numPr>
        <w:numId w:val="15"/>
      </w:numPr>
      <w:ind w:left="1134" w:firstLineChars="0" w:firstLine="0"/>
    </w:pPr>
    <w:rPr>
      <w:rFonts w:ascii="仿宋" w:hAnsi="仿宋"/>
    </w:rPr>
  </w:style>
  <w:style w:type="paragraph" w:customStyle="1" w:styleId="CharCharChar1">
    <w:name w:val="Char Char Char1"/>
    <w:basedOn w:val="ac"/>
    <w:qFormat/>
    <w:rPr>
      <w:rFonts w:ascii="Tahoma" w:hAnsi="Tahoma"/>
      <w:sz w:val="24"/>
      <w:szCs w:val="20"/>
    </w:rPr>
  </w:style>
  <w:style w:type="paragraph" w:customStyle="1" w:styleId="CharChar10CharChar">
    <w:name w:val="Char Char10 Char Char"/>
    <w:basedOn w:val="af7"/>
    <w:qFormat/>
    <w:rPr>
      <w:rFonts w:ascii="Tahoma" w:hAnsi="Tahoma"/>
      <w:sz w:val="24"/>
    </w:rPr>
  </w:style>
  <w:style w:type="paragraph" w:customStyle="1" w:styleId="Style95">
    <w:name w:val="_Style 95"/>
    <w:qFormat/>
    <w:pPr>
      <w:widowControl w:val="0"/>
      <w:spacing w:line="360" w:lineRule="auto"/>
      <w:jc w:val="both"/>
    </w:pPr>
    <w:rPr>
      <w:kern w:val="2"/>
      <w:sz w:val="21"/>
      <w:szCs w:val="24"/>
    </w:rPr>
  </w:style>
  <w:style w:type="paragraph" w:customStyle="1" w:styleId="font5">
    <w:name w:val="font5"/>
    <w:basedOn w:val="ac"/>
    <w:qFormat/>
    <w:pPr>
      <w:spacing w:before="100" w:beforeAutospacing="1" w:after="100" w:afterAutospacing="1"/>
      <w:jc w:val="left"/>
    </w:pPr>
    <w:rPr>
      <w:sz w:val="18"/>
      <w:szCs w:val="18"/>
    </w:rPr>
  </w:style>
  <w:style w:type="paragraph" w:customStyle="1" w:styleId="xl65">
    <w:name w:val="xl65"/>
    <w:basedOn w:val="ac"/>
    <w:qFormat/>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4"/>
    </w:rPr>
  </w:style>
  <w:style w:type="paragraph" w:customStyle="1" w:styleId="xl66">
    <w:name w:val="xl66"/>
    <w:basedOn w:val="ac"/>
    <w:qFormat/>
    <w:pPr>
      <w:pBdr>
        <w:bottom w:val="single" w:sz="8" w:space="0" w:color="auto"/>
        <w:right w:val="single" w:sz="8" w:space="0" w:color="auto"/>
      </w:pBdr>
      <w:shd w:val="clear" w:color="000000" w:fill="FFFFFF"/>
      <w:spacing w:before="100" w:beforeAutospacing="1" w:after="100" w:afterAutospacing="1"/>
      <w:jc w:val="center"/>
      <w:textAlignment w:val="center"/>
    </w:pPr>
    <w:rPr>
      <w:sz w:val="24"/>
    </w:rPr>
  </w:style>
  <w:style w:type="paragraph" w:customStyle="1" w:styleId="xl67">
    <w:name w:val="xl67"/>
    <w:basedOn w:val="ac"/>
    <w:qFormat/>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4"/>
    </w:rPr>
  </w:style>
  <w:style w:type="paragraph" w:customStyle="1" w:styleId="xl68">
    <w:name w:val="xl68"/>
    <w:basedOn w:val="ac"/>
    <w:qFormat/>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b/>
      <w:bCs/>
      <w:sz w:val="24"/>
    </w:rPr>
  </w:style>
  <w:style w:type="paragraph" w:customStyle="1" w:styleId="xl69">
    <w:name w:val="xl69"/>
    <w:basedOn w:val="ac"/>
    <w:qFormat/>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4"/>
    </w:rPr>
  </w:style>
  <w:style w:type="paragraph" w:customStyle="1" w:styleId="3style3H3h33rdlevelLevel3Headlevel3PIM33l3C">
    <w:name w:val="样式 标题 3style3H3h33rd levelLevel 3 Headlevel_3PIM 33l3C..."/>
    <w:basedOn w:val="33"/>
    <w:qFormat/>
    <w:pPr>
      <w:tabs>
        <w:tab w:val="left" w:pos="851"/>
      </w:tabs>
      <w:spacing w:beforeLines="50" w:afterLines="50" w:line="415" w:lineRule="auto"/>
      <w:ind w:leftChars="-2" w:left="-2" w:right="220" w:firstLineChars="203" w:firstLine="203"/>
      <w:jc w:val="left"/>
    </w:pPr>
    <w:rPr>
      <w:rFonts w:ascii="Times New Roman"/>
      <w:bCs w:val="0"/>
      <w:color w:val="000000"/>
      <w:szCs w:val="20"/>
    </w:rPr>
  </w:style>
  <w:style w:type="paragraph" w:customStyle="1" w:styleId="2d">
    <w:name w:val="样式2"/>
    <w:basedOn w:val="13"/>
    <w:qFormat/>
    <w:pPr>
      <w:keepNext/>
      <w:keepLines/>
      <w:spacing w:before="0" w:after="0" w:line="578" w:lineRule="auto"/>
      <w:ind w:left="1200"/>
      <w:jc w:val="both"/>
    </w:pPr>
    <w:rPr>
      <w:rFonts w:eastAsia="宋体"/>
      <w:szCs w:val="44"/>
    </w:rPr>
  </w:style>
  <w:style w:type="paragraph" w:customStyle="1" w:styleId="3c">
    <w:name w:val="样式3"/>
    <w:basedOn w:val="ac"/>
    <w:qFormat/>
    <w:pPr>
      <w:ind w:left="1620" w:hanging="420"/>
      <w:outlineLvl w:val="2"/>
    </w:pPr>
    <w:rPr>
      <w:b/>
    </w:rPr>
  </w:style>
  <w:style w:type="paragraph" w:customStyle="1" w:styleId="47">
    <w:name w:val="样式4"/>
    <w:basedOn w:val="1a"/>
    <w:qFormat/>
    <w:pPr>
      <w:ind w:left="2040" w:firstLineChars="0" w:firstLine="0"/>
      <w:jc w:val="left"/>
      <w:outlineLvl w:val="3"/>
    </w:pPr>
    <w:rPr>
      <w:rFonts w:ascii="宋体"/>
    </w:rPr>
  </w:style>
  <w:style w:type="paragraph" w:customStyle="1" w:styleId="p0">
    <w:name w:val="p0"/>
    <w:basedOn w:val="ac"/>
    <w:qFormat/>
    <w:rPr>
      <w:rFonts w:ascii="Calibri" w:hAnsi="Calibri"/>
      <w:szCs w:val="21"/>
    </w:rPr>
  </w:style>
  <w:style w:type="paragraph" w:customStyle="1" w:styleId="affff7">
    <w:name w:val="图标题"/>
    <w:basedOn w:val="ac"/>
    <w:qFormat/>
    <w:pPr>
      <w:jc w:val="center"/>
    </w:pPr>
    <w:rPr>
      <w:rFonts w:cs="Times New Roman"/>
      <w:kern w:val="2"/>
    </w:rPr>
  </w:style>
  <w:style w:type="paragraph" w:customStyle="1" w:styleId="affff8">
    <w:name w:val="表标题"/>
    <w:basedOn w:val="ac"/>
    <w:qFormat/>
    <w:pPr>
      <w:jc w:val="center"/>
    </w:pPr>
    <w:rPr>
      <w:rFonts w:eastAsia="黑体"/>
      <w:b/>
    </w:rPr>
  </w:style>
  <w:style w:type="paragraph" w:customStyle="1" w:styleId="-1-1">
    <w:name w:val="正文-1级标题-1"/>
    <w:basedOn w:val="ac"/>
    <w:next w:val="ac"/>
    <w:qFormat/>
    <w:pPr>
      <w:keepNext/>
      <w:tabs>
        <w:tab w:val="clear" w:pos="426"/>
        <w:tab w:val="left" w:pos="420"/>
      </w:tabs>
      <w:spacing w:beforeLines="30" w:afterLines="30"/>
    </w:pPr>
    <w:rPr>
      <w:b/>
      <w:sz w:val="24"/>
      <w:szCs w:val="28"/>
      <w:lang w:val="en-GB" w:eastAsia="en-GB"/>
    </w:rPr>
  </w:style>
  <w:style w:type="paragraph" w:customStyle="1" w:styleId="-1-10">
    <w:name w:val="正文-1级列表-(1)"/>
    <w:basedOn w:val="ac"/>
    <w:qFormat/>
    <w:pPr>
      <w:tabs>
        <w:tab w:val="clear" w:pos="426"/>
        <w:tab w:val="left" w:pos="420"/>
      </w:tabs>
      <w:ind w:left="800"/>
    </w:pPr>
    <w:rPr>
      <w:sz w:val="24"/>
      <w:lang w:val="en-GB" w:eastAsia="en-GB"/>
    </w:rPr>
  </w:style>
  <w:style w:type="paragraph" w:customStyle="1" w:styleId="10505">
    <w:name w:val="样式 标题 1 + 段前: 0.5 行 段后: 0.5 行"/>
    <w:basedOn w:val="13"/>
    <w:qFormat/>
    <w:pPr>
      <w:keepNext/>
      <w:keepLines/>
      <w:numPr>
        <w:ilvl w:val="0"/>
        <w:numId w:val="16"/>
      </w:numPr>
      <w:spacing w:beforeLines="50" w:afterLines="50" w:line="578" w:lineRule="auto"/>
      <w:ind w:left="0" w:firstLine="0"/>
      <w:jc w:val="both"/>
    </w:pPr>
    <w:rPr>
      <w:rFonts w:ascii="Times New Roman" w:eastAsia="宋体"/>
      <w:sz w:val="44"/>
      <w:szCs w:val="20"/>
    </w:rPr>
  </w:style>
  <w:style w:type="paragraph" w:customStyle="1" w:styleId="40505">
    <w:name w:val="样式 标题 4 + 段前: 0.5 行 段后: 0.5 行"/>
    <w:basedOn w:val="40"/>
    <w:qFormat/>
    <w:pPr>
      <w:spacing w:beforeLines="50" w:afterLines="50"/>
      <w:ind w:left="2240"/>
      <w:jc w:val="left"/>
    </w:pPr>
    <w:rPr>
      <w:rFonts w:ascii="Cambria" w:eastAsia="宋体" w:hAnsi="Cambria" w:cs="宋体"/>
      <w:sz w:val="24"/>
      <w:szCs w:val="20"/>
    </w:rPr>
  </w:style>
  <w:style w:type="paragraph" w:customStyle="1" w:styleId="405051">
    <w:name w:val="样式 标题 4 + 段前: 0.5 行 段后: 0.5 行1"/>
    <w:basedOn w:val="40"/>
    <w:qFormat/>
    <w:pPr>
      <w:spacing w:beforeLines="50" w:afterLines="50"/>
      <w:ind w:leftChars="-1" w:left="-1" w:firstLineChars="233" w:firstLine="233"/>
      <w:jc w:val="left"/>
    </w:pPr>
    <w:rPr>
      <w:rFonts w:ascii="Cambria" w:eastAsia="宋体" w:hAnsi="Cambria" w:cs="宋体"/>
      <w:sz w:val="24"/>
      <w:szCs w:val="20"/>
    </w:rPr>
  </w:style>
  <w:style w:type="paragraph" w:customStyle="1" w:styleId="affff9">
    <w:name w:val="￥正文"/>
    <w:basedOn w:val="ac"/>
    <w:qFormat/>
    <w:pPr>
      <w:ind w:firstLineChars="200" w:firstLine="200"/>
    </w:pPr>
    <w:rPr>
      <w:rFonts w:ascii="Calibri" w:hAnsi="Calibri" w:cs="Times New Roman"/>
      <w:kern w:val="2"/>
      <w:sz w:val="24"/>
      <w:szCs w:val="20"/>
    </w:rPr>
  </w:style>
  <w:style w:type="paragraph" w:customStyle="1" w:styleId="4h4heading4h41heading41h42heading42h411heading">
    <w:name w:val="样式 标题 4h4heading 4h41heading 41h42heading 42h411heading ..."/>
    <w:basedOn w:val="40"/>
    <w:qFormat/>
    <w:pPr>
      <w:spacing w:beforeLines="50" w:afterLines="50"/>
      <w:ind w:left="2240" w:right="220"/>
      <w:jc w:val="left"/>
    </w:pPr>
    <w:rPr>
      <w:rFonts w:ascii="Cambria" w:eastAsia="宋体" w:hAnsi="Cambria" w:cs="宋体"/>
      <w:sz w:val="24"/>
      <w:szCs w:val="20"/>
    </w:rPr>
  </w:style>
  <w:style w:type="paragraph" w:customStyle="1" w:styleId="ALTP">
    <w:name w:val="!项目ALT+P"/>
    <w:basedOn w:val="ac"/>
    <w:qFormat/>
    <w:pPr>
      <w:numPr>
        <w:numId w:val="17"/>
      </w:numPr>
      <w:tabs>
        <w:tab w:val="clear" w:pos="420"/>
      </w:tabs>
      <w:spacing w:line="320" w:lineRule="atLeast"/>
      <w:ind w:left="0" w:firstLine="0"/>
      <w:textAlignment w:val="baseline"/>
    </w:pPr>
    <w:rPr>
      <w:szCs w:val="21"/>
    </w:rPr>
  </w:style>
  <w:style w:type="paragraph" w:customStyle="1" w:styleId="15152">
    <w:name w:val="样式 样式 (符号) 宋体 小四 行距: 1.5 倍行距 首行缩进:  1.5 字符 + 宋体 首行缩进:  2 字符"/>
    <w:basedOn w:val="ac"/>
    <w:qFormat/>
    <w:pPr>
      <w:ind w:firstLineChars="200" w:firstLine="200"/>
    </w:pPr>
    <w:rPr>
      <w:sz w:val="24"/>
      <w:szCs w:val="20"/>
    </w:rPr>
  </w:style>
  <w:style w:type="paragraph" w:customStyle="1" w:styleId="affffa">
    <w:name w:val="正文内容"/>
    <w:basedOn w:val="ac"/>
    <w:next w:val="af7"/>
    <w:qFormat/>
    <w:rPr>
      <w:rFonts w:ascii="Times New Roman" w:cs="Times New Roman"/>
      <w:sz w:val="20"/>
    </w:rPr>
  </w:style>
  <w:style w:type="paragraph" w:customStyle="1" w:styleId="10">
    <w:name w:val="方案标题1"/>
    <w:basedOn w:val="afff0"/>
    <w:qFormat/>
    <w:pPr>
      <w:numPr>
        <w:numId w:val="18"/>
      </w:numPr>
      <w:spacing w:beforeLines="50" w:afterLines="50"/>
      <w:ind w:firstLineChars="200" w:firstLine="200"/>
      <w:jc w:val="both"/>
    </w:pPr>
    <w:rPr>
      <w:color w:val="000000"/>
    </w:rPr>
  </w:style>
  <w:style w:type="paragraph" w:customStyle="1" w:styleId="2">
    <w:name w:val="方案标题2"/>
    <w:basedOn w:val="afff0"/>
    <w:qFormat/>
    <w:pPr>
      <w:numPr>
        <w:ilvl w:val="1"/>
        <w:numId w:val="18"/>
      </w:numPr>
      <w:spacing w:beforeLines="50" w:afterLines="50"/>
      <w:ind w:firstLineChars="200" w:firstLine="200"/>
      <w:jc w:val="left"/>
      <w:outlineLvl w:val="1"/>
    </w:pPr>
    <w:rPr>
      <w:rFonts w:eastAsia="仿宋_GB2312"/>
      <w:color w:val="000000"/>
      <w:sz w:val="30"/>
      <w:szCs w:val="30"/>
    </w:rPr>
  </w:style>
  <w:style w:type="paragraph" w:customStyle="1" w:styleId="30">
    <w:name w:val="方案标题3"/>
    <w:basedOn w:val="afff0"/>
    <w:qFormat/>
    <w:pPr>
      <w:numPr>
        <w:ilvl w:val="2"/>
        <w:numId w:val="18"/>
      </w:numPr>
      <w:spacing w:beforeLines="50" w:afterLines="50" w:line="440" w:lineRule="exact"/>
      <w:ind w:firstLineChars="200" w:firstLine="200"/>
      <w:jc w:val="left"/>
      <w:outlineLvl w:val="2"/>
    </w:pPr>
    <w:rPr>
      <w:rFonts w:ascii="黑体" w:eastAsia="黑体"/>
      <w:color w:val="000000"/>
      <w:sz w:val="28"/>
      <w:szCs w:val="24"/>
    </w:rPr>
  </w:style>
  <w:style w:type="paragraph" w:customStyle="1" w:styleId="Land">
    <w:name w:val="正文Land"/>
    <w:basedOn w:val="ac"/>
    <w:qFormat/>
    <w:pPr>
      <w:spacing w:beforeLines="20" w:afterLines="50"/>
      <w:ind w:firstLineChars="200" w:firstLine="200"/>
    </w:pPr>
    <w:rPr>
      <w:color w:val="000000"/>
      <w:sz w:val="24"/>
    </w:rPr>
  </w:style>
  <w:style w:type="paragraph" w:customStyle="1" w:styleId="50">
    <w:name w:val="样式5"/>
    <w:basedOn w:val="ac"/>
    <w:qFormat/>
    <w:pPr>
      <w:numPr>
        <w:numId w:val="19"/>
      </w:numPr>
      <w:spacing w:beforeLines="50" w:afterLines="50"/>
      <w:ind w:left="0" w:firstLine="0"/>
    </w:pPr>
    <w:rPr>
      <w:rFonts w:eastAsia="仿宋_GB2312"/>
      <w:color w:val="000000"/>
      <w:sz w:val="24"/>
    </w:rPr>
  </w:style>
  <w:style w:type="paragraph" w:customStyle="1" w:styleId="font6">
    <w:name w:val="font6"/>
    <w:basedOn w:val="ac"/>
    <w:qFormat/>
    <w:pPr>
      <w:spacing w:beforeAutospacing="1" w:afterAutospacing="1"/>
      <w:jc w:val="left"/>
    </w:pPr>
    <w:rPr>
      <w:sz w:val="18"/>
      <w:szCs w:val="18"/>
    </w:rPr>
  </w:style>
  <w:style w:type="paragraph" w:customStyle="1" w:styleId="xl64">
    <w:name w:val="xl64"/>
    <w:basedOn w:val="ac"/>
    <w:qFormat/>
    <w:pPr>
      <w:pBdr>
        <w:top w:val="single" w:sz="4" w:space="0" w:color="auto"/>
        <w:left w:val="single" w:sz="4" w:space="0" w:color="auto"/>
        <w:bottom w:val="single" w:sz="4" w:space="0" w:color="auto"/>
        <w:right w:val="single" w:sz="4" w:space="0" w:color="auto"/>
      </w:pBdr>
      <w:shd w:val="clear" w:color="000000" w:fill="CCFFFF"/>
      <w:spacing w:beforeAutospacing="1" w:afterAutospacing="1"/>
      <w:jc w:val="center"/>
      <w:textAlignment w:val="center"/>
    </w:pPr>
    <w:rPr>
      <w:b/>
      <w:bCs/>
      <w:color w:val="000000"/>
      <w:sz w:val="24"/>
    </w:rPr>
  </w:style>
  <w:style w:type="paragraph" w:customStyle="1" w:styleId="xl70">
    <w:name w:val="xl70"/>
    <w:basedOn w:val="ac"/>
    <w:qFormat/>
    <w:pPr>
      <w:pBdr>
        <w:top w:val="single" w:sz="4" w:space="0" w:color="auto"/>
        <w:left w:val="single" w:sz="4" w:space="0" w:color="auto"/>
        <w:bottom w:val="single" w:sz="4" w:space="0" w:color="auto"/>
        <w:right w:val="single" w:sz="4" w:space="0" w:color="auto"/>
      </w:pBdr>
      <w:shd w:val="clear" w:color="000000" w:fill="DCE6F1"/>
      <w:spacing w:beforeAutospacing="1" w:afterAutospacing="1"/>
      <w:jc w:val="center"/>
      <w:textAlignment w:val="center"/>
    </w:pPr>
    <w:rPr>
      <w:b/>
      <w:bCs/>
      <w:color w:val="000000"/>
      <w:sz w:val="24"/>
    </w:rPr>
  </w:style>
  <w:style w:type="paragraph" w:customStyle="1" w:styleId="xl71">
    <w:name w:val="xl71"/>
    <w:basedOn w:val="ac"/>
    <w:qFormat/>
    <w:pPr>
      <w:pBdr>
        <w:top w:val="single" w:sz="4" w:space="0" w:color="auto"/>
        <w:left w:val="single" w:sz="4" w:space="0" w:color="auto"/>
        <w:bottom w:val="single" w:sz="4" w:space="0" w:color="auto"/>
        <w:right w:val="single" w:sz="4" w:space="0" w:color="auto"/>
      </w:pBdr>
      <w:shd w:val="clear" w:color="000000" w:fill="DCE6F1"/>
      <w:spacing w:beforeAutospacing="1" w:afterAutospacing="1"/>
      <w:jc w:val="center"/>
      <w:textAlignment w:val="center"/>
    </w:pPr>
    <w:rPr>
      <w:color w:val="000000"/>
      <w:sz w:val="24"/>
    </w:rPr>
  </w:style>
  <w:style w:type="paragraph" w:customStyle="1" w:styleId="xl72">
    <w:name w:val="xl72"/>
    <w:basedOn w:val="ac"/>
    <w:qFormat/>
    <w:pPr>
      <w:pBdr>
        <w:top w:val="single" w:sz="4" w:space="0" w:color="auto"/>
        <w:left w:val="single" w:sz="4" w:space="0" w:color="auto"/>
        <w:bottom w:val="single" w:sz="4" w:space="0" w:color="auto"/>
        <w:right w:val="single" w:sz="4" w:space="0" w:color="auto"/>
      </w:pBdr>
      <w:shd w:val="clear" w:color="000000" w:fill="DCE6F1"/>
      <w:spacing w:beforeAutospacing="1" w:afterAutospacing="1"/>
      <w:jc w:val="left"/>
      <w:textAlignment w:val="center"/>
    </w:pPr>
    <w:rPr>
      <w:color w:val="000000"/>
      <w:sz w:val="24"/>
    </w:rPr>
  </w:style>
  <w:style w:type="paragraph" w:customStyle="1" w:styleId="xl73">
    <w:name w:val="xl73"/>
    <w:basedOn w:val="ac"/>
    <w:qFormat/>
    <w:pPr>
      <w:pBdr>
        <w:top w:val="single" w:sz="4" w:space="0" w:color="auto"/>
        <w:left w:val="single" w:sz="4" w:space="0" w:color="auto"/>
        <w:bottom w:val="single" w:sz="4" w:space="0" w:color="auto"/>
        <w:right w:val="single" w:sz="4" w:space="0" w:color="auto"/>
      </w:pBdr>
      <w:shd w:val="clear" w:color="000000" w:fill="DCE6F1"/>
      <w:spacing w:beforeAutospacing="1" w:afterAutospacing="1"/>
      <w:jc w:val="center"/>
      <w:textAlignment w:val="center"/>
    </w:pPr>
    <w:rPr>
      <w:color w:val="000000"/>
      <w:sz w:val="24"/>
    </w:rPr>
  </w:style>
  <w:style w:type="paragraph" w:customStyle="1" w:styleId="xl74">
    <w:name w:val="xl74"/>
    <w:basedOn w:val="ac"/>
    <w:qFormat/>
    <w:pPr>
      <w:pBdr>
        <w:top w:val="single" w:sz="4" w:space="0" w:color="auto"/>
        <w:left w:val="single" w:sz="4" w:space="0" w:color="auto"/>
        <w:bottom w:val="single" w:sz="4" w:space="0" w:color="auto"/>
        <w:right w:val="single" w:sz="4" w:space="0" w:color="auto"/>
      </w:pBdr>
      <w:shd w:val="clear" w:color="000000" w:fill="DCE6F1"/>
      <w:spacing w:beforeAutospacing="1" w:afterAutospacing="1"/>
      <w:jc w:val="center"/>
    </w:pPr>
    <w:rPr>
      <w:color w:val="000000"/>
      <w:sz w:val="24"/>
    </w:rPr>
  </w:style>
  <w:style w:type="paragraph" w:customStyle="1" w:styleId="xl75">
    <w:name w:val="xl75"/>
    <w:basedOn w:val="ac"/>
    <w:qFormat/>
    <w:pPr>
      <w:pBdr>
        <w:top w:val="single" w:sz="4" w:space="0" w:color="auto"/>
        <w:left w:val="single" w:sz="4" w:space="0" w:color="auto"/>
        <w:bottom w:val="single" w:sz="4" w:space="0" w:color="auto"/>
        <w:right w:val="single" w:sz="4" w:space="0" w:color="auto"/>
      </w:pBdr>
      <w:shd w:val="clear" w:color="000000" w:fill="F2F2F2"/>
      <w:spacing w:beforeAutospacing="1" w:afterAutospacing="1"/>
      <w:jc w:val="center"/>
      <w:textAlignment w:val="center"/>
    </w:pPr>
    <w:rPr>
      <w:b/>
      <w:bCs/>
      <w:color w:val="000000"/>
      <w:sz w:val="24"/>
    </w:rPr>
  </w:style>
  <w:style w:type="paragraph" w:customStyle="1" w:styleId="xl76">
    <w:name w:val="xl76"/>
    <w:basedOn w:val="ac"/>
    <w:qFormat/>
    <w:pPr>
      <w:pBdr>
        <w:top w:val="single" w:sz="4" w:space="0" w:color="auto"/>
        <w:left w:val="single" w:sz="4" w:space="0" w:color="auto"/>
        <w:bottom w:val="single" w:sz="4" w:space="0" w:color="auto"/>
        <w:right w:val="single" w:sz="4" w:space="0" w:color="auto"/>
      </w:pBdr>
      <w:shd w:val="clear" w:color="000000" w:fill="F2F2F2"/>
      <w:spacing w:beforeAutospacing="1" w:afterAutospacing="1"/>
      <w:jc w:val="center"/>
      <w:textAlignment w:val="center"/>
    </w:pPr>
    <w:rPr>
      <w:color w:val="000000"/>
      <w:sz w:val="24"/>
    </w:rPr>
  </w:style>
  <w:style w:type="paragraph" w:customStyle="1" w:styleId="xl77">
    <w:name w:val="xl77"/>
    <w:basedOn w:val="ac"/>
    <w:qFormat/>
    <w:pPr>
      <w:pBdr>
        <w:top w:val="single" w:sz="4" w:space="0" w:color="auto"/>
        <w:left w:val="single" w:sz="4" w:space="0" w:color="auto"/>
        <w:bottom w:val="single" w:sz="4" w:space="0" w:color="auto"/>
        <w:right w:val="single" w:sz="4" w:space="0" w:color="auto"/>
      </w:pBdr>
      <w:shd w:val="clear" w:color="000000" w:fill="F2F2F2"/>
      <w:spacing w:beforeAutospacing="1" w:afterAutospacing="1"/>
      <w:jc w:val="left"/>
      <w:textAlignment w:val="center"/>
    </w:pPr>
    <w:rPr>
      <w:color w:val="000000"/>
      <w:sz w:val="24"/>
    </w:rPr>
  </w:style>
  <w:style w:type="paragraph" w:customStyle="1" w:styleId="xl78">
    <w:name w:val="xl78"/>
    <w:basedOn w:val="ac"/>
    <w:qFormat/>
    <w:pPr>
      <w:pBdr>
        <w:top w:val="single" w:sz="4" w:space="0" w:color="auto"/>
        <w:left w:val="single" w:sz="4" w:space="0" w:color="auto"/>
        <w:bottom w:val="single" w:sz="4" w:space="0" w:color="auto"/>
        <w:right w:val="single" w:sz="4" w:space="0" w:color="auto"/>
      </w:pBdr>
      <w:shd w:val="clear" w:color="000000" w:fill="E4DFEC"/>
      <w:spacing w:beforeAutospacing="1" w:afterAutospacing="1"/>
      <w:jc w:val="center"/>
      <w:textAlignment w:val="center"/>
    </w:pPr>
    <w:rPr>
      <w:b/>
      <w:bCs/>
      <w:color w:val="000000"/>
      <w:sz w:val="24"/>
    </w:rPr>
  </w:style>
  <w:style w:type="paragraph" w:customStyle="1" w:styleId="xl79">
    <w:name w:val="xl79"/>
    <w:basedOn w:val="ac"/>
    <w:qFormat/>
    <w:pPr>
      <w:pBdr>
        <w:top w:val="single" w:sz="4" w:space="0" w:color="auto"/>
        <w:left w:val="single" w:sz="4" w:space="0" w:color="auto"/>
        <w:bottom w:val="single" w:sz="4" w:space="0" w:color="auto"/>
        <w:right w:val="single" w:sz="4" w:space="0" w:color="auto"/>
      </w:pBdr>
      <w:shd w:val="clear" w:color="000000" w:fill="E4DFEC"/>
      <w:spacing w:beforeAutospacing="1" w:afterAutospacing="1"/>
      <w:jc w:val="center"/>
      <w:textAlignment w:val="center"/>
    </w:pPr>
    <w:rPr>
      <w:color w:val="000000"/>
      <w:sz w:val="24"/>
    </w:rPr>
  </w:style>
  <w:style w:type="paragraph" w:customStyle="1" w:styleId="xl80">
    <w:name w:val="xl80"/>
    <w:basedOn w:val="ac"/>
    <w:qFormat/>
    <w:pPr>
      <w:pBdr>
        <w:top w:val="single" w:sz="4" w:space="0" w:color="auto"/>
        <w:left w:val="single" w:sz="4" w:space="0" w:color="auto"/>
        <w:bottom w:val="single" w:sz="4" w:space="0" w:color="auto"/>
        <w:right w:val="single" w:sz="4" w:space="0" w:color="auto"/>
      </w:pBdr>
      <w:shd w:val="clear" w:color="000000" w:fill="E4DFEC"/>
      <w:spacing w:beforeAutospacing="1" w:afterAutospacing="1"/>
      <w:jc w:val="left"/>
      <w:textAlignment w:val="center"/>
    </w:pPr>
    <w:rPr>
      <w:color w:val="000000"/>
      <w:sz w:val="24"/>
    </w:rPr>
  </w:style>
  <w:style w:type="paragraph" w:customStyle="1" w:styleId="xl81">
    <w:name w:val="xl81"/>
    <w:basedOn w:val="ac"/>
    <w:qFormat/>
    <w:pPr>
      <w:pBdr>
        <w:top w:val="single" w:sz="4" w:space="0" w:color="auto"/>
        <w:left w:val="single" w:sz="4" w:space="0" w:color="auto"/>
        <w:bottom w:val="single" w:sz="4" w:space="0" w:color="auto"/>
        <w:right w:val="single" w:sz="4" w:space="0" w:color="auto"/>
      </w:pBdr>
      <w:shd w:val="clear" w:color="000000" w:fill="E4DFEC"/>
      <w:spacing w:beforeAutospacing="1" w:afterAutospacing="1"/>
      <w:jc w:val="center"/>
      <w:textAlignment w:val="center"/>
    </w:pPr>
    <w:rPr>
      <w:color w:val="000000"/>
      <w:sz w:val="24"/>
    </w:rPr>
  </w:style>
  <w:style w:type="paragraph" w:customStyle="1" w:styleId="xl82">
    <w:name w:val="xl82"/>
    <w:basedOn w:val="ac"/>
    <w:qFormat/>
    <w:pPr>
      <w:pBdr>
        <w:top w:val="single" w:sz="4" w:space="0" w:color="auto"/>
        <w:left w:val="single" w:sz="4" w:space="0" w:color="auto"/>
        <w:bottom w:val="single" w:sz="4" w:space="0" w:color="auto"/>
        <w:right w:val="single" w:sz="4" w:space="0" w:color="auto"/>
      </w:pBdr>
      <w:shd w:val="clear" w:color="000000" w:fill="E4DFEC"/>
      <w:spacing w:beforeAutospacing="1" w:afterAutospacing="1"/>
      <w:jc w:val="center"/>
    </w:pPr>
    <w:rPr>
      <w:color w:val="000000"/>
      <w:sz w:val="24"/>
    </w:rPr>
  </w:style>
  <w:style w:type="paragraph" w:customStyle="1" w:styleId="xl83">
    <w:name w:val="xl83"/>
    <w:basedOn w:val="ac"/>
    <w:qFormat/>
    <w:pPr>
      <w:pBdr>
        <w:top w:val="single" w:sz="4" w:space="0" w:color="auto"/>
        <w:left w:val="single" w:sz="4" w:space="0" w:color="auto"/>
        <w:bottom w:val="single" w:sz="4" w:space="0" w:color="auto"/>
        <w:right w:val="single" w:sz="4" w:space="0" w:color="auto"/>
      </w:pBdr>
      <w:shd w:val="clear" w:color="000000" w:fill="FFFF00"/>
      <w:spacing w:beforeAutospacing="1" w:afterAutospacing="1"/>
      <w:jc w:val="center"/>
      <w:textAlignment w:val="center"/>
    </w:pPr>
    <w:rPr>
      <w:b/>
      <w:bCs/>
      <w:color w:val="000000"/>
      <w:sz w:val="24"/>
    </w:rPr>
  </w:style>
  <w:style w:type="paragraph" w:customStyle="1" w:styleId="xl84">
    <w:name w:val="xl84"/>
    <w:basedOn w:val="ac"/>
    <w:qFormat/>
    <w:pPr>
      <w:pBdr>
        <w:top w:val="single" w:sz="4" w:space="0" w:color="auto"/>
        <w:left w:val="single" w:sz="4" w:space="0" w:color="auto"/>
        <w:bottom w:val="single" w:sz="4" w:space="0" w:color="auto"/>
        <w:right w:val="single" w:sz="4" w:space="0" w:color="auto"/>
      </w:pBdr>
      <w:shd w:val="clear" w:color="000000" w:fill="D9D9D9"/>
      <w:spacing w:beforeAutospacing="1" w:afterAutospacing="1"/>
      <w:jc w:val="left"/>
    </w:pPr>
    <w:rPr>
      <w:color w:val="000000"/>
      <w:sz w:val="24"/>
    </w:rPr>
  </w:style>
  <w:style w:type="paragraph" w:customStyle="1" w:styleId="xl85">
    <w:name w:val="xl85"/>
    <w:basedOn w:val="ac"/>
    <w:qFormat/>
    <w:pPr>
      <w:pBdr>
        <w:top w:val="single" w:sz="4" w:space="0" w:color="auto"/>
        <w:left w:val="single" w:sz="4" w:space="0" w:color="auto"/>
        <w:bottom w:val="single" w:sz="4" w:space="0" w:color="auto"/>
        <w:right w:val="single" w:sz="4" w:space="0" w:color="auto"/>
      </w:pBdr>
      <w:shd w:val="clear" w:color="000000" w:fill="D9D9D9"/>
      <w:spacing w:beforeAutospacing="1" w:afterAutospacing="1"/>
      <w:jc w:val="left"/>
    </w:pPr>
    <w:rPr>
      <w:color w:val="000000"/>
      <w:sz w:val="24"/>
    </w:rPr>
  </w:style>
  <w:style w:type="paragraph" w:customStyle="1" w:styleId="xl86">
    <w:name w:val="xl86"/>
    <w:basedOn w:val="ac"/>
    <w:qFormat/>
    <w:pPr>
      <w:pBdr>
        <w:top w:val="single" w:sz="4" w:space="0" w:color="auto"/>
        <w:left w:val="single" w:sz="4" w:space="0" w:color="auto"/>
        <w:bottom w:val="single" w:sz="4" w:space="0" w:color="auto"/>
        <w:right w:val="single" w:sz="4" w:space="0" w:color="auto"/>
      </w:pBdr>
      <w:shd w:val="clear" w:color="000000" w:fill="DCE6F1"/>
      <w:spacing w:beforeAutospacing="1" w:afterAutospacing="1"/>
      <w:jc w:val="left"/>
    </w:pPr>
    <w:rPr>
      <w:color w:val="000000"/>
      <w:sz w:val="24"/>
    </w:rPr>
  </w:style>
  <w:style w:type="paragraph" w:customStyle="1" w:styleId="xl87">
    <w:name w:val="xl87"/>
    <w:basedOn w:val="ac"/>
    <w:qFormat/>
    <w:pPr>
      <w:spacing w:beforeAutospacing="1" w:afterAutospacing="1"/>
      <w:jc w:val="left"/>
    </w:pPr>
    <w:rPr>
      <w:sz w:val="24"/>
    </w:rPr>
  </w:style>
  <w:style w:type="paragraph" w:customStyle="1" w:styleId="xl88">
    <w:name w:val="xl88"/>
    <w:basedOn w:val="ac"/>
    <w:qFormat/>
    <w:pPr>
      <w:pBdr>
        <w:top w:val="single" w:sz="4" w:space="0" w:color="auto"/>
        <w:left w:val="single" w:sz="4" w:space="0" w:color="auto"/>
        <w:bottom w:val="single" w:sz="4" w:space="0" w:color="auto"/>
        <w:right w:val="single" w:sz="4" w:space="0" w:color="auto"/>
      </w:pBdr>
      <w:spacing w:beforeAutospacing="1" w:afterAutospacing="1"/>
      <w:jc w:val="center"/>
      <w:textAlignment w:val="center"/>
    </w:pPr>
    <w:rPr>
      <w:b/>
      <w:bCs/>
      <w:color w:val="000000"/>
      <w:sz w:val="24"/>
    </w:rPr>
  </w:style>
  <w:style w:type="paragraph" w:customStyle="1" w:styleId="xl89">
    <w:name w:val="xl89"/>
    <w:basedOn w:val="ac"/>
    <w:qFormat/>
    <w:pPr>
      <w:pBdr>
        <w:top w:val="single" w:sz="4" w:space="0" w:color="auto"/>
        <w:left w:val="single" w:sz="4" w:space="0" w:color="auto"/>
        <w:bottom w:val="single" w:sz="4" w:space="0" w:color="auto"/>
        <w:right w:val="single" w:sz="4" w:space="0" w:color="auto"/>
      </w:pBdr>
      <w:shd w:val="clear" w:color="000000" w:fill="CCFFFF"/>
      <w:spacing w:beforeAutospacing="1" w:afterAutospacing="1"/>
      <w:jc w:val="center"/>
      <w:textAlignment w:val="center"/>
    </w:pPr>
    <w:rPr>
      <w:b/>
      <w:bCs/>
      <w:color w:val="000000"/>
      <w:sz w:val="24"/>
    </w:rPr>
  </w:style>
  <w:style w:type="paragraph" w:customStyle="1" w:styleId="BulletedItems--Level2">
    <w:name w:val="Bulleted Items--Level 2"/>
    <w:basedOn w:val="ac"/>
    <w:qFormat/>
    <w:pPr>
      <w:numPr>
        <w:numId w:val="20"/>
      </w:numPr>
      <w:tabs>
        <w:tab w:val="clear" w:pos="360"/>
        <w:tab w:val="left" w:pos="1771"/>
        <w:tab w:val="left" w:pos="2520"/>
      </w:tabs>
      <w:spacing w:line="280" w:lineRule="exact"/>
      <w:ind w:left="2520" w:firstLine="0"/>
    </w:pPr>
    <w:rPr>
      <w:color w:val="000000"/>
      <w:sz w:val="22"/>
      <w:szCs w:val="20"/>
      <w:lang w:eastAsia="en-US"/>
    </w:rPr>
  </w:style>
  <w:style w:type="paragraph" w:customStyle="1" w:styleId="xl90">
    <w:name w:val="xl90"/>
    <w:basedOn w:val="ac"/>
    <w:qFormat/>
    <w:pPr>
      <w:pBdr>
        <w:top w:val="single" w:sz="4" w:space="0" w:color="auto"/>
        <w:left w:val="single" w:sz="4" w:space="0" w:color="auto"/>
        <w:bottom w:val="single" w:sz="4" w:space="0" w:color="auto"/>
        <w:right w:val="single" w:sz="4" w:space="0" w:color="auto"/>
      </w:pBdr>
      <w:spacing w:beforeAutospacing="1" w:afterAutospacing="1"/>
      <w:jc w:val="left"/>
      <w:textAlignment w:val="center"/>
    </w:pPr>
    <w:rPr>
      <w:rFonts w:ascii="仿宋_GB2312" w:eastAsia="仿宋_GB2312"/>
      <w:sz w:val="22"/>
      <w:szCs w:val="22"/>
    </w:rPr>
  </w:style>
  <w:style w:type="paragraph" w:customStyle="1" w:styleId="xl91">
    <w:name w:val="xl91"/>
    <w:basedOn w:val="ac"/>
    <w:qFormat/>
    <w:pPr>
      <w:pBdr>
        <w:top w:val="single" w:sz="4" w:space="0" w:color="auto"/>
        <w:left w:val="single" w:sz="4" w:space="0" w:color="auto"/>
        <w:bottom w:val="single" w:sz="4" w:space="0" w:color="auto"/>
        <w:right w:val="single" w:sz="4" w:space="0" w:color="auto"/>
      </w:pBdr>
      <w:spacing w:beforeAutospacing="1" w:afterAutospacing="1"/>
      <w:jc w:val="left"/>
      <w:textAlignment w:val="center"/>
    </w:pPr>
    <w:rPr>
      <w:rFonts w:ascii="仿宋_GB2312" w:eastAsia="仿宋_GB2312"/>
      <w:color w:val="000000"/>
      <w:sz w:val="22"/>
      <w:szCs w:val="22"/>
    </w:rPr>
  </w:style>
  <w:style w:type="paragraph" w:customStyle="1" w:styleId="xl92">
    <w:name w:val="xl92"/>
    <w:basedOn w:val="ac"/>
    <w:qFormat/>
    <w:pPr>
      <w:pBdr>
        <w:top w:val="single" w:sz="4" w:space="0" w:color="auto"/>
        <w:left w:val="single" w:sz="4" w:space="0" w:color="auto"/>
        <w:bottom w:val="single" w:sz="4" w:space="0" w:color="auto"/>
        <w:right w:val="single" w:sz="4" w:space="0" w:color="auto"/>
      </w:pBdr>
      <w:spacing w:beforeAutospacing="1" w:afterAutospacing="1"/>
      <w:jc w:val="left"/>
      <w:textAlignment w:val="center"/>
    </w:pPr>
    <w:rPr>
      <w:rFonts w:ascii="仿宋_GB2312" w:eastAsia="仿宋_GB2312"/>
      <w:sz w:val="20"/>
      <w:szCs w:val="20"/>
    </w:rPr>
  </w:style>
  <w:style w:type="paragraph" w:customStyle="1" w:styleId="xl93">
    <w:name w:val="xl93"/>
    <w:basedOn w:val="ac"/>
    <w:qFormat/>
    <w:pPr>
      <w:pBdr>
        <w:top w:val="single" w:sz="4" w:space="0" w:color="auto"/>
        <w:left w:val="single" w:sz="4" w:space="0" w:color="auto"/>
        <w:bottom w:val="single" w:sz="4" w:space="0" w:color="auto"/>
        <w:right w:val="single" w:sz="4" w:space="0" w:color="auto"/>
      </w:pBdr>
      <w:spacing w:beforeAutospacing="1" w:afterAutospacing="1"/>
      <w:jc w:val="center"/>
      <w:textAlignment w:val="center"/>
    </w:pPr>
    <w:rPr>
      <w:rFonts w:ascii="仿宋_GB2312" w:eastAsia="仿宋_GB2312"/>
      <w:sz w:val="22"/>
      <w:szCs w:val="22"/>
    </w:rPr>
  </w:style>
  <w:style w:type="paragraph" w:customStyle="1" w:styleId="xl94">
    <w:name w:val="xl94"/>
    <w:basedOn w:val="ac"/>
    <w:qFormat/>
    <w:pPr>
      <w:pBdr>
        <w:top w:val="single" w:sz="4" w:space="0" w:color="auto"/>
        <w:left w:val="single" w:sz="4" w:space="0" w:color="auto"/>
        <w:bottom w:val="single" w:sz="4" w:space="0" w:color="auto"/>
        <w:right w:val="single" w:sz="4" w:space="0" w:color="auto"/>
      </w:pBdr>
      <w:spacing w:beforeAutospacing="1" w:afterAutospacing="1"/>
      <w:jc w:val="center"/>
      <w:textAlignment w:val="center"/>
    </w:pPr>
    <w:rPr>
      <w:sz w:val="22"/>
      <w:szCs w:val="22"/>
    </w:rPr>
  </w:style>
  <w:style w:type="paragraph" w:customStyle="1" w:styleId="xl95">
    <w:name w:val="xl95"/>
    <w:basedOn w:val="ac"/>
    <w:qFormat/>
    <w:pPr>
      <w:pBdr>
        <w:top w:val="single" w:sz="4" w:space="0" w:color="auto"/>
        <w:left w:val="single" w:sz="4" w:space="0" w:color="auto"/>
        <w:bottom w:val="single" w:sz="4" w:space="0" w:color="auto"/>
        <w:right w:val="single" w:sz="4" w:space="0" w:color="auto"/>
      </w:pBdr>
      <w:shd w:val="clear" w:color="000000" w:fill="99CC00"/>
      <w:spacing w:beforeAutospacing="1" w:afterAutospacing="1"/>
      <w:jc w:val="center"/>
      <w:textAlignment w:val="center"/>
    </w:pPr>
    <w:rPr>
      <w:sz w:val="22"/>
      <w:szCs w:val="22"/>
    </w:rPr>
  </w:style>
  <w:style w:type="paragraph" w:customStyle="1" w:styleId="xl96">
    <w:name w:val="xl96"/>
    <w:basedOn w:val="ac"/>
    <w:qFormat/>
    <w:pPr>
      <w:pBdr>
        <w:top w:val="single" w:sz="4" w:space="0" w:color="auto"/>
        <w:left w:val="single" w:sz="4" w:space="0" w:color="auto"/>
        <w:bottom w:val="single" w:sz="4" w:space="0" w:color="auto"/>
        <w:right w:val="single" w:sz="4" w:space="0" w:color="auto"/>
      </w:pBdr>
      <w:shd w:val="clear" w:color="000000" w:fill="FFFF00"/>
      <w:spacing w:beforeAutospacing="1" w:afterAutospacing="1"/>
      <w:jc w:val="center"/>
      <w:textAlignment w:val="center"/>
    </w:pPr>
    <w:rPr>
      <w:sz w:val="22"/>
      <w:szCs w:val="22"/>
    </w:rPr>
  </w:style>
  <w:style w:type="paragraph" w:customStyle="1" w:styleId="xl97">
    <w:name w:val="xl97"/>
    <w:basedOn w:val="ac"/>
    <w:qFormat/>
    <w:pPr>
      <w:pBdr>
        <w:top w:val="single" w:sz="4" w:space="0" w:color="auto"/>
        <w:left w:val="single" w:sz="4" w:space="0" w:color="auto"/>
        <w:bottom w:val="single" w:sz="4" w:space="0" w:color="auto"/>
        <w:right w:val="single" w:sz="4" w:space="0" w:color="auto"/>
      </w:pBdr>
      <w:shd w:val="clear" w:color="000000" w:fill="FF99CC"/>
      <w:spacing w:beforeAutospacing="1" w:afterAutospacing="1"/>
      <w:jc w:val="center"/>
      <w:textAlignment w:val="center"/>
    </w:pPr>
    <w:rPr>
      <w:sz w:val="22"/>
      <w:szCs w:val="22"/>
    </w:rPr>
  </w:style>
  <w:style w:type="paragraph" w:customStyle="1" w:styleId="xl98">
    <w:name w:val="xl98"/>
    <w:basedOn w:val="ac"/>
    <w:qFormat/>
    <w:pPr>
      <w:pBdr>
        <w:top w:val="single" w:sz="4" w:space="0" w:color="auto"/>
        <w:left w:val="single" w:sz="4" w:space="0" w:color="auto"/>
        <w:bottom w:val="single" w:sz="4" w:space="0" w:color="auto"/>
        <w:right w:val="single" w:sz="4" w:space="0" w:color="auto"/>
      </w:pBdr>
      <w:shd w:val="clear" w:color="000000" w:fill="FF6600"/>
      <w:spacing w:beforeAutospacing="1" w:afterAutospacing="1"/>
      <w:jc w:val="center"/>
      <w:textAlignment w:val="center"/>
    </w:pPr>
    <w:rPr>
      <w:sz w:val="22"/>
      <w:szCs w:val="22"/>
    </w:rPr>
  </w:style>
  <w:style w:type="paragraph" w:customStyle="1" w:styleId="xl99">
    <w:name w:val="xl99"/>
    <w:basedOn w:val="ac"/>
    <w:qFormat/>
    <w:pPr>
      <w:pBdr>
        <w:top w:val="single" w:sz="4" w:space="0" w:color="auto"/>
        <w:left w:val="single" w:sz="4" w:space="0" w:color="auto"/>
        <w:bottom w:val="single" w:sz="4" w:space="0" w:color="auto"/>
        <w:right w:val="single" w:sz="4" w:space="0" w:color="auto"/>
      </w:pBdr>
      <w:shd w:val="clear" w:color="000000" w:fill="3366FF"/>
      <w:spacing w:beforeAutospacing="1" w:afterAutospacing="1"/>
      <w:jc w:val="center"/>
      <w:textAlignment w:val="center"/>
    </w:pPr>
    <w:rPr>
      <w:sz w:val="22"/>
      <w:szCs w:val="22"/>
    </w:rPr>
  </w:style>
  <w:style w:type="paragraph" w:customStyle="1" w:styleId="xl100">
    <w:name w:val="xl100"/>
    <w:basedOn w:val="ac"/>
    <w:qFormat/>
    <w:pPr>
      <w:pBdr>
        <w:top w:val="single" w:sz="4" w:space="0" w:color="auto"/>
        <w:left w:val="single" w:sz="4" w:space="0" w:color="auto"/>
        <w:bottom w:val="single" w:sz="4" w:space="0" w:color="auto"/>
        <w:right w:val="single" w:sz="4" w:space="0" w:color="auto"/>
      </w:pBdr>
      <w:spacing w:beforeAutospacing="1" w:afterAutospacing="1"/>
      <w:jc w:val="left"/>
      <w:textAlignment w:val="center"/>
    </w:pPr>
    <w:rPr>
      <w:rFonts w:ascii="仿宋_GB2312" w:eastAsia="仿宋_GB2312"/>
      <w:color w:val="FF0000"/>
      <w:sz w:val="22"/>
      <w:szCs w:val="22"/>
    </w:rPr>
  </w:style>
  <w:style w:type="paragraph" w:customStyle="1" w:styleId="xl101">
    <w:name w:val="xl101"/>
    <w:basedOn w:val="ac"/>
    <w:qFormat/>
    <w:pPr>
      <w:spacing w:beforeAutospacing="1" w:afterAutospacing="1"/>
      <w:jc w:val="left"/>
      <w:textAlignment w:val="center"/>
    </w:pPr>
    <w:rPr>
      <w:color w:val="FF0000"/>
      <w:sz w:val="20"/>
      <w:szCs w:val="20"/>
    </w:rPr>
  </w:style>
  <w:style w:type="paragraph" w:customStyle="1" w:styleId="xl102">
    <w:name w:val="xl102"/>
    <w:basedOn w:val="ac"/>
    <w:qFormat/>
    <w:pPr>
      <w:pBdr>
        <w:top w:val="single" w:sz="4" w:space="0" w:color="auto"/>
        <w:left w:val="single" w:sz="4" w:space="0" w:color="auto"/>
        <w:bottom w:val="single" w:sz="4" w:space="0" w:color="auto"/>
        <w:right w:val="single" w:sz="4" w:space="0" w:color="auto"/>
      </w:pBdr>
      <w:shd w:val="clear" w:color="000000" w:fill="FFFFFF"/>
      <w:spacing w:beforeAutospacing="1" w:afterAutospacing="1"/>
      <w:jc w:val="left"/>
      <w:textAlignment w:val="center"/>
    </w:pPr>
    <w:rPr>
      <w:rFonts w:ascii="仿宋_GB2312" w:eastAsia="仿宋_GB2312"/>
      <w:color w:val="FF0000"/>
      <w:sz w:val="22"/>
      <w:szCs w:val="22"/>
    </w:rPr>
  </w:style>
  <w:style w:type="paragraph" w:customStyle="1" w:styleId="xl103">
    <w:name w:val="xl103"/>
    <w:basedOn w:val="ac"/>
    <w:qFormat/>
    <w:pPr>
      <w:spacing w:beforeAutospacing="1" w:afterAutospacing="1"/>
      <w:jc w:val="left"/>
      <w:textAlignment w:val="center"/>
    </w:pPr>
    <w:rPr>
      <w:color w:val="FF0000"/>
      <w:sz w:val="22"/>
      <w:szCs w:val="22"/>
    </w:rPr>
  </w:style>
  <w:style w:type="paragraph" w:customStyle="1" w:styleId="xl104">
    <w:name w:val="xl104"/>
    <w:basedOn w:val="ac"/>
    <w:qFormat/>
    <w:pPr>
      <w:spacing w:beforeAutospacing="1" w:afterAutospacing="1"/>
      <w:jc w:val="center"/>
    </w:pPr>
    <w:rPr>
      <w:sz w:val="24"/>
    </w:rPr>
  </w:style>
  <w:style w:type="paragraph" w:customStyle="1" w:styleId="xl105">
    <w:name w:val="xl105"/>
    <w:basedOn w:val="ac"/>
    <w:qFormat/>
    <w:pPr>
      <w:pBdr>
        <w:top w:val="single" w:sz="4" w:space="0" w:color="auto"/>
        <w:left w:val="single" w:sz="4" w:space="0" w:color="auto"/>
        <w:bottom w:val="single" w:sz="4" w:space="0" w:color="auto"/>
        <w:right w:val="single" w:sz="4" w:space="0" w:color="auto"/>
      </w:pBdr>
      <w:spacing w:beforeAutospacing="1" w:afterAutospacing="1"/>
      <w:jc w:val="center"/>
      <w:textAlignment w:val="center"/>
    </w:pPr>
    <w:rPr>
      <w:rFonts w:ascii="仿宋_GB2312" w:eastAsia="仿宋_GB2312"/>
      <w:b/>
      <w:bCs/>
      <w:sz w:val="18"/>
      <w:szCs w:val="18"/>
    </w:rPr>
  </w:style>
  <w:style w:type="paragraph" w:customStyle="1" w:styleId="xl106">
    <w:name w:val="xl106"/>
    <w:basedOn w:val="ac"/>
    <w:qFormat/>
    <w:pPr>
      <w:pBdr>
        <w:top w:val="single" w:sz="4" w:space="0" w:color="auto"/>
        <w:left w:val="single" w:sz="4" w:space="0" w:color="auto"/>
        <w:bottom w:val="single" w:sz="4" w:space="0" w:color="auto"/>
        <w:right w:val="single" w:sz="4" w:space="0" w:color="auto"/>
      </w:pBdr>
      <w:spacing w:beforeAutospacing="1" w:afterAutospacing="1"/>
      <w:jc w:val="center"/>
      <w:textAlignment w:val="center"/>
    </w:pPr>
    <w:rPr>
      <w:rFonts w:ascii="Courier New" w:hAnsi="Courier New" w:cs="Courier New"/>
      <w:sz w:val="22"/>
      <w:szCs w:val="22"/>
    </w:rPr>
  </w:style>
  <w:style w:type="paragraph" w:customStyle="1" w:styleId="xl107">
    <w:name w:val="xl107"/>
    <w:basedOn w:val="ac"/>
    <w:qFormat/>
    <w:pPr>
      <w:pBdr>
        <w:top w:val="single" w:sz="4" w:space="0" w:color="auto"/>
        <w:left w:val="single" w:sz="4" w:space="0" w:color="auto"/>
        <w:bottom w:val="single" w:sz="4" w:space="0" w:color="auto"/>
        <w:right w:val="single" w:sz="4" w:space="0" w:color="auto"/>
      </w:pBdr>
      <w:shd w:val="clear" w:color="000000" w:fill="FFFF00"/>
      <w:spacing w:beforeAutospacing="1" w:afterAutospacing="1"/>
      <w:jc w:val="center"/>
      <w:textAlignment w:val="center"/>
    </w:pPr>
    <w:rPr>
      <w:rFonts w:ascii="Courier New" w:hAnsi="Courier New" w:cs="Courier New"/>
      <w:sz w:val="22"/>
      <w:szCs w:val="22"/>
    </w:rPr>
  </w:style>
  <w:style w:type="paragraph" w:customStyle="1" w:styleId="xl108">
    <w:name w:val="xl108"/>
    <w:basedOn w:val="ac"/>
    <w:qFormat/>
    <w:pPr>
      <w:pBdr>
        <w:top w:val="single" w:sz="4" w:space="0" w:color="auto"/>
        <w:left w:val="single" w:sz="4" w:space="0" w:color="auto"/>
        <w:bottom w:val="single" w:sz="4" w:space="0" w:color="auto"/>
        <w:right w:val="single" w:sz="4" w:space="0" w:color="auto"/>
      </w:pBdr>
      <w:spacing w:beforeAutospacing="1" w:afterAutospacing="1"/>
      <w:jc w:val="center"/>
    </w:pPr>
    <w:rPr>
      <w:rFonts w:ascii="Courier New" w:hAnsi="Courier New" w:cs="Courier New"/>
      <w:sz w:val="22"/>
      <w:szCs w:val="22"/>
    </w:rPr>
  </w:style>
  <w:style w:type="paragraph" w:customStyle="1" w:styleId="xl109">
    <w:name w:val="xl109"/>
    <w:basedOn w:val="ac"/>
    <w:qFormat/>
    <w:pPr>
      <w:pBdr>
        <w:top w:val="single" w:sz="4" w:space="0" w:color="auto"/>
        <w:left w:val="single" w:sz="4" w:space="0" w:color="auto"/>
        <w:bottom w:val="single" w:sz="4" w:space="0" w:color="auto"/>
        <w:right w:val="single" w:sz="4" w:space="0" w:color="auto"/>
      </w:pBdr>
      <w:spacing w:beforeAutospacing="1" w:afterAutospacing="1"/>
      <w:jc w:val="center"/>
      <w:textAlignment w:val="center"/>
    </w:pPr>
    <w:rPr>
      <w:rFonts w:ascii="Courier New" w:hAnsi="Courier New" w:cs="Courier New"/>
      <w:color w:val="FF0000"/>
      <w:sz w:val="22"/>
      <w:szCs w:val="22"/>
    </w:rPr>
  </w:style>
  <w:style w:type="paragraph" w:customStyle="1" w:styleId="xl110">
    <w:name w:val="xl110"/>
    <w:basedOn w:val="ac"/>
    <w:qFormat/>
    <w:pPr>
      <w:pBdr>
        <w:top w:val="single" w:sz="4" w:space="0" w:color="auto"/>
        <w:left w:val="single" w:sz="4" w:space="0" w:color="auto"/>
        <w:bottom w:val="single" w:sz="4" w:space="0" w:color="auto"/>
        <w:right w:val="single" w:sz="4" w:space="0" w:color="auto"/>
      </w:pBdr>
      <w:spacing w:beforeAutospacing="1" w:afterAutospacing="1"/>
      <w:jc w:val="center"/>
      <w:textAlignment w:val="center"/>
    </w:pPr>
    <w:rPr>
      <w:rFonts w:ascii="仿宋_GB2312" w:eastAsia="仿宋_GB2312"/>
      <w:color w:val="000000"/>
      <w:sz w:val="22"/>
      <w:szCs w:val="22"/>
    </w:rPr>
  </w:style>
  <w:style w:type="paragraph" w:customStyle="1" w:styleId="xl111">
    <w:name w:val="xl111"/>
    <w:basedOn w:val="ac"/>
    <w:qFormat/>
    <w:pPr>
      <w:pBdr>
        <w:top w:val="single" w:sz="4" w:space="0" w:color="auto"/>
        <w:left w:val="single" w:sz="4" w:space="0" w:color="auto"/>
        <w:bottom w:val="single" w:sz="4" w:space="0" w:color="auto"/>
        <w:right w:val="single" w:sz="4" w:space="0" w:color="auto"/>
      </w:pBdr>
      <w:shd w:val="clear" w:color="000000" w:fill="99CC00"/>
      <w:spacing w:beforeAutospacing="1" w:afterAutospacing="1"/>
      <w:jc w:val="center"/>
      <w:textAlignment w:val="center"/>
    </w:pPr>
    <w:rPr>
      <w:rFonts w:ascii="仿宋_GB2312" w:eastAsia="仿宋_GB2312"/>
      <w:sz w:val="22"/>
      <w:szCs w:val="22"/>
    </w:rPr>
  </w:style>
  <w:style w:type="paragraph" w:customStyle="1" w:styleId="xl112">
    <w:name w:val="xl112"/>
    <w:basedOn w:val="ac"/>
    <w:qFormat/>
    <w:pPr>
      <w:pBdr>
        <w:top w:val="single" w:sz="4" w:space="0" w:color="auto"/>
        <w:left w:val="single" w:sz="4" w:space="0" w:color="auto"/>
        <w:bottom w:val="single" w:sz="4" w:space="0" w:color="auto"/>
        <w:right w:val="single" w:sz="4" w:space="0" w:color="auto"/>
      </w:pBdr>
      <w:spacing w:beforeAutospacing="1" w:afterAutospacing="1"/>
      <w:jc w:val="center"/>
      <w:textAlignment w:val="center"/>
    </w:pPr>
    <w:rPr>
      <w:color w:val="FF0000"/>
      <w:sz w:val="20"/>
      <w:szCs w:val="20"/>
    </w:rPr>
  </w:style>
  <w:style w:type="paragraph" w:customStyle="1" w:styleId="xl113">
    <w:name w:val="xl113"/>
    <w:basedOn w:val="ac"/>
    <w:qFormat/>
    <w:pPr>
      <w:pBdr>
        <w:top w:val="single" w:sz="4" w:space="0" w:color="auto"/>
        <w:left w:val="single" w:sz="4" w:space="0" w:color="auto"/>
        <w:bottom w:val="single" w:sz="4" w:space="0" w:color="auto"/>
        <w:right w:val="single" w:sz="4" w:space="0" w:color="auto"/>
      </w:pBdr>
      <w:spacing w:beforeAutospacing="1" w:afterAutospacing="1"/>
      <w:jc w:val="center"/>
      <w:textAlignment w:val="center"/>
    </w:pPr>
    <w:rPr>
      <w:sz w:val="20"/>
      <w:szCs w:val="20"/>
    </w:rPr>
  </w:style>
  <w:style w:type="paragraph" w:customStyle="1" w:styleId="xl114">
    <w:name w:val="xl114"/>
    <w:basedOn w:val="ac"/>
    <w:qFormat/>
    <w:pPr>
      <w:pBdr>
        <w:top w:val="single" w:sz="4" w:space="0" w:color="auto"/>
        <w:left w:val="single" w:sz="4" w:space="0" w:color="auto"/>
        <w:bottom w:val="single" w:sz="4" w:space="0" w:color="auto"/>
        <w:right w:val="single" w:sz="4" w:space="0" w:color="auto"/>
      </w:pBdr>
      <w:shd w:val="clear" w:color="000000" w:fill="FF99CC"/>
      <w:spacing w:beforeAutospacing="1" w:afterAutospacing="1"/>
      <w:jc w:val="center"/>
      <w:textAlignment w:val="center"/>
    </w:pPr>
    <w:rPr>
      <w:rFonts w:ascii="仿宋_GB2312" w:eastAsia="仿宋_GB2312"/>
      <w:sz w:val="22"/>
      <w:szCs w:val="22"/>
    </w:rPr>
  </w:style>
  <w:style w:type="paragraph" w:customStyle="1" w:styleId="xl115">
    <w:name w:val="xl115"/>
    <w:basedOn w:val="ac"/>
    <w:qFormat/>
    <w:pPr>
      <w:pBdr>
        <w:top w:val="single" w:sz="4" w:space="0" w:color="auto"/>
        <w:left w:val="single" w:sz="4" w:space="0" w:color="auto"/>
        <w:bottom w:val="single" w:sz="4" w:space="0" w:color="auto"/>
        <w:right w:val="single" w:sz="4" w:space="0" w:color="auto"/>
      </w:pBdr>
      <w:spacing w:beforeAutospacing="1" w:afterAutospacing="1"/>
      <w:jc w:val="center"/>
      <w:textAlignment w:val="center"/>
    </w:pPr>
    <w:rPr>
      <w:rFonts w:ascii="仿宋_GB2312" w:eastAsia="仿宋_GB2312"/>
      <w:color w:val="FF0000"/>
      <w:sz w:val="22"/>
      <w:szCs w:val="22"/>
    </w:rPr>
  </w:style>
  <w:style w:type="paragraph" w:customStyle="1" w:styleId="xl116">
    <w:name w:val="xl116"/>
    <w:basedOn w:val="ac"/>
    <w:qFormat/>
    <w:pPr>
      <w:pBdr>
        <w:top w:val="single" w:sz="4" w:space="0" w:color="auto"/>
        <w:left w:val="single" w:sz="4" w:space="0" w:color="auto"/>
        <w:bottom w:val="single" w:sz="4" w:space="0" w:color="auto"/>
        <w:right w:val="single" w:sz="4" w:space="0" w:color="auto"/>
      </w:pBdr>
      <w:spacing w:beforeAutospacing="1" w:afterAutospacing="1"/>
      <w:jc w:val="center"/>
      <w:textAlignment w:val="center"/>
    </w:pPr>
    <w:rPr>
      <w:rFonts w:ascii="仿宋_GB2312" w:eastAsia="仿宋_GB2312"/>
      <w:color w:val="FF0000"/>
      <w:sz w:val="22"/>
      <w:szCs w:val="22"/>
    </w:rPr>
  </w:style>
  <w:style w:type="paragraph" w:customStyle="1" w:styleId="xl117">
    <w:name w:val="xl117"/>
    <w:basedOn w:val="ac"/>
    <w:qFormat/>
    <w:pPr>
      <w:pBdr>
        <w:top w:val="single" w:sz="4" w:space="0" w:color="auto"/>
        <w:left w:val="single" w:sz="4" w:space="0" w:color="auto"/>
        <w:bottom w:val="single" w:sz="4" w:space="0" w:color="auto"/>
        <w:right w:val="single" w:sz="4" w:space="0" w:color="auto"/>
      </w:pBdr>
      <w:shd w:val="clear" w:color="000000" w:fill="FF99CC"/>
      <w:spacing w:beforeAutospacing="1" w:afterAutospacing="1"/>
      <w:jc w:val="center"/>
      <w:textAlignment w:val="center"/>
    </w:pPr>
    <w:rPr>
      <w:rFonts w:ascii="仿宋_GB2312" w:eastAsia="仿宋_GB2312"/>
      <w:color w:val="FF0000"/>
      <w:sz w:val="22"/>
      <w:szCs w:val="22"/>
    </w:rPr>
  </w:style>
  <w:style w:type="paragraph" w:customStyle="1" w:styleId="xl118">
    <w:name w:val="xl118"/>
    <w:basedOn w:val="ac"/>
    <w:qFormat/>
    <w:pPr>
      <w:pBdr>
        <w:top w:val="single" w:sz="4" w:space="0" w:color="auto"/>
        <w:left w:val="single" w:sz="4" w:space="0" w:color="auto"/>
        <w:bottom w:val="single" w:sz="4" w:space="0" w:color="auto"/>
        <w:right w:val="single" w:sz="4" w:space="0" w:color="auto"/>
      </w:pBdr>
      <w:spacing w:beforeAutospacing="1" w:afterAutospacing="1"/>
      <w:jc w:val="center"/>
      <w:textAlignment w:val="center"/>
    </w:pPr>
    <w:rPr>
      <w:color w:val="FF0000"/>
      <w:sz w:val="20"/>
      <w:szCs w:val="20"/>
    </w:rPr>
  </w:style>
  <w:style w:type="paragraph" w:customStyle="1" w:styleId="xl119">
    <w:name w:val="xl119"/>
    <w:basedOn w:val="ac"/>
    <w:qFormat/>
    <w:pPr>
      <w:pBdr>
        <w:top w:val="single" w:sz="4" w:space="0" w:color="auto"/>
        <w:left w:val="single" w:sz="4" w:space="0" w:color="auto"/>
        <w:bottom w:val="single" w:sz="4" w:space="0" w:color="auto"/>
        <w:right w:val="single" w:sz="4" w:space="0" w:color="auto"/>
      </w:pBdr>
      <w:spacing w:beforeAutospacing="1" w:afterAutospacing="1"/>
      <w:jc w:val="center"/>
      <w:textAlignment w:val="center"/>
    </w:pPr>
    <w:rPr>
      <w:rFonts w:ascii="仿宋_GB2312" w:eastAsia="仿宋_GB2312"/>
      <w:sz w:val="22"/>
      <w:szCs w:val="22"/>
    </w:rPr>
  </w:style>
  <w:style w:type="paragraph" w:customStyle="1" w:styleId="xl120">
    <w:name w:val="xl120"/>
    <w:basedOn w:val="ac"/>
    <w:qFormat/>
    <w:pPr>
      <w:pBdr>
        <w:top w:val="single" w:sz="4" w:space="0" w:color="auto"/>
        <w:left w:val="single" w:sz="4" w:space="0" w:color="auto"/>
        <w:bottom w:val="single" w:sz="4" w:space="0" w:color="auto"/>
        <w:right w:val="single" w:sz="4" w:space="0" w:color="auto"/>
      </w:pBdr>
      <w:spacing w:beforeAutospacing="1" w:afterAutospacing="1"/>
      <w:jc w:val="center"/>
    </w:pPr>
    <w:rPr>
      <w:rFonts w:ascii="仿宋_GB2312" w:eastAsia="仿宋_GB2312"/>
      <w:sz w:val="22"/>
      <w:szCs w:val="22"/>
    </w:rPr>
  </w:style>
  <w:style w:type="paragraph" w:customStyle="1" w:styleId="xl121">
    <w:name w:val="xl121"/>
    <w:basedOn w:val="ac"/>
    <w:qFormat/>
    <w:pPr>
      <w:pBdr>
        <w:top w:val="single" w:sz="4" w:space="0" w:color="auto"/>
        <w:left w:val="single" w:sz="4" w:space="0" w:color="auto"/>
        <w:bottom w:val="single" w:sz="4" w:space="0" w:color="auto"/>
        <w:right w:val="single" w:sz="4" w:space="0" w:color="auto"/>
      </w:pBdr>
      <w:shd w:val="clear" w:color="000000" w:fill="FF99CC"/>
      <w:spacing w:beforeAutospacing="1" w:afterAutospacing="1"/>
      <w:jc w:val="center"/>
      <w:textAlignment w:val="center"/>
    </w:pPr>
    <w:rPr>
      <w:rFonts w:ascii="Courier New" w:hAnsi="Courier New" w:cs="Courier New"/>
      <w:sz w:val="22"/>
      <w:szCs w:val="22"/>
    </w:rPr>
  </w:style>
  <w:style w:type="paragraph" w:customStyle="1" w:styleId="xl122">
    <w:name w:val="xl122"/>
    <w:basedOn w:val="ac"/>
    <w:qFormat/>
    <w:pPr>
      <w:pBdr>
        <w:top w:val="single" w:sz="4" w:space="0" w:color="auto"/>
        <w:left w:val="single" w:sz="4" w:space="0" w:color="auto"/>
        <w:bottom w:val="single" w:sz="4" w:space="0" w:color="auto"/>
        <w:right w:val="single" w:sz="4" w:space="0" w:color="auto"/>
      </w:pBdr>
      <w:spacing w:beforeAutospacing="1" w:afterAutospacing="1"/>
      <w:jc w:val="center"/>
      <w:textAlignment w:val="center"/>
    </w:pPr>
    <w:rPr>
      <w:rFonts w:ascii="仿宋_GB2312" w:eastAsia="仿宋_GB2312"/>
      <w:sz w:val="22"/>
      <w:szCs w:val="22"/>
    </w:rPr>
  </w:style>
  <w:style w:type="paragraph" w:customStyle="1" w:styleId="xl123">
    <w:name w:val="xl123"/>
    <w:basedOn w:val="ac"/>
    <w:qFormat/>
    <w:pPr>
      <w:pBdr>
        <w:top w:val="single" w:sz="4" w:space="0" w:color="auto"/>
        <w:left w:val="single" w:sz="4" w:space="0" w:color="auto"/>
        <w:bottom w:val="single" w:sz="4" w:space="0" w:color="auto"/>
        <w:right w:val="single" w:sz="4" w:space="0" w:color="auto"/>
      </w:pBdr>
      <w:shd w:val="clear" w:color="000000" w:fill="FF6600"/>
      <w:spacing w:beforeAutospacing="1" w:afterAutospacing="1"/>
      <w:jc w:val="center"/>
      <w:textAlignment w:val="center"/>
    </w:pPr>
    <w:rPr>
      <w:rFonts w:ascii="仿宋_GB2312" w:eastAsia="仿宋_GB2312"/>
      <w:sz w:val="22"/>
      <w:szCs w:val="22"/>
    </w:rPr>
  </w:style>
  <w:style w:type="paragraph" w:customStyle="1" w:styleId="xl124">
    <w:name w:val="xl124"/>
    <w:basedOn w:val="ac"/>
    <w:qFormat/>
    <w:pPr>
      <w:pBdr>
        <w:top w:val="single" w:sz="4" w:space="0" w:color="auto"/>
        <w:left w:val="single" w:sz="4" w:space="0" w:color="auto"/>
        <w:bottom w:val="single" w:sz="4" w:space="0" w:color="auto"/>
        <w:right w:val="single" w:sz="4" w:space="0" w:color="auto"/>
      </w:pBdr>
      <w:spacing w:beforeAutospacing="1" w:afterAutospacing="1"/>
      <w:jc w:val="center"/>
    </w:pPr>
    <w:rPr>
      <w:rFonts w:ascii="仿宋_GB2312" w:eastAsia="仿宋_GB2312"/>
      <w:sz w:val="24"/>
    </w:rPr>
  </w:style>
  <w:style w:type="paragraph" w:customStyle="1" w:styleId="xl125">
    <w:name w:val="xl125"/>
    <w:basedOn w:val="ac"/>
    <w:qFormat/>
    <w:pPr>
      <w:pBdr>
        <w:top w:val="single" w:sz="4" w:space="0" w:color="auto"/>
        <w:left w:val="single" w:sz="4" w:space="0" w:color="auto"/>
        <w:bottom w:val="single" w:sz="4" w:space="0" w:color="auto"/>
        <w:right w:val="single" w:sz="4" w:space="0" w:color="auto"/>
      </w:pBdr>
      <w:spacing w:beforeAutospacing="1" w:afterAutospacing="1"/>
      <w:jc w:val="center"/>
      <w:textAlignment w:val="center"/>
    </w:pPr>
    <w:rPr>
      <w:sz w:val="22"/>
      <w:szCs w:val="22"/>
    </w:rPr>
  </w:style>
  <w:style w:type="paragraph" w:customStyle="1" w:styleId="xl126">
    <w:name w:val="xl126"/>
    <w:basedOn w:val="ac"/>
    <w:qFormat/>
    <w:pPr>
      <w:pBdr>
        <w:top w:val="single" w:sz="4" w:space="0" w:color="auto"/>
        <w:left w:val="single" w:sz="4" w:space="0" w:color="auto"/>
        <w:bottom w:val="single" w:sz="4" w:space="0" w:color="auto"/>
        <w:right w:val="single" w:sz="4" w:space="0" w:color="auto"/>
      </w:pBdr>
      <w:shd w:val="clear" w:color="000000" w:fill="FF6600"/>
      <w:spacing w:beforeAutospacing="1" w:afterAutospacing="1"/>
      <w:jc w:val="center"/>
      <w:textAlignment w:val="center"/>
    </w:pPr>
    <w:rPr>
      <w:rFonts w:ascii="仿宋_GB2312" w:eastAsia="仿宋_GB2312"/>
      <w:sz w:val="22"/>
      <w:szCs w:val="22"/>
    </w:rPr>
  </w:style>
  <w:style w:type="paragraph" w:customStyle="1" w:styleId="xl127">
    <w:name w:val="xl127"/>
    <w:basedOn w:val="ac"/>
    <w:qFormat/>
    <w:pPr>
      <w:pBdr>
        <w:top w:val="single" w:sz="4" w:space="0" w:color="auto"/>
        <w:left w:val="single" w:sz="4" w:space="0" w:color="auto"/>
        <w:bottom w:val="single" w:sz="4" w:space="0" w:color="auto"/>
        <w:right w:val="single" w:sz="4" w:space="0" w:color="auto"/>
      </w:pBdr>
      <w:shd w:val="clear" w:color="000000" w:fill="3366FF"/>
      <w:spacing w:beforeAutospacing="1" w:afterAutospacing="1"/>
      <w:jc w:val="center"/>
      <w:textAlignment w:val="center"/>
    </w:pPr>
    <w:rPr>
      <w:rFonts w:ascii="仿宋_GB2312" w:eastAsia="仿宋_GB2312"/>
      <w:sz w:val="22"/>
      <w:szCs w:val="22"/>
    </w:rPr>
  </w:style>
  <w:style w:type="paragraph" w:customStyle="1" w:styleId="xl128">
    <w:name w:val="xl128"/>
    <w:basedOn w:val="ac"/>
    <w:qFormat/>
    <w:pPr>
      <w:pBdr>
        <w:top w:val="single" w:sz="4" w:space="0" w:color="auto"/>
        <w:left w:val="single" w:sz="4" w:space="0" w:color="auto"/>
        <w:bottom w:val="single" w:sz="4" w:space="0" w:color="auto"/>
        <w:right w:val="single" w:sz="4" w:space="0" w:color="auto"/>
      </w:pBdr>
      <w:spacing w:beforeAutospacing="1" w:afterAutospacing="1"/>
      <w:jc w:val="center"/>
      <w:textAlignment w:val="center"/>
    </w:pPr>
    <w:rPr>
      <w:sz w:val="22"/>
      <w:szCs w:val="22"/>
    </w:rPr>
  </w:style>
  <w:style w:type="paragraph" w:customStyle="1" w:styleId="xl129">
    <w:name w:val="xl129"/>
    <w:basedOn w:val="ac"/>
    <w:qFormat/>
    <w:pPr>
      <w:pBdr>
        <w:top w:val="single" w:sz="4" w:space="0" w:color="auto"/>
        <w:left w:val="single" w:sz="4" w:space="0" w:color="auto"/>
        <w:bottom w:val="single" w:sz="4" w:space="0" w:color="auto"/>
        <w:right w:val="single" w:sz="4" w:space="0" w:color="auto"/>
      </w:pBdr>
      <w:shd w:val="clear" w:color="000000" w:fill="3366FF"/>
      <w:spacing w:beforeAutospacing="1" w:afterAutospacing="1"/>
      <w:jc w:val="center"/>
      <w:textAlignment w:val="center"/>
    </w:pPr>
    <w:rPr>
      <w:rFonts w:ascii="仿宋_GB2312" w:eastAsia="仿宋_GB2312"/>
      <w:color w:val="FF0000"/>
      <w:sz w:val="22"/>
      <w:szCs w:val="22"/>
    </w:rPr>
  </w:style>
  <w:style w:type="paragraph" w:customStyle="1" w:styleId="xl130">
    <w:name w:val="xl130"/>
    <w:basedOn w:val="ac"/>
    <w:qFormat/>
    <w:pPr>
      <w:pBdr>
        <w:top w:val="single" w:sz="4" w:space="0" w:color="auto"/>
        <w:left w:val="single" w:sz="4" w:space="0" w:color="auto"/>
        <w:bottom w:val="single" w:sz="4" w:space="0" w:color="auto"/>
        <w:right w:val="single" w:sz="4" w:space="0" w:color="auto"/>
      </w:pBdr>
      <w:spacing w:beforeAutospacing="1" w:afterAutospacing="1"/>
      <w:jc w:val="center"/>
      <w:textAlignment w:val="center"/>
    </w:pPr>
    <w:rPr>
      <w:color w:val="FF0000"/>
      <w:sz w:val="22"/>
      <w:szCs w:val="22"/>
    </w:rPr>
  </w:style>
  <w:style w:type="paragraph" w:customStyle="1" w:styleId="xl131">
    <w:name w:val="xl131"/>
    <w:basedOn w:val="ac"/>
    <w:qFormat/>
    <w:pPr>
      <w:pBdr>
        <w:top w:val="single" w:sz="4" w:space="0" w:color="auto"/>
        <w:left w:val="single" w:sz="4" w:space="0" w:color="auto"/>
        <w:bottom w:val="single" w:sz="4" w:space="0" w:color="auto"/>
      </w:pBdr>
      <w:spacing w:beforeAutospacing="1" w:afterAutospacing="1"/>
      <w:jc w:val="center"/>
      <w:textAlignment w:val="center"/>
    </w:pPr>
    <w:rPr>
      <w:rFonts w:ascii="黑体" w:eastAsia="黑体"/>
      <w:b/>
      <w:bCs/>
      <w:sz w:val="28"/>
      <w:szCs w:val="28"/>
    </w:rPr>
  </w:style>
  <w:style w:type="paragraph" w:customStyle="1" w:styleId="xl132">
    <w:name w:val="xl132"/>
    <w:basedOn w:val="ac"/>
    <w:qFormat/>
    <w:pPr>
      <w:pBdr>
        <w:top w:val="single" w:sz="4" w:space="0" w:color="auto"/>
        <w:bottom w:val="single" w:sz="4" w:space="0" w:color="auto"/>
      </w:pBdr>
      <w:spacing w:beforeAutospacing="1" w:afterAutospacing="1"/>
      <w:jc w:val="center"/>
      <w:textAlignment w:val="center"/>
    </w:pPr>
    <w:rPr>
      <w:rFonts w:ascii="黑体" w:eastAsia="黑体"/>
      <w:b/>
      <w:bCs/>
      <w:sz w:val="28"/>
      <w:szCs w:val="28"/>
    </w:rPr>
  </w:style>
  <w:style w:type="paragraph" w:customStyle="1" w:styleId="xl133">
    <w:name w:val="xl133"/>
    <w:basedOn w:val="ac"/>
    <w:qFormat/>
    <w:pPr>
      <w:pBdr>
        <w:top w:val="single" w:sz="4" w:space="0" w:color="auto"/>
        <w:bottom w:val="single" w:sz="4" w:space="0" w:color="auto"/>
        <w:right w:val="single" w:sz="4" w:space="0" w:color="auto"/>
      </w:pBdr>
      <w:spacing w:beforeAutospacing="1" w:afterAutospacing="1"/>
      <w:jc w:val="center"/>
      <w:textAlignment w:val="center"/>
    </w:pPr>
    <w:rPr>
      <w:rFonts w:ascii="黑体" w:eastAsia="黑体"/>
      <w:b/>
      <w:bCs/>
      <w:sz w:val="28"/>
      <w:szCs w:val="28"/>
    </w:rPr>
  </w:style>
  <w:style w:type="paragraph" w:customStyle="1" w:styleId="0">
    <w:name w:val="样式 首行缩进:  0 字符"/>
    <w:basedOn w:val="ac"/>
    <w:qFormat/>
    <w:pPr>
      <w:ind w:firstLineChars="200" w:firstLine="200"/>
    </w:pPr>
    <w:rPr>
      <w:sz w:val="24"/>
      <w:szCs w:val="20"/>
    </w:rPr>
  </w:style>
  <w:style w:type="paragraph" w:customStyle="1" w:styleId="57">
    <w:name w:val="5"/>
    <w:basedOn w:val="ac"/>
    <w:qFormat/>
    <w:pPr>
      <w:ind w:firstLineChars="200" w:firstLine="200"/>
      <w:jc w:val="left"/>
    </w:pPr>
    <w:rPr>
      <w:sz w:val="24"/>
    </w:rPr>
  </w:style>
  <w:style w:type="paragraph" w:customStyle="1" w:styleId="1c">
    <w:name w:val="正文1"/>
    <w:link w:val="1CharChar"/>
    <w:qFormat/>
    <w:pPr>
      <w:widowControl w:val="0"/>
      <w:adjustRightInd w:val="0"/>
      <w:spacing w:line="312" w:lineRule="atLeast"/>
      <w:jc w:val="both"/>
      <w:textAlignment w:val="baseline"/>
    </w:pPr>
    <w:rPr>
      <w:rFonts w:ascii="宋体"/>
      <w:sz w:val="28"/>
    </w:rPr>
  </w:style>
  <w:style w:type="character" w:customStyle="1" w:styleId="1CharChar">
    <w:name w:val="正文1 Char Char"/>
    <w:link w:val="1c"/>
    <w:qFormat/>
    <w:rPr>
      <w:rFonts w:ascii="宋体"/>
      <w:sz w:val="28"/>
      <w:lang w:bidi="ar-SA"/>
    </w:rPr>
  </w:style>
  <w:style w:type="paragraph" w:customStyle="1" w:styleId="affffb">
    <w:name w:val="附件标题"/>
    <w:basedOn w:val="ac"/>
    <w:qFormat/>
    <w:pPr>
      <w:ind w:firstLineChars="200" w:firstLine="200"/>
      <w:jc w:val="center"/>
    </w:pPr>
    <w:rPr>
      <w:rFonts w:ascii="Arial" w:eastAsia="黑体" w:hAnsi="Arial"/>
      <w:sz w:val="24"/>
    </w:rPr>
  </w:style>
  <w:style w:type="paragraph" w:customStyle="1" w:styleId="12">
    <w:name w:val="附件(1)"/>
    <w:basedOn w:val="ac"/>
    <w:qFormat/>
    <w:pPr>
      <w:numPr>
        <w:numId w:val="21"/>
      </w:numPr>
      <w:ind w:left="0" w:firstLineChars="200" w:firstLine="200"/>
    </w:pPr>
    <w:rPr>
      <w:sz w:val="24"/>
    </w:rPr>
  </w:style>
  <w:style w:type="paragraph" w:customStyle="1" w:styleId="1d">
    <w:name w:val="附件1."/>
    <w:basedOn w:val="13"/>
    <w:qFormat/>
    <w:pPr>
      <w:tabs>
        <w:tab w:val="clear" w:pos="426"/>
        <w:tab w:val="left" w:pos="360"/>
        <w:tab w:val="left" w:pos="420"/>
      </w:tabs>
      <w:spacing w:before="0" w:after="0" w:line="360" w:lineRule="auto"/>
      <w:ind w:left="567" w:hanging="567"/>
      <w:jc w:val="both"/>
    </w:pPr>
    <w:rPr>
      <w:rFonts w:ascii="Times New Roman" w:eastAsia="宋体"/>
      <w:sz w:val="24"/>
      <w:szCs w:val="44"/>
    </w:rPr>
  </w:style>
  <w:style w:type="paragraph" w:customStyle="1" w:styleId="affffc">
    <w:name w:val="附件圈"/>
    <w:basedOn w:val="12"/>
    <w:qFormat/>
    <w:pPr>
      <w:numPr>
        <w:numId w:val="0"/>
      </w:numPr>
      <w:tabs>
        <w:tab w:val="clear" w:pos="426"/>
        <w:tab w:val="left" w:pos="420"/>
      </w:tabs>
      <w:ind w:firstLineChars="200" w:firstLine="200"/>
    </w:pPr>
  </w:style>
  <w:style w:type="paragraph" w:customStyle="1" w:styleId="2H2Heading2HiddenHeading2CCBSheading22ndlevelh">
    <w:name w:val="样式 标题 2H2Heading 2 HiddenHeading 2 CCBSheading 22nd levelh..."/>
    <w:basedOn w:val="23"/>
    <w:qFormat/>
    <w:pPr>
      <w:snapToGrid w:val="0"/>
      <w:spacing w:before="120" w:after="120"/>
      <w:ind w:left="576" w:hanging="576"/>
      <w:jc w:val="left"/>
      <w:textAlignment w:val="auto"/>
    </w:pPr>
    <w:rPr>
      <w:bCs/>
      <w:kern w:val="2"/>
      <w:szCs w:val="28"/>
    </w:rPr>
  </w:style>
  <w:style w:type="paragraph" w:customStyle="1" w:styleId="2H2Heading2HiddenHeading2CCBSheading22ndlevelh1">
    <w:name w:val="样式 标题 2H2Heading 2 HiddenHeading 2 CCBSheading 22nd levelh...1"/>
    <w:basedOn w:val="23"/>
    <w:qFormat/>
    <w:pPr>
      <w:snapToGrid w:val="0"/>
      <w:spacing w:before="240" w:after="240"/>
      <w:ind w:left="576" w:hanging="576"/>
      <w:jc w:val="left"/>
      <w:textAlignment w:val="auto"/>
    </w:pPr>
    <w:rPr>
      <w:bCs/>
      <w:kern w:val="2"/>
      <w:szCs w:val="28"/>
    </w:rPr>
  </w:style>
  <w:style w:type="paragraph" w:customStyle="1" w:styleId="CM51">
    <w:name w:val="CM51"/>
    <w:basedOn w:val="Default"/>
    <w:next w:val="Default"/>
    <w:qFormat/>
    <w:pPr>
      <w:spacing w:after="103"/>
    </w:pPr>
    <w:rPr>
      <w:rFonts w:ascii="黑体" w:eastAsia="黑体"/>
      <w:color w:val="auto"/>
    </w:rPr>
  </w:style>
  <w:style w:type="paragraph" w:customStyle="1" w:styleId="pan">
    <w:name w:val="pan"/>
    <w:basedOn w:val="1a"/>
    <w:qFormat/>
    <w:pPr>
      <w:numPr>
        <w:numId w:val="22"/>
      </w:numPr>
      <w:tabs>
        <w:tab w:val="left" w:pos="840"/>
      </w:tabs>
      <w:ind w:left="840" w:firstLineChars="0" w:hanging="420"/>
      <w:outlineLvl w:val="0"/>
    </w:pPr>
    <w:rPr>
      <w:rFonts w:ascii="黑体" w:eastAsia="黑体"/>
      <w:sz w:val="32"/>
      <w:szCs w:val="32"/>
    </w:rPr>
  </w:style>
  <w:style w:type="paragraph" w:customStyle="1" w:styleId="pan2">
    <w:name w:val="pan2"/>
    <w:basedOn w:val="1a"/>
    <w:qFormat/>
    <w:pPr>
      <w:numPr>
        <w:ilvl w:val="1"/>
        <w:numId w:val="22"/>
      </w:numPr>
      <w:tabs>
        <w:tab w:val="left" w:pos="840"/>
      </w:tabs>
      <w:ind w:left="840" w:firstLineChars="0" w:hanging="420"/>
      <w:outlineLvl w:val="1"/>
    </w:pPr>
    <w:rPr>
      <w:rFonts w:ascii="黑体" w:eastAsia="黑体"/>
      <w:sz w:val="30"/>
      <w:szCs w:val="30"/>
    </w:rPr>
  </w:style>
  <w:style w:type="paragraph" w:customStyle="1" w:styleId="pan3">
    <w:name w:val="pan3"/>
    <w:basedOn w:val="1a"/>
    <w:qFormat/>
    <w:pPr>
      <w:numPr>
        <w:ilvl w:val="2"/>
        <w:numId w:val="22"/>
      </w:numPr>
      <w:tabs>
        <w:tab w:val="left" w:pos="1260"/>
      </w:tabs>
      <w:ind w:left="1260" w:firstLineChars="0" w:hanging="420"/>
      <w:outlineLvl w:val="2"/>
    </w:pPr>
    <w:rPr>
      <w:rFonts w:ascii="黑体" w:eastAsia="黑体"/>
      <w:sz w:val="28"/>
      <w:szCs w:val="28"/>
    </w:rPr>
  </w:style>
  <w:style w:type="paragraph" w:customStyle="1" w:styleId="pan4">
    <w:name w:val="pan4"/>
    <w:basedOn w:val="1a"/>
    <w:qFormat/>
    <w:pPr>
      <w:numPr>
        <w:ilvl w:val="3"/>
        <w:numId w:val="22"/>
      </w:numPr>
      <w:tabs>
        <w:tab w:val="left" w:pos="1680"/>
      </w:tabs>
      <w:ind w:left="1680" w:firstLineChars="0" w:hanging="420"/>
      <w:outlineLvl w:val="3"/>
    </w:pPr>
    <w:rPr>
      <w:rFonts w:ascii="黑体" w:eastAsia="黑体"/>
      <w:sz w:val="28"/>
      <w:szCs w:val="28"/>
    </w:rPr>
  </w:style>
  <w:style w:type="paragraph" w:customStyle="1" w:styleId="pan5">
    <w:name w:val="pan5"/>
    <w:basedOn w:val="1a"/>
    <w:qFormat/>
    <w:pPr>
      <w:numPr>
        <w:ilvl w:val="4"/>
        <w:numId w:val="22"/>
      </w:numPr>
      <w:tabs>
        <w:tab w:val="left" w:pos="1008"/>
      </w:tabs>
      <w:ind w:left="1008" w:firstLineChars="0" w:hanging="1008"/>
      <w:outlineLvl w:val="4"/>
    </w:pPr>
    <w:rPr>
      <w:rFonts w:ascii="黑体" w:eastAsia="黑体"/>
      <w:sz w:val="24"/>
    </w:rPr>
  </w:style>
  <w:style w:type="paragraph" w:customStyle="1" w:styleId="a0">
    <w:name w:val="一级标题"/>
    <w:basedOn w:val="1a"/>
    <w:qFormat/>
    <w:pPr>
      <w:numPr>
        <w:numId w:val="23"/>
      </w:numPr>
      <w:spacing w:line="720" w:lineRule="auto"/>
      <w:ind w:firstLineChars="0"/>
      <w:jc w:val="center"/>
      <w:outlineLvl w:val="0"/>
    </w:pPr>
    <w:rPr>
      <w:rFonts w:ascii="黑体" w:eastAsia="黑体"/>
      <w:sz w:val="44"/>
      <w:szCs w:val="44"/>
    </w:rPr>
  </w:style>
  <w:style w:type="paragraph" w:customStyle="1" w:styleId="a1">
    <w:name w:val="二级标题"/>
    <w:basedOn w:val="1a"/>
    <w:qFormat/>
    <w:pPr>
      <w:numPr>
        <w:ilvl w:val="1"/>
        <w:numId w:val="23"/>
      </w:numPr>
      <w:spacing w:line="720" w:lineRule="auto"/>
      <w:ind w:firstLineChars="0"/>
      <w:outlineLvl w:val="1"/>
    </w:pPr>
    <w:rPr>
      <w:rFonts w:ascii="黑体" w:eastAsia="黑体"/>
      <w:sz w:val="36"/>
      <w:szCs w:val="36"/>
    </w:rPr>
  </w:style>
  <w:style w:type="paragraph" w:customStyle="1" w:styleId="a2">
    <w:name w:val="三级标题"/>
    <w:basedOn w:val="1a"/>
    <w:qFormat/>
    <w:pPr>
      <w:numPr>
        <w:ilvl w:val="2"/>
        <w:numId w:val="23"/>
      </w:numPr>
      <w:spacing w:line="720" w:lineRule="auto"/>
      <w:ind w:firstLineChars="0"/>
      <w:outlineLvl w:val="2"/>
    </w:pPr>
    <w:rPr>
      <w:rFonts w:ascii="黑体" w:eastAsia="黑体"/>
      <w:sz w:val="32"/>
      <w:szCs w:val="32"/>
    </w:rPr>
  </w:style>
  <w:style w:type="paragraph" w:customStyle="1" w:styleId="a3">
    <w:name w:val="四级标题"/>
    <w:basedOn w:val="1a"/>
    <w:qFormat/>
    <w:pPr>
      <w:numPr>
        <w:ilvl w:val="3"/>
        <w:numId w:val="23"/>
      </w:numPr>
      <w:spacing w:line="720" w:lineRule="auto"/>
      <w:ind w:firstLineChars="0"/>
      <w:outlineLvl w:val="3"/>
    </w:pPr>
    <w:rPr>
      <w:rFonts w:ascii="黑体" w:eastAsia="黑体"/>
      <w:sz w:val="30"/>
      <w:szCs w:val="30"/>
    </w:rPr>
  </w:style>
  <w:style w:type="paragraph" w:customStyle="1" w:styleId="a4">
    <w:name w:val="五级标题"/>
    <w:basedOn w:val="1a"/>
    <w:qFormat/>
    <w:pPr>
      <w:numPr>
        <w:ilvl w:val="4"/>
        <w:numId w:val="23"/>
      </w:numPr>
      <w:spacing w:line="720" w:lineRule="auto"/>
      <w:ind w:firstLineChars="0"/>
      <w:outlineLvl w:val="4"/>
    </w:pPr>
    <w:rPr>
      <w:rFonts w:ascii="黑体" w:eastAsia="黑体"/>
      <w:sz w:val="28"/>
      <w:szCs w:val="28"/>
    </w:rPr>
  </w:style>
  <w:style w:type="paragraph" w:customStyle="1" w:styleId="affffd">
    <w:name w:val="图片"/>
    <w:basedOn w:val="ac"/>
    <w:qFormat/>
    <w:pPr>
      <w:ind w:firstLineChars="200" w:firstLine="200"/>
      <w:jc w:val="center"/>
    </w:pPr>
    <w:rPr>
      <w:rFonts w:cs="Times New Roman"/>
      <w:kern w:val="2"/>
      <w:sz w:val="24"/>
    </w:rPr>
  </w:style>
  <w:style w:type="paragraph" w:customStyle="1" w:styleId="affffe">
    <w:name w:val="图片注释"/>
    <w:basedOn w:val="ac"/>
    <w:qFormat/>
    <w:pPr>
      <w:spacing w:afterLines="25"/>
      <w:ind w:firstLineChars="200" w:firstLine="200"/>
      <w:jc w:val="center"/>
    </w:pPr>
    <w:rPr>
      <w:rFonts w:cs="Times New Roman"/>
      <w:kern w:val="2"/>
      <w:sz w:val="24"/>
      <w:u w:val="single"/>
    </w:rPr>
  </w:style>
  <w:style w:type="paragraph" w:customStyle="1" w:styleId="a7">
    <w:name w:val="段内层标"/>
    <w:basedOn w:val="affffa"/>
    <w:qFormat/>
    <w:pPr>
      <w:numPr>
        <w:numId w:val="24"/>
      </w:numPr>
      <w:spacing w:beforeLines="25" w:afterLines="25"/>
      <w:ind w:left="0" w:firstLineChars="200" w:firstLine="200"/>
    </w:pPr>
    <w:rPr>
      <w:rFonts w:ascii="宋体"/>
      <w:b/>
      <w:kern w:val="2"/>
      <w:sz w:val="28"/>
      <w:szCs w:val="28"/>
    </w:rPr>
  </w:style>
  <w:style w:type="paragraph" w:customStyle="1" w:styleId="1e">
    <w:name w:val="方案设计1级标题"/>
    <w:basedOn w:val="1a"/>
    <w:qFormat/>
    <w:pPr>
      <w:tabs>
        <w:tab w:val="left" w:pos="840"/>
      </w:tabs>
      <w:ind w:left="840" w:firstLineChars="0" w:firstLine="0"/>
      <w:jc w:val="center"/>
      <w:outlineLvl w:val="0"/>
    </w:pPr>
    <w:rPr>
      <w:rFonts w:ascii="黑体" w:eastAsia="黑体"/>
      <w:sz w:val="44"/>
      <w:szCs w:val="44"/>
    </w:rPr>
  </w:style>
  <w:style w:type="paragraph" w:customStyle="1" w:styleId="21">
    <w:name w:val="方案设计2级标题"/>
    <w:basedOn w:val="1a"/>
    <w:qFormat/>
    <w:pPr>
      <w:numPr>
        <w:ilvl w:val="1"/>
        <w:numId w:val="25"/>
      </w:numPr>
      <w:ind w:firstLineChars="0" w:firstLine="0"/>
      <w:outlineLvl w:val="1"/>
    </w:pPr>
    <w:rPr>
      <w:rFonts w:ascii="黑体" w:eastAsia="黑体"/>
      <w:sz w:val="32"/>
      <w:szCs w:val="32"/>
    </w:rPr>
  </w:style>
  <w:style w:type="paragraph" w:customStyle="1" w:styleId="32">
    <w:name w:val="标题3"/>
    <w:basedOn w:val="1a"/>
    <w:qFormat/>
    <w:pPr>
      <w:numPr>
        <w:ilvl w:val="2"/>
        <w:numId w:val="25"/>
      </w:numPr>
      <w:ind w:firstLineChars="0" w:firstLine="0"/>
      <w:outlineLvl w:val="2"/>
    </w:pPr>
    <w:rPr>
      <w:rFonts w:ascii="黑体" w:eastAsia="黑体"/>
      <w:sz w:val="28"/>
      <w:szCs w:val="28"/>
    </w:rPr>
  </w:style>
  <w:style w:type="paragraph" w:customStyle="1" w:styleId="58">
    <w:name w:val="标题5"/>
    <w:basedOn w:val="1a"/>
    <w:qFormat/>
    <w:pPr>
      <w:tabs>
        <w:tab w:val="left" w:pos="2038"/>
      </w:tabs>
      <w:ind w:left="2038" w:firstLineChars="0" w:hanging="420"/>
      <w:jc w:val="left"/>
      <w:outlineLvl w:val="4"/>
    </w:pPr>
    <w:rPr>
      <w:rFonts w:ascii="黑体" w:eastAsia="黑体"/>
      <w:sz w:val="28"/>
      <w:szCs w:val="28"/>
    </w:rPr>
  </w:style>
  <w:style w:type="paragraph" w:customStyle="1" w:styleId="aa">
    <w:name w:val="正文标题"/>
    <w:basedOn w:val="ac"/>
    <w:qFormat/>
    <w:pPr>
      <w:numPr>
        <w:numId w:val="25"/>
      </w:numPr>
      <w:ind w:left="0" w:firstLineChars="200" w:firstLine="200"/>
    </w:pPr>
    <w:rPr>
      <w:rFonts w:ascii="Calibri" w:hAnsi="Calibri" w:cs="Times New Roman"/>
      <w:b/>
      <w:kern w:val="2"/>
      <w:sz w:val="28"/>
      <w:szCs w:val="28"/>
    </w:rPr>
  </w:style>
  <w:style w:type="paragraph" w:customStyle="1" w:styleId="Verdana2">
    <w:name w:val="样式 Verdana 四号 首行缩进:  2 字符"/>
    <w:basedOn w:val="ac"/>
    <w:qFormat/>
    <w:pPr>
      <w:ind w:firstLineChars="200" w:firstLine="200"/>
      <w:jc w:val="left"/>
    </w:pPr>
    <w:rPr>
      <w:rFonts w:ascii="Verdana" w:hAnsi="Verdana"/>
      <w:sz w:val="24"/>
      <w:szCs w:val="20"/>
    </w:rPr>
  </w:style>
  <w:style w:type="paragraph" w:customStyle="1" w:styleId="ab">
    <w:name w:val="层标"/>
    <w:basedOn w:val="affffa"/>
    <w:qFormat/>
    <w:pPr>
      <w:numPr>
        <w:numId w:val="26"/>
      </w:numPr>
      <w:spacing w:beforeLines="25" w:afterLines="25"/>
      <w:ind w:left="0" w:firstLine="0"/>
    </w:pPr>
    <w:rPr>
      <w:rFonts w:ascii="宋体"/>
      <w:b/>
      <w:kern w:val="2"/>
      <w:sz w:val="28"/>
      <w:szCs w:val="28"/>
    </w:rPr>
  </w:style>
  <w:style w:type="paragraph" w:styleId="afffff">
    <w:name w:val="Quote"/>
    <w:basedOn w:val="ac"/>
    <w:next w:val="ac"/>
    <w:qFormat/>
    <w:pPr>
      <w:jc w:val="center"/>
    </w:pPr>
    <w:rPr>
      <w:rFonts w:ascii="Times New Roman" w:cs="Times New Roman"/>
      <w:iCs/>
      <w:color w:val="000000"/>
      <w:kern w:val="2"/>
      <w:sz w:val="24"/>
    </w:rPr>
  </w:style>
  <w:style w:type="character" w:customStyle="1" w:styleId="1f">
    <w:name w:val="明显参考1"/>
    <w:qFormat/>
    <w:rPr>
      <w:rFonts w:eastAsia="宋体"/>
      <w:bCs/>
      <w:smallCaps/>
      <w:color w:val="000000"/>
      <w:spacing w:val="5"/>
      <w:sz w:val="24"/>
      <w:u w:val="single"/>
    </w:rPr>
  </w:style>
  <w:style w:type="paragraph" w:customStyle="1" w:styleId="a6">
    <w:name w:val="段落强调"/>
    <w:basedOn w:val="ac"/>
    <w:qFormat/>
    <w:pPr>
      <w:numPr>
        <w:numId w:val="27"/>
      </w:numPr>
      <w:ind w:left="0" w:firstLine="420"/>
    </w:pPr>
    <w:rPr>
      <w:rFonts w:ascii="Times New Roman" w:cs="Times New Roman"/>
      <w:b/>
      <w:kern w:val="2"/>
      <w:sz w:val="24"/>
    </w:rPr>
  </w:style>
  <w:style w:type="character" w:customStyle="1" w:styleId="1f0">
    <w:name w:val="书籍标题1"/>
    <w:qFormat/>
    <w:rPr>
      <w:b/>
      <w:bCs/>
      <w:smallCaps/>
      <w:spacing w:val="5"/>
    </w:rPr>
  </w:style>
  <w:style w:type="paragraph" w:customStyle="1" w:styleId="a5">
    <w:name w:val="段内主题"/>
    <w:basedOn w:val="ac"/>
    <w:qFormat/>
    <w:pPr>
      <w:numPr>
        <w:ilvl w:val="1"/>
        <w:numId w:val="28"/>
      </w:numPr>
      <w:ind w:firstLine="0"/>
    </w:pPr>
    <w:rPr>
      <w:rFonts w:cs="Times New Roman"/>
      <w:b/>
      <w:kern w:val="2"/>
      <w:sz w:val="24"/>
    </w:rPr>
  </w:style>
  <w:style w:type="paragraph" w:customStyle="1" w:styleId="afffff0">
    <w:name w:val="图片注释新"/>
    <w:basedOn w:val="affffe"/>
    <w:qFormat/>
    <w:pPr>
      <w:spacing w:afterLines="0"/>
      <w:ind w:firstLineChars="0" w:firstLine="0"/>
    </w:pPr>
  </w:style>
  <w:style w:type="paragraph" w:customStyle="1" w:styleId="afffff1">
    <w:name w:val="正文（缩进）"/>
    <w:basedOn w:val="ac"/>
    <w:qFormat/>
    <w:pPr>
      <w:spacing w:beforeLines="50" w:afterLines="50"/>
      <w:ind w:firstLineChars="200" w:firstLine="200"/>
    </w:pPr>
    <w:rPr>
      <w:rFonts w:ascii="Times New Roman" w:cs="Times New Roman"/>
      <w:sz w:val="24"/>
    </w:rPr>
  </w:style>
  <w:style w:type="character" w:customStyle="1" w:styleId="CharChar4">
    <w:name w:val="Char Char4"/>
    <w:qFormat/>
    <w:rPr>
      <w:rFonts w:eastAsia="宋体"/>
      <w:b/>
      <w:kern w:val="2"/>
      <w:sz w:val="24"/>
      <w:lang w:val="en-US" w:eastAsia="zh-CN" w:bidi="ar-SA"/>
    </w:rPr>
  </w:style>
  <w:style w:type="paragraph" w:customStyle="1" w:styleId="Char5CharCharCharCharCharChar">
    <w:name w:val="Char5 Char Char Char Char Char Char"/>
    <w:basedOn w:val="ac"/>
    <w:qFormat/>
    <w:pPr>
      <w:spacing w:after="160" w:line="240" w:lineRule="exact"/>
      <w:jc w:val="left"/>
    </w:pPr>
    <w:rPr>
      <w:rFonts w:ascii="Verdana" w:eastAsia="仿宋_GB2312" w:hAnsi="Verdana"/>
      <w:sz w:val="24"/>
      <w:szCs w:val="20"/>
      <w:lang w:eastAsia="en-US"/>
    </w:rPr>
  </w:style>
  <w:style w:type="paragraph" w:customStyle="1" w:styleId="pa-2">
    <w:name w:val="pa-2"/>
    <w:basedOn w:val="ac"/>
    <w:qFormat/>
    <w:pPr>
      <w:spacing w:before="100" w:beforeAutospacing="1" w:after="100" w:afterAutospacing="1"/>
      <w:jc w:val="left"/>
    </w:pPr>
    <w:rPr>
      <w:sz w:val="24"/>
    </w:rPr>
  </w:style>
  <w:style w:type="paragraph" w:customStyle="1" w:styleId="afffff2">
    <w:name w:val="方案正文段落"/>
    <w:basedOn w:val="ac"/>
    <w:qFormat/>
    <w:pPr>
      <w:ind w:firstLineChars="200" w:firstLine="200"/>
    </w:pPr>
    <w:rPr>
      <w:rFonts w:ascii="Times New Roman" w:cs="Times New Roman"/>
      <w:kern w:val="2"/>
      <w:szCs w:val="20"/>
    </w:rPr>
  </w:style>
  <w:style w:type="paragraph" w:customStyle="1" w:styleId="1f1">
    <w:name w:val="修订1"/>
    <w:qFormat/>
    <w:pPr>
      <w:spacing w:line="360" w:lineRule="auto"/>
      <w:jc w:val="both"/>
    </w:pPr>
    <w:rPr>
      <w:kern w:val="2"/>
      <w:sz w:val="21"/>
      <w:szCs w:val="24"/>
    </w:rPr>
  </w:style>
  <w:style w:type="paragraph" w:customStyle="1" w:styleId="afffff3">
    <w:name w:val="模板正文"/>
    <w:basedOn w:val="ac"/>
    <w:qFormat/>
    <w:pPr>
      <w:widowControl w:val="0"/>
      <w:shd w:val="clear" w:color="auto" w:fill="auto"/>
      <w:tabs>
        <w:tab w:val="clear" w:pos="426"/>
      </w:tabs>
      <w:wordWrap w:val="0"/>
      <w:adjustRightInd/>
      <w:snapToGrid/>
      <w:spacing w:beforeLines="50"/>
      <w:ind w:firstLineChars="200" w:firstLine="200"/>
    </w:pPr>
    <w:rPr>
      <w:rFonts w:ascii="Times New Roman" w:eastAsia="仿宋_GB2312" w:cs="Times New Roman"/>
      <w:sz w:val="28"/>
      <w:szCs w:val="21"/>
    </w:rPr>
  </w:style>
  <w:style w:type="paragraph" w:styleId="afffff4">
    <w:name w:val="List Paragraph"/>
    <w:basedOn w:val="ac"/>
    <w:link w:val="afffff5"/>
    <w:uiPriority w:val="34"/>
    <w:qFormat/>
    <w:pPr>
      <w:widowControl w:val="0"/>
      <w:shd w:val="clear" w:color="auto" w:fill="auto"/>
      <w:tabs>
        <w:tab w:val="clear" w:pos="426"/>
      </w:tabs>
      <w:adjustRightInd/>
      <w:snapToGrid/>
      <w:ind w:firstLineChars="200" w:firstLine="200"/>
    </w:pPr>
    <w:rPr>
      <w:rFonts w:ascii="Times New Roman" w:cs="Times New Roman"/>
      <w:kern w:val="2"/>
      <w:sz w:val="24"/>
    </w:rPr>
  </w:style>
  <w:style w:type="character" w:customStyle="1" w:styleId="afffff5">
    <w:name w:val="列表段落 字符"/>
    <w:link w:val="afffff4"/>
    <w:qFormat/>
    <w:rPr>
      <w:kern w:val="2"/>
      <w:sz w:val="24"/>
      <w:szCs w:val="24"/>
    </w:rPr>
  </w:style>
  <w:style w:type="paragraph" w:customStyle="1" w:styleId="afffff6">
    <w:name w:val="普通段落"/>
    <w:qFormat/>
    <w:pPr>
      <w:widowControl w:val="0"/>
      <w:adjustRightInd w:val="0"/>
      <w:spacing w:line="360" w:lineRule="auto"/>
      <w:ind w:firstLine="425"/>
      <w:jc w:val="both"/>
      <w:textAlignment w:val="baseline"/>
    </w:pPr>
    <w:rPr>
      <w:sz w:val="24"/>
    </w:rPr>
  </w:style>
  <w:style w:type="paragraph" w:customStyle="1" w:styleId="afffff7">
    <w:name w:val="表格正文"/>
    <w:basedOn w:val="ac"/>
    <w:qFormat/>
    <w:pPr>
      <w:widowControl w:val="0"/>
      <w:shd w:val="clear" w:color="auto" w:fill="auto"/>
      <w:tabs>
        <w:tab w:val="clear" w:pos="426"/>
      </w:tabs>
      <w:adjustRightInd/>
      <w:snapToGrid/>
      <w:ind w:firstLineChars="200" w:firstLine="200"/>
    </w:pPr>
    <w:rPr>
      <w:rFonts w:ascii="Arial" w:eastAsia="仿宋_GB2312" w:hAnsi="Arial" w:cs="Times New Roman"/>
      <w:kern w:val="2"/>
      <w:sz w:val="24"/>
      <w:szCs w:val="22"/>
    </w:rPr>
  </w:style>
  <w:style w:type="paragraph" w:customStyle="1" w:styleId="USE10">
    <w:name w:val="USE 1"/>
    <w:basedOn w:val="ac"/>
    <w:qFormat/>
    <w:pPr>
      <w:widowControl w:val="0"/>
      <w:shd w:val="clear" w:color="auto" w:fill="auto"/>
      <w:tabs>
        <w:tab w:val="clear" w:pos="426"/>
      </w:tabs>
      <w:adjustRightInd/>
      <w:snapToGrid/>
      <w:spacing w:line="200" w:lineRule="atLeast"/>
    </w:pPr>
    <w:rPr>
      <w:rFonts w:cs="Times New Roman"/>
      <w:b/>
      <w:kern w:val="2"/>
      <w:sz w:val="24"/>
      <w:szCs w:val="28"/>
    </w:rPr>
  </w:style>
  <w:style w:type="character" w:customStyle="1" w:styleId="110">
    <w:name w:val="标题 1 字符1"/>
    <w:qFormat/>
    <w:rPr>
      <w:rFonts w:ascii="Times New Roman" w:eastAsia="宋体" w:hAnsi="Times New Roman" w:cs="Times New Roman"/>
      <w:b/>
      <w:kern w:val="44"/>
      <w:sz w:val="44"/>
      <w:szCs w:val="20"/>
      <w:lang w:bidi="ar-SA"/>
    </w:rPr>
  </w:style>
  <w:style w:type="paragraph" w:customStyle="1" w:styleId="afffff8">
    <w:name w:val="翟 正文"/>
    <w:basedOn w:val="ac"/>
    <w:qFormat/>
    <w:pPr>
      <w:widowControl w:val="0"/>
      <w:shd w:val="clear" w:color="auto" w:fill="auto"/>
      <w:tabs>
        <w:tab w:val="clear" w:pos="426"/>
      </w:tabs>
      <w:adjustRightInd/>
      <w:snapToGrid/>
      <w:spacing w:line="480" w:lineRule="exact"/>
      <w:ind w:firstLineChars="200" w:firstLine="200"/>
    </w:pPr>
    <w:rPr>
      <w:rFonts w:cs="Times New Roman"/>
      <w:snapToGrid w:val="0"/>
      <w:color w:val="000000"/>
      <w:sz w:val="28"/>
      <w:szCs w:val="28"/>
    </w:rPr>
  </w:style>
  <w:style w:type="paragraph" w:customStyle="1" w:styleId="afffff9">
    <w:name w:val="倪芳"/>
    <w:basedOn w:val="ac"/>
    <w:qFormat/>
    <w:pPr>
      <w:widowControl w:val="0"/>
      <w:shd w:val="clear" w:color="auto" w:fill="auto"/>
      <w:tabs>
        <w:tab w:val="clear" w:pos="426"/>
      </w:tabs>
      <w:adjustRightInd/>
      <w:snapToGrid/>
      <w:spacing w:beforeLines="25" w:afterLines="15" w:line="400" w:lineRule="exact"/>
    </w:pPr>
    <w:rPr>
      <w:rFonts w:cs="Courier New"/>
      <w:kern w:val="2"/>
      <w:sz w:val="24"/>
      <w:szCs w:val="21"/>
    </w:rPr>
  </w:style>
  <w:style w:type="paragraph" w:customStyle="1" w:styleId="font0">
    <w:name w:val="font0"/>
    <w:basedOn w:val="ac"/>
    <w:qFormat/>
    <w:pPr>
      <w:shd w:val="clear" w:color="auto" w:fill="auto"/>
      <w:tabs>
        <w:tab w:val="clear" w:pos="426"/>
      </w:tabs>
      <w:adjustRightInd/>
      <w:snapToGrid/>
      <w:spacing w:before="100" w:beforeAutospacing="1" w:after="100" w:afterAutospacing="1" w:line="240" w:lineRule="auto"/>
      <w:jc w:val="left"/>
    </w:pPr>
    <w:rPr>
      <w:rFonts w:ascii="Arial" w:hAnsi="Arial" w:cs="Arial"/>
      <w:sz w:val="20"/>
      <w:szCs w:val="20"/>
    </w:rPr>
  </w:style>
  <w:style w:type="paragraph" w:customStyle="1" w:styleId="font7">
    <w:name w:val="font7"/>
    <w:basedOn w:val="ac"/>
    <w:qFormat/>
    <w:pPr>
      <w:shd w:val="clear" w:color="auto" w:fill="auto"/>
      <w:tabs>
        <w:tab w:val="clear" w:pos="426"/>
      </w:tabs>
      <w:adjustRightInd/>
      <w:snapToGrid/>
      <w:spacing w:before="100" w:beforeAutospacing="1" w:after="100" w:afterAutospacing="1" w:line="240" w:lineRule="auto"/>
      <w:jc w:val="left"/>
    </w:pPr>
    <w:rPr>
      <w:rFonts w:ascii="Times New Roman" w:cs="Times New Roman"/>
      <w:sz w:val="20"/>
      <w:szCs w:val="20"/>
    </w:rPr>
  </w:style>
  <w:style w:type="paragraph" w:customStyle="1" w:styleId="font8">
    <w:name w:val="font8"/>
    <w:basedOn w:val="ac"/>
    <w:qFormat/>
    <w:pPr>
      <w:shd w:val="clear" w:color="auto" w:fill="auto"/>
      <w:tabs>
        <w:tab w:val="clear" w:pos="426"/>
      </w:tabs>
      <w:adjustRightInd/>
      <w:snapToGrid/>
      <w:spacing w:before="100" w:beforeAutospacing="1" w:after="100" w:afterAutospacing="1" w:line="240" w:lineRule="auto"/>
      <w:jc w:val="left"/>
    </w:pPr>
    <w:rPr>
      <w:rFonts w:ascii="Times New Roman" w:cs="Times New Roman"/>
      <w:sz w:val="18"/>
      <w:szCs w:val="18"/>
    </w:rPr>
  </w:style>
  <w:style w:type="paragraph" w:customStyle="1" w:styleId="font9">
    <w:name w:val="font9"/>
    <w:basedOn w:val="ac"/>
    <w:qFormat/>
    <w:pPr>
      <w:shd w:val="clear" w:color="auto" w:fill="auto"/>
      <w:tabs>
        <w:tab w:val="clear" w:pos="426"/>
      </w:tabs>
      <w:adjustRightInd/>
      <w:snapToGrid/>
      <w:spacing w:before="100" w:beforeAutospacing="1" w:after="100" w:afterAutospacing="1" w:line="240" w:lineRule="auto"/>
      <w:jc w:val="left"/>
    </w:pPr>
    <w:rPr>
      <w:b/>
      <w:bCs/>
      <w:sz w:val="20"/>
      <w:szCs w:val="20"/>
    </w:rPr>
  </w:style>
  <w:style w:type="paragraph" w:customStyle="1" w:styleId="font10">
    <w:name w:val="font10"/>
    <w:basedOn w:val="ac"/>
    <w:qFormat/>
    <w:pPr>
      <w:shd w:val="clear" w:color="auto" w:fill="auto"/>
      <w:tabs>
        <w:tab w:val="clear" w:pos="426"/>
      </w:tabs>
      <w:adjustRightInd/>
      <w:snapToGrid/>
      <w:spacing w:before="100" w:beforeAutospacing="1" w:after="100" w:afterAutospacing="1" w:line="240" w:lineRule="auto"/>
      <w:jc w:val="left"/>
    </w:pPr>
    <w:rPr>
      <w:rFonts w:ascii="Calibri" w:hAnsi="Calibri"/>
      <w:sz w:val="20"/>
      <w:szCs w:val="20"/>
    </w:rPr>
  </w:style>
  <w:style w:type="paragraph" w:customStyle="1" w:styleId="xl224">
    <w:name w:val="xl224"/>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center"/>
      <w:textAlignment w:val="center"/>
    </w:pPr>
    <w:rPr>
      <w:sz w:val="24"/>
    </w:rPr>
  </w:style>
  <w:style w:type="paragraph" w:customStyle="1" w:styleId="xl225">
    <w:name w:val="xl225"/>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center"/>
      <w:textAlignment w:val="center"/>
    </w:pPr>
    <w:rPr>
      <w:sz w:val="24"/>
    </w:rPr>
  </w:style>
  <w:style w:type="paragraph" w:customStyle="1" w:styleId="xl226">
    <w:name w:val="xl226"/>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center"/>
      <w:textAlignment w:val="center"/>
    </w:pPr>
    <w:rPr>
      <w:sz w:val="24"/>
    </w:rPr>
  </w:style>
  <w:style w:type="paragraph" w:customStyle="1" w:styleId="xl227">
    <w:name w:val="xl227"/>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center"/>
      <w:textAlignment w:val="center"/>
    </w:pPr>
    <w:rPr>
      <w:b/>
      <w:bCs/>
      <w:sz w:val="24"/>
    </w:rPr>
  </w:style>
  <w:style w:type="paragraph" w:customStyle="1" w:styleId="xl228">
    <w:name w:val="xl228"/>
    <w:basedOn w:val="ac"/>
    <w:qFormat/>
    <w:pPr>
      <w:shd w:val="clear" w:color="auto" w:fill="auto"/>
      <w:tabs>
        <w:tab w:val="clear" w:pos="426"/>
      </w:tabs>
      <w:adjustRightInd/>
      <w:snapToGrid/>
      <w:spacing w:before="100" w:beforeAutospacing="1" w:after="100" w:afterAutospacing="1" w:line="240" w:lineRule="auto"/>
      <w:jc w:val="center"/>
      <w:textAlignment w:val="center"/>
    </w:pPr>
    <w:rPr>
      <w:sz w:val="24"/>
    </w:rPr>
  </w:style>
  <w:style w:type="paragraph" w:customStyle="1" w:styleId="xl229">
    <w:name w:val="xl229"/>
    <w:basedOn w:val="ac"/>
    <w:qFormat/>
    <w:pPr>
      <w:pBdr>
        <w:left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center"/>
      <w:textAlignment w:val="center"/>
    </w:pPr>
    <w:rPr>
      <w:sz w:val="24"/>
    </w:rPr>
  </w:style>
  <w:style w:type="paragraph" w:customStyle="1" w:styleId="xl230">
    <w:name w:val="xl230"/>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center"/>
      <w:textAlignment w:val="center"/>
    </w:pPr>
    <w:rPr>
      <w:color w:val="000000"/>
      <w:sz w:val="24"/>
    </w:rPr>
  </w:style>
  <w:style w:type="paragraph" w:customStyle="1" w:styleId="xl231">
    <w:name w:val="xl231"/>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center"/>
      <w:textAlignment w:val="center"/>
    </w:pPr>
    <w:rPr>
      <w:color w:val="000000"/>
      <w:sz w:val="24"/>
    </w:rPr>
  </w:style>
  <w:style w:type="paragraph" w:customStyle="1" w:styleId="xl232">
    <w:name w:val="xl232"/>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center"/>
      <w:textAlignment w:val="center"/>
    </w:pPr>
    <w:rPr>
      <w:color w:val="000000"/>
      <w:sz w:val="24"/>
    </w:rPr>
  </w:style>
  <w:style w:type="paragraph" w:customStyle="1" w:styleId="xl233">
    <w:name w:val="xl233"/>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center"/>
      <w:textAlignment w:val="center"/>
    </w:pPr>
    <w:rPr>
      <w:sz w:val="24"/>
    </w:rPr>
  </w:style>
  <w:style w:type="paragraph" w:customStyle="1" w:styleId="xl234">
    <w:name w:val="xl234"/>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center"/>
      <w:textAlignment w:val="center"/>
    </w:pPr>
    <w:rPr>
      <w:sz w:val="24"/>
    </w:rPr>
  </w:style>
  <w:style w:type="paragraph" w:customStyle="1" w:styleId="xl235">
    <w:name w:val="xl235"/>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center"/>
      <w:textAlignment w:val="center"/>
    </w:pPr>
    <w:rPr>
      <w:sz w:val="24"/>
    </w:rPr>
  </w:style>
  <w:style w:type="paragraph" w:customStyle="1" w:styleId="xl236">
    <w:name w:val="xl236"/>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center"/>
      <w:textAlignment w:val="center"/>
    </w:pPr>
    <w:rPr>
      <w:sz w:val="24"/>
    </w:rPr>
  </w:style>
  <w:style w:type="paragraph" w:customStyle="1" w:styleId="xl237">
    <w:name w:val="xl237"/>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center"/>
      <w:textAlignment w:val="center"/>
    </w:pPr>
    <w:rPr>
      <w:sz w:val="24"/>
    </w:rPr>
  </w:style>
  <w:style w:type="paragraph" w:customStyle="1" w:styleId="xl238">
    <w:name w:val="xl238"/>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center"/>
      <w:textAlignment w:val="center"/>
    </w:pPr>
    <w:rPr>
      <w:sz w:val="24"/>
    </w:rPr>
  </w:style>
  <w:style w:type="paragraph" w:customStyle="1" w:styleId="xl239">
    <w:name w:val="xl239"/>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center"/>
      <w:textAlignment w:val="center"/>
    </w:pPr>
    <w:rPr>
      <w:sz w:val="24"/>
    </w:rPr>
  </w:style>
  <w:style w:type="paragraph" w:customStyle="1" w:styleId="xl240">
    <w:name w:val="xl240"/>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center"/>
      <w:textAlignment w:val="center"/>
    </w:pPr>
    <w:rPr>
      <w:sz w:val="24"/>
    </w:rPr>
  </w:style>
  <w:style w:type="paragraph" w:customStyle="1" w:styleId="xl241">
    <w:name w:val="xl241"/>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textAlignment w:val="center"/>
    </w:pPr>
    <w:rPr>
      <w:sz w:val="24"/>
    </w:rPr>
  </w:style>
  <w:style w:type="paragraph" w:customStyle="1" w:styleId="xl242">
    <w:name w:val="xl242"/>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center"/>
      <w:textAlignment w:val="center"/>
    </w:pPr>
    <w:rPr>
      <w:sz w:val="24"/>
    </w:rPr>
  </w:style>
  <w:style w:type="paragraph" w:customStyle="1" w:styleId="xl243">
    <w:name w:val="xl243"/>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center"/>
      <w:textAlignment w:val="center"/>
    </w:pPr>
    <w:rPr>
      <w:sz w:val="24"/>
    </w:rPr>
  </w:style>
  <w:style w:type="paragraph" w:customStyle="1" w:styleId="xl244">
    <w:name w:val="xl244"/>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center"/>
      <w:textAlignment w:val="center"/>
    </w:pPr>
    <w:rPr>
      <w:sz w:val="24"/>
    </w:rPr>
  </w:style>
  <w:style w:type="paragraph" w:customStyle="1" w:styleId="xl245">
    <w:name w:val="xl245"/>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left"/>
      <w:textAlignment w:val="center"/>
    </w:pPr>
    <w:rPr>
      <w:sz w:val="24"/>
    </w:rPr>
  </w:style>
  <w:style w:type="paragraph" w:customStyle="1" w:styleId="xl246">
    <w:name w:val="xl246"/>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center"/>
      <w:textAlignment w:val="center"/>
    </w:pPr>
    <w:rPr>
      <w:sz w:val="24"/>
    </w:rPr>
  </w:style>
  <w:style w:type="paragraph" w:customStyle="1" w:styleId="xl247">
    <w:name w:val="xl247"/>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center"/>
      <w:textAlignment w:val="center"/>
    </w:pPr>
    <w:rPr>
      <w:sz w:val="24"/>
    </w:rPr>
  </w:style>
  <w:style w:type="paragraph" w:customStyle="1" w:styleId="xl248">
    <w:name w:val="xl248"/>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left"/>
      <w:textAlignment w:val="center"/>
    </w:pPr>
    <w:rPr>
      <w:sz w:val="24"/>
    </w:rPr>
  </w:style>
  <w:style w:type="paragraph" w:customStyle="1" w:styleId="xl249">
    <w:name w:val="xl249"/>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center"/>
      <w:textAlignment w:val="center"/>
    </w:pPr>
    <w:rPr>
      <w:sz w:val="24"/>
    </w:rPr>
  </w:style>
  <w:style w:type="paragraph" w:customStyle="1" w:styleId="xl250">
    <w:name w:val="xl250"/>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center"/>
      <w:textAlignment w:val="center"/>
    </w:pPr>
    <w:rPr>
      <w:sz w:val="24"/>
    </w:rPr>
  </w:style>
  <w:style w:type="paragraph" w:customStyle="1" w:styleId="xl251">
    <w:name w:val="xl251"/>
    <w:basedOn w:val="ac"/>
    <w:qFormat/>
    <w:pPr>
      <w:shd w:val="clear" w:color="auto" w:fill="auto"/>
      <w:tabs>
        <w:tab w:val="clear" w:pos="426"/>
      </w:tabs>
      <w:adjustRightInd/>
      <w:snapToGrid/>
      <w:spacing w:before="100" w:beforeAutospacing="1" w:after="100" w:afterAutospacing="1" w:line="240" w:lineRule="auto"/>
      <w:jc w:val="center"/>
      <w:textAlignment w:val="center"/>
    </w:pPr>
    <w:rPr>
      <w:sz w:val="24"/>
    </w:rPr>
  </w:style>
  <w:style w:type="paragraph" w:customStyle="1" w:styleId="xl252">
    <w:name w:val="xl252"/>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center"/>
      <w:textAlignment w:val="center"/>
    </w:pPr>
    <w:rPr>
      <w:rFonts w:ascii="Calibri" w:hAnsi="Calibri"/>
      <w:sz w:val="24"/>
    </w:rPr>
  </w:style>
  <w:style w:type="paragraph" w:customStyle="1" w:styleId="xl253">
    <w:name w:val="xl253"/>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left"/>
      <w:textAlignment w:val="center"/>
    </w:pPr>
    <w:rPr>
      <w:sz w:val="24"/>
    </w:rPr>
  </w:style>
  <w:style w:type="paragraph" w:customStyle="1" w:styleId="xl254">
    <w:name w:val="xl254"/>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left"/>
      <w:textAlignment w:val="center"/>
    </w:pPr>
    <w:rPr>
      <w:color w:val="000000"/>
      <w:sz w:val="24"/>
    </w:rPr>
  </w:style>
  <w:style w:type="paragraph" w:customStyle="1" w:styleId="xl255">
    <w:name w:val="xl255"/>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left"/>
      <w:textAlignment w:val="center"/>
    </w:pPr>
    <w:rPr>
      <w:sz w:val="24"/>
    </w:rPr>
  </w:style>
  <w:style w:type="paragraph" w:customStyle="1" w:styleId="xl256">
    <w:name w:val="xl256"/>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left"/>
      <w:textAlignment w:val="center"/>
    </w:pPr>
    <w:rPr>
      <w:sz w:val="24"/>
    </w:rPr>
  </w:style>
  <w:style w:type="paragraph" w:customStyle="1" w:styleId="xl257">
    <w:name w:val="xl257"/>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left"/>
      <w:textAlignment w:val="center"/>
    </w:pPr>
    <w:rPr>
      <w:sz w:val="24"/>
    </w:rPr>
  </w:style>
  <w:style w:type="paragraph" w:customStyle="1" w:styleId="xl258">
    <w:name w:val="xl258"/>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left"/>
      <w:textAlignment w:val="center"/>
    </w:pPr>
    <w:rPr>
      <w:sz w:val="24"/>
    </w:rPr>
  </w:style>
  <w:style w:type="paragraph" w:customStyle="1" w:styleId="xl259">
    <w:name w:val="xl259"/>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left"/>
      <w:textAlignment w:val="center"/>
    </w:pPr>
    <w:rPr>
      <w:sz w:val="24"/>
    </w:rPr>
  </w:style>
  <w:style w:type="paragraph" w:customStyle="1" w:styleId="xl260">
    <w:name w:val="xl260"/>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left"/>
      <w:textAlignment w:val="center"/>
    </w:pPr>
    <w:rPr>
      <w:sz w:val="24"/>
    </w:rPr>
  </w:style>
  <w:style w:type="paragraph" w:customStyle="1" w:styleId="xl261">
    <w:name w:val="xl261"/>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left"/>
      <w:textAlignment w:val="center"/>
    </w:pPr>
    <w:rPr>
      <w:sz w:val="24"/>
    </w:rPr>
  </w:style>
  <w:style w:type="paragraph" w:customStyle="1" w:styleId="xl262">
    <w:name w:val="xl262"/>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left"/>
      <w:textAlignment w:val="center"/>
    </w:pPr>
    <w:rPr>
      <w:sz w:val="24"/>
    </w:rPr>
  </w:style>
  <w:style w:type="paragraph" w:customStyle="1" w:styleId="xl263">
    <w:name w:val="xl263"/>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left"/>
      <w:textAlignment w:val="center"/>
    </w:pPr>
    <w:rPr>
      <w:sz w:val="24"/>
    </w:rPr>
  </w:style>
  <w:style w:type="paragraph" w:customStyle="1" w:styleId="xl264">
    <w:name w:val="xl264"/>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left"/>
      <w:textAlignment w:val="center"/>
    </w:pPr>
    <w:rPr>
      <w:sz w:val="24"/>
    </w:rPr>
  </w:style>
  <w:style w:type="paragraph" w:customStyle="1" w:styleId="xl265">
    <w:name w:val="xl265"/>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left"/>
      <w:textAlignment w:val="center"/>
    </w:pPr>
    <w:rPr>
      <w:sz w:val="24"/>
    </w:rPr>
  </w:style>
  <w:style w:type="paragraph" w:customStyle="1" w:styleId="xl266">
    <w:name w:val="xl266"/>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left"/>
      <w:textAlignment w:val="center"/>
    </w:pPr>
    <w:rPr>
      <w:sz w:val="24"/>
    </w:rPr>
  </w:style>
  <w:style w:type="paragraph" w:customStyle="1" w:styleId="xl267">
    <w:name w:val="xl267"/>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left"/>
      <w:textAlignment w:val="center"/>
    </w:pPr>
    <w:rPr>
      <w:sz w:val="24"/>
    </w:rPr>
  </w:style>
  <w:style w:type="paragraph" w:customStyle="1" w:styleId="xl268">
    <w:name w:val="xl268"/>
    <w:basedOn w:val="ac"/>
    <w:qFormat/>
    <w:pPr>
      <w:shd w:val="clear" w:color="auto" w:fill="auto"/>
      <w:tabs>
        <w:tab w:val="clear" w:pos="426"/>
      </w:tabs>
      <w:adjustRightInd/>
      <w:snapToGrid/>
      <w:spacing w:before="100" w:beforeAutospacing="1" w:after="100" w:afterAutospacing="1" w:line="240" w:lineRule="auto"/>
      <w:jc w:val="left"/>
      <w:textAlignment w:val="center"/>
    </w:pPr>
    <w:rPr>
      <w:sz w:val="24"/>
    </w:rPr>
  </w:style>
  <w:style w:type="paragraph" w:customStyle="1" w:styleId="xl269">
    <w:name w:val="xl269"/>
    <w:basedOn w:val="ac"/>
    <w:qFormat/>
    <w:pPr>
      <w:pBdr>
        <w:bottom w:val="single" w:sz="4" w:space="0" w:color="auto"/>
      </w:pBdr>
      <w:shd w:val="clear" w:color="auto" w:fill="auto"/>
      <w:tabs>
        <w:tab w:val="clear" w:pos="426"/>
      </w:tabs>
      <w:adjustRightInd/>
      <w:snapToGrid/>
      <w:spacing w:before="100" w:beforeAutospacing="1" w:after="100" w:afterAutospacing="1" w:line="240" w:lineRule="auto"/>
      <w:jc w:val="left"/>
      <w:textAlignment w:val="center"/>
    </w:pPr>
    <w:rPr>
      <w:sz w:val="40"/>
      <w:szCs w:val="40"/>
    </w:rPr>
  </w:style>
  <w:style w:type="character" w:customStyle="1" w:styleId="Char0">
    <w:name w:val="正文文本 Char"/>
    <w:qFormat/>
    <w:rPr>
      <w:rFonts w:ascii="宋体"/>
      <w:kern w:val="10"/>
      <w:sz w:val="21"/>
    </w:rPr>
  </w:style>
  <w:style w:type="paragraph" w:customStyle="1" w:styleId="CharCharCharCharCharCharChar">
    <w:name w:val="Char Char Char Char Char Char Char"/>
    <w:basedOn w:val="ac"/>
    <w:qFormat/>
    <w:pPr>
      <w:widowControl w:val="0"/>
      <w:shd w:val="clear" w:color="auto" w:fill="auto"/>
      <w:tabs>
        <w:tab w:val="clear" w:pos="426"/>
      </w:tabs>
      <w:adjustRightInd/>
      <w:snapToGrid/>
      <w:spacing w:line="240" w:lineRule="auto"/>
    </w:pPr>
    <w:rPr>
      <w:rFonts w:ascii="仿宋_GB2312" w:eastAsia="仿宋_GB2312" w:cs="Times New Roman"/>
      <w:b/>
      <w:kern w:val="2"/>
      <w:sz w:val="32"/>
      <w:szCs w:val="32"/>
    </w:rPr>
  </w:style>
  <w:style w:type="paragraph" w:customStyle="1" w:styleId="afffffa">
    <w:name w:val="正文样式"/>
    <w:basedOn w:val="afd"/>
    <w:qFormat/>
    <w:pPr>
      <w:widowControl w:val="0"/>
      <w:shd w:val="clear" w:color="auto" w:fill="auto"/>
      <w:tabs>
        <w:tab w:val="clear" w:pos="426"/>
      </w:tabs>
      <w:adjustRightInd/>
      <w:snapToGrid/>
      <w:jc w:val="left"/>
    </w:pPr>
    <w:rPr>
      <w:rFonts w:ascii="宋体" w:cs="宋体"/>
      <w:szCs w:val="20"/>
    </w:rPr>
  </w:style>
  <w:style w:type="paragraph" w:customStyle="1" w:styleId="USE1">
    <w:name w:val="样式 USE 1 + 行距: 单倍行距"/>
    <w:basedOn w:val="ac"/>
    <w:qFormat/>
    <w:pPr>
      <w:widowControl w:val="0"/>
      <w:numPr>
        <w:numId w:val="29"/>
      </w:numPr>
      <w:shd w:val="clear" w:color="auto" w:fill="auto"/>
      <w:tabs>
        <w:tab w:val="clear" w:pos="426"/>
      </w:tabs>
      <w:adjustRightInd/>
      <w:snapToGrid/>
      <w:spacing w:line="180" w:lineRule="atLeast"/>
      <w:jc w:val="left"/>
    </w:pPr>
    <w:rPr>
      <w:b/>
      <w:bCs/>
      <w:kern w:val="2"/>
      <w:sz w:val="24"/>
      <w:szCs w:val="20"/>
    </w:rPr>
  </w:style>
  <w:style w:type="paragraph" w:customStyle="1" w:styleId="USE2">
    <w:name w:val="USE 2"/>
    <w:basedOn w:val="ac"/>
    <w:qFormat/>
    <w:pPr>
      <w:widowControl w:val="0"/>
      <w:numPr>
        <w:ilvl w:val="1"/>
        <w:numId w:val="29"/>
      </w:numPr>
      <w:shd w:val="clear" w:color="auto" w:fill="auto"/>
      <w:tabs>
        <w:tab w:val="clear" w:pos="426"/>
      </w:tabs>
      <w:adjustRightInd/>
      <w:snapToGrid/>
      <w:jc w:val="left"/>
    </w:pPr>
    <w:rPr>
      <w:rFonts w:cs="Times New Roman"/>
      <w:kern w:val="2"/>
      <w:sz w:val="24"/>
      <w:szCs w:val="20"/>
    </w:rPr>
  </w:style>
  <w:style w:type="paragraph" w:customStyle="1" w:styleId="USE3">
    <w:name w:val="USE 3"/>
    <w:basedOn w:val="ac"/>
    <w:qFormat/>
    <w:pPr>
      <w:widowControl w:val="0"/>
      <w:numPr>
        <w:ilvl w:val="2"/>
        <w:numId w:val="29"/>
      </w:numPr>
      <w:shd w:val="clear" w:color="auto" w:fill="auto"/>
      <w:tabs>
        <w:tab w:val="clear" w:pos="426"/>
      </w:tabs>
      <w:adjustRightInd/>
      <w:snapToGrid/>
      <w:jc w:val="left"/>
    </w:pPr>
    <w:rPr>
      <w:rFonts w:cs="Times New Roman"/>
      <w:kern w:val="2"/>
      <w:sz w:val="24"/>
      <w:szCs w:val="20"/>
    </w:rPr>
  </w:style>
  <w:style w:type="paragraph" w:customStyle="1" w:styleId="USE4">
    <w:name w:val="USE 4"/>
    <w:basedOn w:val="ac"/>
    <w:qFormat/>
    <w:pPr>
      <w:widowControl w:val="0"/>
      <w:numPr>
        <w:ilvl w:val="3"/>
        <w:numId w:val="29"/>
      </w:numPr>
      <w:shd w:val="clear" w:color="auto" w:fill="auto"/>
      <w:tabs>
        <w:tab w:val="clear" w:pos="426"/>
      </w:tabs>
      <w:adjustRightInd/>
      <w:snapToGrid/>
      <w:jc w:val="left"/>
    </w:pPr>
    <w:rPr>
      <w:rFonts w:cs="Times New Roman"/>
      <w:kern w:val="2"/>
      <w:sz w:val="24"/>
      <w:szCs w:val="20"/>
    </w:rPr>
  </w:style>
  <w:style w:type="paragraph" w:customStyle="1" w:styleId="USE5">
    <w:name w:val="USE 5"/>
    <w:basedOn w:val="ac"/>
    <w:qFormat/>
    <w:pPr>
      <w:widowControl w:val="0"/>
      <w:numPr>
        <w:ilvl w:val="4"/>
        <w:numId w:val="29"/>
      </w:numPr>
      <w:shd w:val="clear" w:color="auto" w:fill="auto"/>
      <w:tabs>
        <w:tab w:val="clear" w:pos="426"/>
      </w:tabs>
      <w:adjustRightInd/>
      <w:snapToGrid/>
      <w:jc w:val="left"/>
    </w:pPr>
    <w:rPr>
      <w:rFonts w:cs="Times New Roman"/>
      <w:kern w:val="2"/>
      <w:sz w:val="24"/>
    </w:rPr>
  </w:style>
  <w:style w:type="paragraph" w:customStyle="1" w:styleId="150">
    <w:name w:val="样式 (西文) 宋体 行距: 1.5 倍行距"/>
    <w:basedOn w:val="ac"/>
    <w:qFormat/>
    <w:pPr>
      <w:widowControl w:val="0"/>
      <w:shd w:val="clear" w:color="auto" w:fill="auto"/>
      <w:tabs>
        <w:tab w:val="clear" w:pos="426"/>
      </w:tabs>
      <w:adjustRightInd/>
      <w:snapToGrid/>
    </w:pPr>
    <w:rPr>
      <w:kern w:val="2"/>
      <w:szCs w:val="20"/>
    </w:rPr>
  </w:style>
  <w:style w:type="character" w:customStyle="1" w:styleId="font10pt">
    <w:name w:val="font10pt"/>
    <w:qFormat/>
  </w:style>
  <w:style w:type="character" w:customStyle="1" w:styleId="ss1">
    <w:name w:val="ss1"/>
    <w:qFormat/>
    <w:rPr>
      <w:rFonts w:ascii="ˎ̥" w:hAnsi="ˎ̥"/>
      <w:color w:val="000000"/>
      <w:sz w:val="18"/>
      <w:szCs w:val="18"/>
      <w:u w:val="none"/>
    </w:rPr>
  </w:style>
  <w:style w:type="character" w:customStyle="1" w:styleId="unnamed211">
    <w:name w:val="unnamed211"/>
    <w:qFormat/>
    <w:rPr>
      <w:sz w:val="23"/>
      <w:szCs w:val="23"/>
    </w:rPr>
  </w:style>
  <w:style w:type="character" w:customStyle="1" w:styleId="f142">
    <w:name w:val="f142"/>
    <w:qFormat/>
    <w:rPr>
      <w:sz w:val="21"/>
      <w:szCs w:val="21"/>
    </w:rPr>
  </w:style>
  <w:style w:type="character" w:customStyle="1" w:styleId="f14b1">
    <w:name w:val="f14b1"/>
    <w:qFormat/>
    <w:rPr>
      <w:b/>
      <w:bCs/>
      <w:sz w:val="21"/>
      <w:szCs w:val="21"/>
    </w:rPr>
  </w:style>
  <w:style w:type="paragraph" w:customStyle="1" w:styleId="ggbody">
    <w:name w:val="ggbody"/>
    <w:basedOn w:val="ac"/>
    <w:qFormat/>
    <w:pPr>
      <w:shd w:val="clear" w:color="auto" w:fill="auto"/>
      <w:tabs>
        <w:tab w:val="clear" w:pos="426"/>
      </w:tabs>
      <w:adjustRightInd/>
      <w:snapToGrid/>
      <w:spacing w:before="100" w:beforeAutospacing="1" w:after="100" w:afterAutospacing="1" w:line="330" w:lineRule="atLeast"/>
      <w:jc w:val="left"/>
    </w:pPr>
    <w:rPr>
      <w:sz w:val="23"/>
      <w:szCs w:val="23"/>
    </w:rPr>
  </w:style>
  <w:style w:type="paragraph" w:customStyle="1" w:styleId="ggtitle">
    <w:name w:val="ggtitle"/>
    <w:basedOn w:val="ac"/>
    <w:qFormat/>
    <w:pPr>
      <w:shd w:val="clear" w:color="auto" w:fill="auto"/>
      <w:tabs>
        <w:tab w:val="clear" w:pos="426"/>
      </w:tabs>
      <w:adjustRightInd/>
      <w:snapToGrid/>
      <w:spacing w:before="100" w:beforeAutospacing="1" w:after="100" w:afterAutospacing="1" w:line="330" w:lineRule="atLeast"/>
      <w:jc w:val="left"/>
    </w:pPr>
    <w:rPr>
      <w:sz w:val="23"/>
      <w:szCs w:val="23"/>
    </w:rPr>
  </w:style>
  <w:style w:type="character" w:customStyle="1" w:styleId="ggwenhao">
    <w:name w:val="ggwenhao"/>
    <w:qFormat/>
  </w:style>
  <w:style w:type="character" w:customStyle="1" w:styleId="text1">
    <w:name w:val="text1"/>
    <w:qFormat/>
  </w:style>
  <w:style w:type="character" w:customStyle="1" w:styleId="style3">
    <w:name w:val="style3"/>
    <w:qFormat/>
  </w:style>
  <w:style w:type="paragraph" w:customStyle="1" w:styleId="afffffb">
    <w:name w:val="目录"/>
    <w:basedOn w:val="ac"/>
    <w:qFormat/>
    <w:pPr>
      <w:shd w:val="clear" w:color="auto" w:fill="auto"/>
      <w:tabs>
        <w:tab w:val="clear" w:pos="426"/>
      </w:tabs>
      <w:adjustRightInd/>
      <w:snapToGrid/>
      <w:spacing w:line="240" w:lineRule="auto"/>
      <w:jc w:val="center"/>
    </w:pPr>
    <w:rPr>
      <w:rFonts w:cs="Times New Roman"/>
      <w:b/>
      <w:sz w:val="36"/>
      <w:szCs w:val="20"/>
    </w:rPr>
  </w:style>
  <w:style w:type="character" w:customStyle="1" w:styleId="tpccontent1">
    <w:name w:val="tpc_content1"/>
    <w:qFormat/>
    <w:rPr>
      <w:sz w:val="20"/>
      <w:szCs w:val="20"/>
    </w:rPr>
  </w:style>
  <w:style w:type="paragraph" w:customStyle="1" w:styleId="Char1CharCharChar">
    <w:name w:val="Char1 Char Char Char"/>
    <w:basedOn w:val="ac"/>
    <w:qFormat/>
    <w:pPr>
      <w:widowControl w:val="0"/>
      <w:shd w:val="clear" w:color="auto" w:fill="auto"/>
      <w:tabs>
        <w:tab w:val="clear" w:pos="426"/>
      </w:tabs>
      <w:adjustRightInd/>
      <w:snapToGrid/>
      <w:spacing w:line="240" w:lineRule="auto"/>
    </w:pPr>
    <w:rPr>
      <w:rFonts w:ascii="Times New Roman" w:eastAsia="仿宋_GB2312" w:cs="Times New Roman"/>
      <w:kern w:val="2"/>
      <w:sz w:val="28"/>
    </w:rPr>
  </w:style>
  <w:style w:type="paragraph" w:customStyle="1" w:styleId="p9">
    <w:name w:val="p9"/>
    <w:basedOn w:val="ac"/>
    <w:qFormat/>
    <w:pPr>
      <w:shd w:val="clear" w:color="auto" w:fill="auto"/>
      <w:tabs>
        <w:tab w:val="clear" w:pos="426"/>
      </w:tabs>
      <w:adjustRightInd/>
      <w:snapToGrid/>
      <w:spacing w:before="100" w:beforeAutospacing="1" w:after="100" w:afterAutospacing="1" w:line="240" w:lineRule="auto"/>
      <w:jc w:val="left"/>
    </w:pPr>
    <w:rPr>
      <w:rFonts w:ascii="Times New Roman" w:eastAsia="Arial Unicode MS" w:cs="Arial Unicode MS"/>
      <w:color w:val="000000"/>
      <w:sz w:val="18"/>
      <w:szCs w:val="18"/>
    </w:rPr>
  </w:style>
  <w:style w:type="paragraph" w:customStyle="1" w:styleId="xl32">
    <w:name w:val="xl32"/>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left"/>
      <w:textAlignment w:val="center"/>
    </w:pPr>
    <w:rPr>
      <w:rFonts w:ascii="Times New Roman" w:eastAsia="Arial Unicode MS" w:cs="Times New Roman"/>
      <w:sz w:val="24"/>
    </w:rPr>
  </w:style>
  <w:style w:type="paragraph" w:customStyle="1" w:styleId="220">
    <w:name w:val="2册标题2"/>
    <w:basedOn w:val="ac"/>
    <w:next w:val="ac"/>
    <w:qFormat/>
    <w:pPr>
      <w:shd w:val="clear" w:color="auto" w:fill="auto"/>
      <w:tabs>
        <w:tab w:val="clear" w:pos="426"/>
      </w:tabs>
      <w:adjustRightInd/>
      <w:snapToGrid/>
      <w:spacing w:beforeLines="50" w:afterLines="50" w:line="300" w:lineRule="auto"/>
      <w:jc w:val="left"/>
      <w:outlineLvl w:val="1"/>
    </w:pPr>
    <w:rPr>
      <w:rFonts w:ascii="Arial" w:eastAsia="黑体" w:hAnsi="Arial" w:cs="Times New Roman"/>
      <w:sz w:val="30"/>
      <w:szCs w:val="30"/>
      <w:lang w:eastAsia="en-US" w:bidi="en-US"/>
    </w:rPr>
  </w:style>
  <w:style w:type="paragraph" w:customStyle="1" w:styleId="TOC20">
    <w:name w:val="TOC 标题2"/>
    <w:basedOn w:val="13"/>
    <w:next w:val="ac"/>
    <w:qFormat/>
    <w:pPr>
      <w:keepNext/>
      <w:keepLines/>
      <w:tabs>
        <w:tab w:val="clear" w:pos="426"/>
      </w:tabs>
      <w:spacing w:before="480" w:after="0" w:line="276" w:lineRule="auto"/>
      <w:jc w:val="left"/>
      <w:outlineLvl w:val="9"/>
    </w:pPr>
    <w:rPr>
      <w:rFonts w:ascii="Cambria" w:eastAsia="宋体" w:hAnsi="Cambria"/>
      <w:color w:val="365F91"/>
      <w:kern w:val="0"/>
    </w:rPr>
  </w:style>
  <w:style w:type="paragraph" w:customStyle="1" w:styleId="CharCharCharCharCharCharChar1">
    <w:name w:val="Char Char Char Char Char Char Char1"/>
    <w:basedOn w:val="ac"/>
    <w:qFormat/>
    <w:pPr>
      <w:widowControl w:val="0"/>
      <w:shd w:val="clear" w:color="auto" w:fill="auto"/>
      <w:tabs>
        <w:tab w:val="clear" w:pos="426"/>
        <w:tab w:val="center" w:leader="middleDot" w:pos="9240"/>
        <w:tab w:val="center" w:pos="9520"/>
      </w:tabs>
      <w:adjustRightInd/>
      <w:snapToGrid/>
      <w:spacing w:line="240" w:lineRule="auto"/>
    </w:pPr>
    <w:rPr>
      <w:rFonts w:ascii="Times New Roman" w:eastAsia="仿宋_GB2312" w:cs="Times New Roman"/>
      <w:kern w:val="2"/>
      <w:sz w:val="24"/>
    </w:rPr>
  </w:style>
  <w:style w:type="paragraph" w:customStyle="1" w:styleId="1f2">
    <w:name w:val="表1"/>
    <w:basedOn w:val="ac"/>
    <w:qFormat/>
    <w:pPr>
      <w:widowControl w:val="0"/>
      <w:shd w:val="clear" w:color="auto" w:fill="auto"/>
      <w:tabs>
        <w:tab w:val="clear" w:pos="426"/>
      </w:tabs>
      <w:adjustRightInd/>
      <w:snapToGrid/>
      <w:spacing w:line="240" w:lineRule="auto"/>
    </w:pPr>
    <w:rPr>
      <w:rFonts w:ascii="Times New Roman" w:cs="Times New Roman"/>
      <w:kern w:val="2"/>
      <w:sz w:val="24"/>
      <w:szCs w:val="20"/>
    </w:rPr>
  </w:style>
  <w:style w:type="character" w:customStyle="1" w:styleId="138v1">
    <w:name w:val="138v1"/>
    <w:qFormat/>
  </w:style>
  <w:style w:type="character" w:customStyle="1" w:styleId="Char10">
    <w:name w:val="正文缩进 Char1"/>
    <w:qFormat/>
    <w:rPr>
      <w:kern w:val="2"/>
      <w:sz w:val="21"/>
    </w:rPr>
  </w:style>
  <w:style w:type="paragraph" w:customStyle="1" w:styleId="DefaultText">
    <w:name w:val="Default Text"/>
    <w:basedOn w:val="ac"/>
    <w:qFormat/>
    <w:pPr>
      <w:widowControl w:val="0"/>
      <w:shd w:val="clear" w:color="auto" w:fill="auto"/>
      <w:tabs>
        <w:tab w:val="clear" w:pos="426"/>
      </w:tabs>
      <w:autoSpaceDE w:val="0"/>
      <w:autoSpaceDN w:val="0"/>
      <w:snapToGrid/>
      <w:spacing w:line="240" w:lineRule="auto"/>
      <w:jc w:val="left"/>
    </w:pPr>
    <w:rPr>
      <w:rFonts w:ascii="Times New Roman" w:cs="Times New Roman"/>
      <w:sz w:val="24"/>
    </w:rPr>
  </w:style>
  <w:style w:type="paragraph" w:customStyle="1" w:styleId="afffffc">
    <w:name w:val="缺省文本"/>
    <w:basedOn w:val="ac"/>
    <w:qFormat/>
    <w:pPr>
      <w:widowControl w:val="0"/>
      <w:shd w:val="clear" w:color="auto" w:fill="auto"/>
      <w:tabs>
        <w:tab w:val="clear" w:pos="426"/>
      </w:tabs>
      <w:autoSpaceDE w:val="0"/>
      <w:autoSpaceDN w:val="0"/>
      <w:snapToGrid/>
      <w:spacing w:line="240" w:lineRule="auto"/>
      <w:jc w:val="left"/>
    </w:pPr>
    <w:rPr>
      <w:rFonts w:ascii="Times New Roman" w:cs="Times New Roman"/>
      <w:sz w:val="24"/>
    </w:rPr>
  </w:style>
  <w:style w:type="paragraph" w:customStyle="1" w:styleId="Style38">
    <w:name w:val="_Style 38"/>
    <w:basedOn w:val="ac"/>
    <w:qFormat/>
    <w:pPr>
      <w:widowControl w:val="0"/>
      <w:shd w:val="clear" w:color="auto" w:fill="auto"/>
      <w:tabs>
        <w:tab w:val="clear" w:pos="426"/>
      </w:tabs>
      <w:adjustRightInd/>
      <w:snapToGrid/>
      <w:spacing w:line="240" w:lineRule="auto"/>
    </w:pPr>
    <w:rPr>
      <w:rFonts w:ascii="Times New Roman" w:cs="Times New Roman"/>
      <w:kern w:val="2"/>
    </w:rPr>
  </w:style>
  <w:style w:type="paragraph" w:customStyle="1" w:styleId="1">
    <w:name w:val="标题1"/>
    <w:basedOn w:val="13"/>
    <w:qFormat/>
    <w:pPr>
      <w:keepNext/>
      <w:keepLines/>
      <w:numPr>
        <w:ilvl w:val="0"/>
        <w:numId w:val="30"/>
      </w:numPr>
      <w:tabs>
        <w:tab w:val="clear" w:pos="426"/>
      </w:tabs>
      <w:spacing w:before="400" w:after="400" w:line="240" w:lineRule="auto"/>
      <w:jc w:val="both"/>
    </w:pPr>
    <w:rPr>
      <w:rFonts w:ascii="Times New Roman"/>
      <w:sz w:val="30"/>
      <w:szCs w:val="24"/>
    </w:rPr>
  </w:style>
  <w:style w:type="paragraph" w:customStyle="1" w:styleId="afffffd">
    <w:name w:val="附录"/>
    <w:basedOn w:val="af4"/>
    <w:next w:val="ac"/>
    <w:qFormat/>
    <w:pPr>
      <w:widowControl w:val="0"/>
      <w:shd w:val="clear" w:color="auto" w:fill="auto"/>
      <w:tabs>
        <w:tab w:val="clear" w:pos="426"/>
      </w:tabs>
      <w:adjustRightInd/>
      <w:snapToGrid/>
      <w:spacing w:before="152" w:after="160" w:line="240" w:lineRule="auto"/>
    </w:pPr>
    <w:rPr>
      <w:kern w:val="2"/>
    </w:rPr>
  </w:style>
  <w:style w:type="paragraph" w:customStyle="1" w:styleId="afffffe">
    <w:name w:val="表格注释"/>
    <w:basedOn w:val="ac"/>
    <w:qFormat/>
    <w:pPr>
      <w:widowControl w:val="0"/>
      <w:shd w:val="clear" w:color="auto" w:fill="auto"/>
      <w:tabs>
        <w:tab w:val="clear" w:pos="426"/>
      </w:tabs>
      <w:adjustRightInd/>
      <w:snapToGrid/>
      <w:spacing w:line="300" w:lineRule="exact"/>
      <w:ind w:firstLineChars="200" w:firstLine="200"/>
      <w:jc w:val="left"/>
    </w:pPr>
    <w:rPr>
      <w:rFonts w:ascii="Times New Roman" w:eastAsia="楷体_GB2312"/>
      <w:szCs w:val="21"/>
    </w:rPr>
  </w:style>
  <w:style w:type="paragraph" w:customStyle="1" w:styleId="230">
    <w:name w:val="样式 题注 + 行距: 固定值 23 磅"/>
    <w:basedOn w:val="af4"/>
    <w:qFormat/>
    <w:pPr>
      <w:widowControl w:val="0"/>
      <w:shd w:val="clear" w:color="auto" w:fill="auto"/>
      <w:tabs>
        <w:tab w:val="clear" w:pos="426"/>
      </w:tabs>
      <w:adjustRightInd/>
      <w:snapToGrid/>
      <w:spacing w:after="300" w:line="460" w:lineRule="exact"/>
      <w:jc w:val="center"/>
    </w:pPr>
    <w:rPr>
      <w:rFonts w:eastAsia="宋体" w:cs="宋体"/>
      <w:kern w:val="2"/>
      <w:sz w:val="21"/>
      <w:szCs w:val="24"/>
    </w:rPr>
  </w:style>
  <w:style w:type="character" w:customStyle="1" w:styleId="1CharChar0">
    <w:name w:val="普通文字1 Char Char"/>
    <w:qFormat/>
    <w:rPr>
      <w:rFonts w:ascii="宋体" w:eastAsia="宋体" w:cs="Courier New"/>
      <w:kern w:val="2"/>
      <w:sz w:val="21"/>
      <w:szCs w:val="21"/>
      <w:lang w:val="en-US" w:eastAsia="zh-CN" w:bidi="ar-SA"/>
    </w:rPr>
  </w:style>
  <w:style w:type="paragraph" w:customStyle="1" w:styleId="--">
    <w:name w:val="--规划正文"/>
    <w:basedOn w:val="ac"/>
    <w:qFormat/>
    <w:pPr>
      <w:widowControl w:val="0"/>
      <w:shd w:val="clear" w:color="auto" w:fill="auto"/>
      <w:tabs>
        <w:tab w:val="clear" w:pos="426"/>
      </w:tabs>
      <w:adjustRightInd/>
      <w:snapToGrid/>
      <w:ind w:firstLineChars="200" w:firstLine="200"/>
    </w:pPr>
    <w:rPr>
      <w:rFonts w:ascii="Times New Roman" w:cs="Times New Roman"/>
      <w:kern w:val="2"/>
      <w:szCs w:val="20"/>
    </w:rPr>
  </w:style>
  <w:style w:type="paragraph" w:customStyle="1" w:styleId="xl25">
    <w:name w:val="xl25"/>
    <w:basedOn w:val="ac"/>
    <w:qFormat/>
    <w:pPr>
      <w:pBdr>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520" w:lineRule="exact"/>
      <w:jc w:val="center"/>
      <w:textAlignment w:val="center"/>
    </w:pPr>
    <w:rPr>
      <w:rFonts w:cs="Times New Roman"/>
      <w:sz w:val="24"/>
      <w:szCs w:val="20"/>
    </w:rPr>
  </w:style>
  <w:style w:type="paragraph" w:customStyle="1" w:styleId="cqq2">
    <w:name w:val="cqq2"/>
    <w:basedOn w:val="ac"/>
    <w:qFormat/>
    <w:pPr>
      <w:widowControl w:val="0"/>
      <w:shd w:val="clear" w:color="auto" w:fill="auto"/>
      <w:tabs>
        <w:tab w:val="clear" w:pos="426"/>
      </w:tabs>
      <w:adjustRightInd/>
      <w:snapToGrid/>
      <w:spacing w:line="520" w:lineRule="exact"/>
    </w:pPr>
    <w:rPr>
      <w:rFonts w:ascii="仿宋_GB2312" w:eastAsia="仿宋_GB2312" w:cs="Times New Roman"/>
      <w:b/>
      <w:kern w:val="2"/>
      <w:sz w:val="28"/>
      <w:szCs w:val="20"/>
    </w:rPr>
  </w:style>
  <w:style w:type="character" w:customStyle="1" w:styleId="Char11">
    <w:name w:val="纯文本 Char1"/>
    <w:qFormat/>
    <w:rPr>
      <w:rFonts w:ascii="宋体" w:cs="Courier New"/>
      <w:kern w:val="2"/>
      <w:sz w:val="21"/>
      <w:szCs w:val="21"/>
      <w:lang w:bidi="ar-SA"/>
    </w:rPr>
  </w:style>
  <w:style w:type="character" w:customStyle="1" w:styleId="Char12">
    <w:name w:val="日期 Char1"/>
    <w:qFormat/>
    <w:rPr>
      <w:kern w:val="2"/>
      <w:sz w:val="21"/>
      <w:szCs w:val="24"/>
    </w:rPr>
  </w:style>
  <w:style w:type="character" w:customStyle="1" w:styleId="Char13">
    <w:name w:val="文档结构图 Char1"/>
    <w:qFormat/>
    <w:rPr>
      <w:rFonts w:ascii="宋体"/>
      <w:kern w:val="2"/>
      <w:sz w:val="18"/>
      <w:szCs w:val="18"/>
    </w:rPr>
  </w:style>
  <w:style w:type="character" w:customStyle="1" w:styleId="Char14">
    <w:name w:val="正文文本缩进 Char1"/>
    <w:qFormat/>
    <w:rPr>
      <w:kern w:val="2"/>
      <w:sz w:val="21"/>
      <w:szCs w:val="24"/>
    </w:rPr>
  </w:style>
  <w:style w:type="character" w:customStyle="1" w:styleId="3Char1">
    <w:name w:val="正文文本缩进 3 Char1"/>
    <w:qFormat/>
    <w:rPr>
      <w:kern w:val="2"/>
      <w:sz w:val="16"/>
      <w:szCs w:val="16"/>
    </w:rPr>
  </w:style>
  <w:style w:type="character" w:customStyle="1" w:styleId="Char15">
    <w:name w:val="副标题 Char1"/>
    <w:qFormat/>
    <w:rPr>
      <w:rFonts w:ascii="Cambria" w:hAnsi="Cambria" w:cs="Times New Roman"/>
      <w:b/>
      <w:bCs/>
      <w:kern w:val="28"/>
      <w:sz w:val="32"/>
      <w:szCs w:val="32"/>
      <w:lang w:bidi="ar-SA"/>
    </w:rPr>
  </w:style>
  <w:style w:type="character" w:customStyle="1" w:styleId="Char16">
    <w:name w:val="页脚 Char1"/>
    <w:qFormat/>
    <w:rPr>
      <w:kern w:val="2"/>
      <w:sz w:val="18"/>
      <w:szCs w:val="18"/>
    </w:rPr>
  </w:style>
  <w:style w:type="paragraph" w:customStyle="1" w:styleId="CharCharChar1CharCharChar1CharCharCharCharCharChar1CharCharChar1Char">
    <w:name w:val="Char Char Char1 Char Char Char1 Char Char Char Char Char Char1 Char Char Char1 Char"/>
    <w:basedOn w:val="ac"/>
    <w:qFormat/>
    <w:pPr>
      <w:widowControl w:val="0"/>
      <w:shd w:val="clear" w:color="auto" w:fill="auto"/>
      <w:tabs>
        <w:tab w:val="clear" w:pos="426"/>
      </w:tabs>
      <w:adjustRightInd/>
      <w:snapToGrid/>
      <w:spacing w:line="240" w:lineRule="auto"/>
    </w:pPr>
    <w:rPr>
      <w:rFonts w:ascii="Times New Roman" w:cs="Times New Roman"/>
      <w:kern w:val="2"/>
      <w:szCs w:val="20"/>
    </w:rPr>
  </w:style>
  <w:style w:type="paragraph" w:customStyle="1" w:styleId="1f3">
    <w:name w:val="1"/>
    <w:basedOn w:val="ac"/>
    <w:qFormat/>
    <w:pPr>
      <w:tabs>
        <w:tab w:val="clear" w:pos="426"/>
      </w:tabs>
      <w:adjustRightInd/>
      <w:snapToGrid/>
      <w:spacing w:before="280" w:after="290" w:line="376" w:lineRule="auto"/>
      <w:ind w:left="420" w:hanging="420"/>
      <w:jc w:val="left"/>
      <w:outlineLvl w:val="2"/>
    </w:pPr>
    <w:rPr>
      <w:rFonts w:cs="Times New Roman"/>
      <w:b/>
      <w:sz w:val="24"/>
    </w:rPr>
  </w:style>
  <w:style w:type="character" w:customStyle="1" w:styleId="1Char">
    <w:name w:val="标题 1 Char"/>
    <w:qFormat/>
    <w:rPr>
      <w:rFonts w:ascii="宋体" w:eastAsia="黑体" w:hAnsi="宋体" w:cs="Times New Roman"/>
      <w:b/>
      <w:bCs/>
      <w:kern w:val="44"/>
      <w:sz w:val="28"/>
      <w:szCs w:val="28"/>
      <w:shd w:val="clear" w:color="auto" w:fill="FFFFFF"/>
      <w:lang w:bidi="ar-SA"/>
    </w:rPr>
  </w:style>
  <w:style w:type="paragraph" w:customStyle="1" w:styleId="1100">
    <w:name w:val="样式 1 10 磅"/>
    <w:qFormat/>
    <w:pPr>
      <w:widowControl w:val="0"/>
      <w:jc w:val="both"/>
    </w:pPr>
    <w:rPr>
      <w:kern w:val="2"/>
      <w:sz w:val="21"/>
    </w:rPr>
  </w:style>
  <w:style w:type="paragraph" w:customStyle="1" w:styleId="2e">
    <w:name w:val="修订2"/>
    <w:qFormat/>
    <w:rPr>
      <w:rFonts w:ascii="宋体" w:cs="宋体"/>
      <w:sz w:val="21"/>
      <w:szCs w:val="24"/>
    </w:rPr>
  </w:style>
  <w:style w:type="paragraph" w:customStyle="1" w:styleId="101">
    <w:name w:val="样式 10 磅"/>
    <w:qFormat/>
    <w:pPr>
      <w:shd w:val="clear" w:color="auto" w:fill="FFFFFF"/>
      <w:tabs>
        <w:tab w:val="left" w:pos="426"/>
      </w:tabs>
      <w:adjustRightInd w:val="0"/>
      <w:snapToGrid w:val="0"/>
      <w:spacing w:line="360" w:lineRule="auto"/>
      <w:jc w:val="both"/>
    </w:pPr>
    <w:rPr>
      <w:rFonts w:ascii="宋体" w:cs="宋体"/>
      <w:sz w:val="21"/>
      <w:szCs w:val="24"/>
    </w:rPr>
  </w:style>
  <w:style w:type="paragraph" w:customStyle="1" w:styleId="Style386">
    <w:name w:val="_Style 386"/>
    <w:basedOn w:val="ac"/>
    <w:next w:val="ac"/>
    <w:link w:val="Char2"/>
    <w:qFormat/>
    <w:pPr>
      <w:widowControl w:val="0"/>
      <w:shd w:val="clear" w:color="auto" w:fill="auto"/>
      <w:tabs>
        <w:tab w:val="clear" w:pos="426"/>
      </w:tabs>
      <w:adjustRightInd/>
      <w:snapToGrid/>
      <w:spacing w:line="240" w:lineRule="auto"/>
      <w:ind w:left="840"/>
      <w:jc w:val="left"/>
    </w:pPr>
    <w:rPr>
      <w:rFonts w:cs="Times New Roman"/>
      <w:kern w:val="2"/>
    </w:rPr>
  </w:style>
  <w:style w:type="character" w:customStyle="1" w:styleId="Char2">
    <w:name w:val="正文首行缩进 Char"/>
    <w:link w:val="Style386"/>
    <w:qFormat/>
    <w:rPr>
      <w:rFonts w:ascii="宋体"/>
      <w:kern w:val="2"/>
      <w:sz w:val="21"/>
      <w:szCs w:val="24"/>
    </w:rPr>
  </w:style>
  <w:style w:type="character" w:customStyle="1" w:styleId="unnamed4">
    <w:name w:val="unnamed4"/>
    <w:qFormat/>
  </w:style>
  <w:style w:type="character" w:customStyle="1" w:styleId="affffff">
    <w:name w:val="样式 小五"/>
    <w:qFormat/>
    <w:rPr>
      <w:rFonts w:eastAsia="仿宋_GB2312"/>
      <w:sz w:val="18"/>
    </w:rPr>
  </w:style>
  <w:style w:type="character" w:customStyle="1" w:styleId="3Char10">
    <w:name w:val="标题 3 Char1"/>
    <w:qFormat/>
    <w:rPr>
      <w:rFonts w:eastAsia="宋体"/>
      <w:b/>
      <w:bCs/>
      <w:kern w:val="2"/>
      <w:sz w:val="32"/>
      <w:szCs w:val="32"/>
      <w:lang w:val="en-US" w:eastAsia="zh-CN" w:bidi="ar-SA"/>
    </w:rPr>
  </w:style>
  <w:style w:type="character" w:customStyle="1" w:styleId="3CharChar">
    <w:name w:val="标题 3 Char Char"/>
    <w:qFormat/>
    <w:rPr>
      <w:rFonts w:ascii="黑体" w:eastAsia="黑体"/>
      <w:bCs/>
      <w:sz w:val="30"/>
    </w:rPr>
  </w:style>
  <w:style w:type="paragraph" w:customStyle="1" w:styleId="affffff0">
    <w:name w:val="正文缩入"/>
    <w:basedOn w:val="ac"/>
    <w:qFormat/>
    <w:pPr>
      <w:widowControl w:val="0"/>
      <w:shd w:val="clear" w:color="auto" w:fill="auto"/>
      <w:tabs>
        <w:tab w:val="clear" w:pos="426"/>
      </w:tabs>
      <w:adjustRightInd/>
      <w:snapToGrid/>
      <w:spacing w:after="120" w:line="240" w:lineRule="auto"/>
      <w:ind w:firstLine="504"/>
    </w:pPr>
    <w:rPr>
      <w:rFonts w:ascii="Times New Roman" w:eastAsia="Times New Roman" w:cs="Times New Roman"/>
      <w:kern w:val="2"/>
      <w:sz w:val="24"/>
    </w:rPr>
  </w:style>
  <w:style w:type="paragraph" w:customStyle="1" w:styleId="CharCharCharCharCharCharCharChar">
    <w:name w:val="Char Char Char Char Char Char Char Char"/>
    <w:basedOn w:val="ac"/>
    <w:next w:val="ac"/>
    <w:qFormat/>
    <w:pPr>
      <w:shd w:val="clear" w:color="auto" w:fill="auto"/>
      <w:tabs>
        <w:tab w:val="clear" w:pos="426"/>
      </w:tabs>
      <w:adjustRightInd/>
      <w:snapToGrid/>
      <w:spacing w:after="160" w:line="240" w:lineRule="exact"/>
      <w:jc w:val="left"/>
    </w:pPr>
    <w:rPr>
      <w:rFonts w:ascii="Verdana" w:hAnsi="Verdana" w:cs="Times New Roman"/>
      <w:sz w:val="20"/>
      <w:szCs w:val="20"/>
      <w:lang w:eastAsia="en-US"/>
    </w:rPr>
  </w:style>
  <w:style w:type="paragraph" w:customStyle="1" w:styleId="59">
    <w:name w:val="题注5"/>
    <w:basedOn w:val="ac"/>
    <w:next w:val="af4"/>
    <w:qFormat/>
    <w:pPr>
      <w:widowControl w:val="0"/>
      <w:shd w:val="clear" w:color="auto" w:fill="auto"/>
      <w:tabs>
        <w:tab w:val="clear" w:pos="426"/>
      </w:tabs>
      <w:adjustRightInd/>
      <w:snapToGrid/>
      <w:spacing w:line="240" w:lineRule="auto"/>
      <w:jc w:val="center"/>
    </w:pPr>
    <w:rPr>
      <w:rFonts w:ascii="Times New Roman" w:cs="Times New Roman"/>
      <w:b/>
      <w:color w:val="000000"/>
      <w:kern w:val="2"/>
      <w:sz w:val="24"/>
      <w:szCs w:val="21"/>
    </w:rPr>
  </w:style>
  <w:style w:type="paragraph" w:customStyle="1" w:styleId="1f4">
    <w:name w:val="正文缩进1"/>
    <w:basedOn w:val="ac"/>
    <w:qFormat/>
    <w:pPr>
      <w:widowControl w:val="0"/>
      <w:shd w:val="clear" w:color="auto" w:fill="auto"/>
      <w:tabs>
        <w:tab w:val="clear" w:pos="426"/>
      </w:tabs>
      <w:adjustRightInd/>
      <w:snapToGrid/>
      <w:spacing w:line="240" w:lineRule="auto"/>
      <w:ind w:firstLineChars="200" w:firstLine="200"/>
    </w:pPr>
    <w:rPr>
      <w:rFonts w:ascii="Times New Roman" w:cs="Times New Roman"/>
      <w:sz w:val="20"/>
    </w:rPr>
  </w:style>
  <w:style w:type="paragraph" w:customStyle="1" w:styleId="affffff1">
    <w:name w:val="表格文字"/>
    <w:basedOn w:val="ac"/>
    <w:qFormat/>
    <w:pPr>
      <w:widowControl w:val="0"/>
      <w:shd w:val="clear" w:color="auto" w:fill="auto"/>
      <w:tabs>
        <w:tab w:val="clear" w:pos="426"/>
      </w:tabs>
      <w:adjustRightInd/>
      <w:snapToGrid/>
      <w:spacing w:before="25" w:after="25" w:line="240" w:lineRule="auto"/>
      <w:jc w:val="left"/>
    </w:pPr>
    <w:rPr>
      <w:rFonts w:ascii="Times New Roman" w:cs="Times New Roman"/>
      <w:bCs/>
      <w:spacing w:val="10"/>
      <w:sz w:val="24"/>
      <w:szCs w:val="20"/>
    </w:rPr>
  </w:style>
  <w:style w:type="paragraph" w:customStyle="1" w:styleId="affffff2">
    <w:name w:val="样式 普通(网站) + 小五"/>
    <w:basedOn w:val="afff"/>
    <w:link w:val="Char3"/>
    <w:qFormat/>
    <w:pPr>
      <w:shd w:val="clear" w:color="auto" w:fill="auto"/>
      <w:tabs>
        <w:tab w:val="clear" w:pos="426"/>
      </w:tabs>
      <w:adjustRightInd/>
      <w:snapToGrid/>
      <w:spacing w:line="240" w:lineRule="exact"/>
      <w:jc w:val="left"/>
    </w:pPr>
    <w:rPr>
      <w:rFonts w:ascii="Arial Unicode MS" w:eastAsia="仿宋_GB2312" w:hAnsi="Arial Unicode MS" w:cs="Times New Roman"/>
      <w:sz w:val="18"/>
    </w:rPr>
  </w:style>
  <w:style w:type="character" w:customStyle="1" w:styleId="Char3">
    <w:name w:val="样式 普通(网站) + 小五 Char"/>
    <w:link w:val="affffff2"/>
    <w:qFormat/>
    <w:rPr>
      <w:rFonts w:ascii="Arial Unicode MS" w:eastAsia="仿宋_GB2312" w:hAnsi="Arial Unicode MS"/>
      <w:sz w:val="18"/>
      <w:szCs w:val="24"/>
    </w:rPr>
  </w:style>
  <w:style w:type="paragraph" w:customStyle="1" w:styleId="48">
    <w:name w:val="题注4"/>
    <w:basedOn w:val="ac"/>
    <w:next w:val="af4"/>
    <w:qFormat/>
    <w:pPr>
      <w:widowControl w:val="0"/>
      <w:shd w:val="clear" w:color="auto" w:fill="auto"/>
      <w:tabs>
        <w:tab w:val="clear" w:pos="426"/>
      </w:tabs>
      <w:adjustRightInd/>
      <w:snapToGrid/>
      <w:spacing w:line="240" w:lineRule="auto"/>
      <w:ind w:leftChars="-64" w:left="-62" w:rightChars="-50" w:right="-50" w:hanging="2"/>
      <w:jc w:val="center"/>
    </w:pPr>
    <w:rPr>
      <w:rFonts w:ascii="Times New Roman" w:cs="Times New Roman"/>
      <w:b/>
      <w:color w:val="FF0000"/>
      <w:kern w:val="2"/>
      <w:szCs w:val="21"/>
      <w:lang w:val="en-GB" w:eastAsia="en-GB"/>
    </w:rPr>
  </w:style>
  <w:style w:type="paragraph" w:customStyle="1" w:styleId="CharCharCharCharCharCharCharCharChar1CharCharCharCharCharCharCharCharCharCharCharCharChar">
    <w:name w:val="Char Char Char Char Char Char Char Char Char1 Char Char Char Char Char Char Char Char Char Char Char Char Char"/>
    <w:basedOn w:val="13"/>
    <w:qFormat/>
    <w:pPr>
      <w:keepNext/>
      <w:keepLines/>
      <w:widowControl/>
      <w:tabs>
        <w:tab w:val="clear" w:pos="426"/>
        <w:tab w:val="left" w:pos="4032"/>
      </w:tabs>
      <w:snapToGrid w:val="0"/>
      <w:spacing w:before="240" w:after="240" w:line="348" w:lineRule="auto"/>
      <w:ind w:left="907" w:hanging="907"/>
      <w:jc w:val="left"/>
    </w:pPr>
    <w:rPr>
      <w:rFonts w:ascii="华文细黑" w:eastAsia="宋体" w:hAnsi="华文细黑"/>
      <w:kern w:val="0"/>
      <w:szCs w:val="44"/>
    </w:rPr>
  </w:style>
  <w:style w:type="paragraph" w:customStyle="1" w:styleId="1f5">
    <w:name w:val="纯文本1"/>
    <w:basedOn w:val="ac"/>
    <w:link w:val="Char4"/>
    <w:qFormat/>
    <w:pPr>
      <w:widowControl w:val="0"/>
      <w:shd w:val="clear" w:color="auto" w:fill="auto"/>
      <w:tabs>
        <w:tab w:val="clear" w:pos="426"/>
      </w:tabs>
      <w:adjustRightInd/>
      <w:snapToGrid/>
      <w:spacing w:line="240" w:lineRule="auto"/>
    </w:pPr>
    <w:rPr>
      <w:rFonts w:cs="Times New Roman"/>
      <w:sz w:val="20"/>
      <w:szCs w:val="21"/>
    </w:rPr>
  </w:style>
  <w:style w:type="character" w:customStyle="1" w:styleId="Char4">
    <w:name w:val="纯文本 Char"/>
    <w:link w:val="1f5"/>
    <w:qFormat/>
    <w:rPr>
      <w:rFonts w:ascii="宋体"/>
      <w:szCs w:val="21"/>
    </w:rPr>
  </w:style>
  <w:style w:type="paragraph" w:customStyle="1" w:styleId="affffff3">
    <w:name w:val="保留正文"/>
    <w:basedOn w:val="afc"/>
    <w:qFormat/>
    <w:pPr>
      <w:keepNext/>
      <w:widowControl w:val="0"/>
      <w:shd w:val="clear" w:color="auto" w:fill="auto"/>
      <w:tabs>
        <w:tab w:val="clear" w:pos="426"/>
      </w:tabs>
      <w:adjustRightInd/>
      <w:snapToGrid/>
      <w:spacing w:after="160" w:line="240" w:lineRule="auto"/>
    </w:pPr>
    <w:rPr>
      <w:rFonts w:ascii="Times New Roman"/>
      <w:b w:val="0"/>
      <w:bCs w:val="0"/>
      <w:kern w:val="2"/>
      <w:sz w:val="21"/>
    </w:rPr>
  </w:style>
  <w:style w:type="paragraph" w:customStyle="1" w:styleId="CharChar2">
    <w:name w:val="Char Char2"/>
    <w:basedOn w:val="ac"/>
    <w:qFormat/>
    <w:pPr>
      <w:widowControl w:val="0"/>
      <w:shd w:val="clear" w:color="auto" w:fill="auto"/>
      <w:tabs>
        <w:tab w:val="clear" w:pos="426"/>
      </w:tabs>
      <w:adjustRightInd/>
      <w:snapToGrid/>
      <w:spacing w:line="240" w:lineRule="auto"/>
    </w:pPr>
    <w:rPr>
      <w:rFonts w:cs="Times New Roman"/>
      <w:b/>
      <w:kern w:val="2"/>
      <w:sz w:val="28"/>
      <w:szCs w:val="28"/>
    </w:rPr>
  </w:style>
  <w:style w:type="paragraph" w:customStyle="1" w:styleId="1f6">
    <w:name w:val="文档结构图1"/>
    <w:basedOn w:val="ac"/>
    <w:link w:val="Char5"/>
    <w:qFormat/>
    <w:pPr>
      <w:widowControl w:val="0"/>
      <w:shd w:val="clear" w:color="auto" w:fill="auto"/>
      <w:tabs>
        <w:tab w:val="clear" w:pos="426"/>
      </w:tabs>
      <w:adjustRightInd/>
      <w:snapToGrid/>
      <w:spacing w:line="240" w:lineRule="auto"/>
    </w:pPr>
    <w:rPr>
      <w:rFonts w:cs="Times New Roman"/>
      <w:sz w:val="18"/>
      <w:szCs w:val="18"/>
    </w:rPr>
  </w:style>
  <w:style w:type="character" w:customStyle="1" w:styleId="Char5">
    <w:name w:val="文档结构图 Char"/>
    <w:link w:val="1f6"/>
    <w:qFormat/>
    <w:rPr>
      <w:rFonts w:ascii="宋体"/>
      <w:sz w:val="18"/>
      <w:szCs w:val="18"/>
    </w:rPr>
  </w:style>
  <w:style w:type="paragraph" w:customStyle="1" w:styleId="affffff4">
    <w:name w:val="填表"/>
    <w:qFormat/>
    <w:rPr>
      <w:kern w:val="2"/>
      <w:sz w:val="18"/>
      <w:szCs w:val="21"/>
    </w:rPr>
  </w:style>
  <w:style w:type="paragraph" w:customStyle="1" w:styleId="CharCharCharCharCharCharCharCharCharChar">
    <w:name w:val="Char Char Char Char Char Char Char Char Char Char"/>
    <w:basedOn w:val="ac"/>
    <w:qFormat/>
    <w:pPr>
      <w:shd w:val="clear" w:color="auto" w:fill="auto"/>
      <w:tabs>
        <w:tab w:val="clear" w:pos="426"/>
      </w:tabs>
      <w:adjustRightInd/>
      <w:snapToGrid/>
      <w:spacing w:after="160" w:line="240" w:lineRule="exact"/>
      <w:jc w:val="left"/>
    </w:pPr>
    <w:rPr>
      <w:rFonts w:ascii="Arial" w:hAnsi="Arial" w:cs="Times New Roman"/>
      <w:kern w:val="2"/>
    </w:rPr>
  </w:style>
  <w:style w:type="paragraph" w:customStyle="1" w:styleId="ParaCharCharCharChar">
    <w:name w:val="默认段落字体 Para Char Char Char Char"/>
    <w:basedOn w:val="ac"/>
    <w:qFormat/>
    <w:pPr>
      <w:widowControl w:val="0"/>
      <w:shd w:val="clear" w:color="auto" w:fill="auto"/>
      <w:tabs>
        <w:tab w:val="clear" w:pos="426"/>
      </w:tabs>
      <w:adjustRightInd/>
      <w:spacing w:line="240" w:lineRule="auto"/>
    </w:pPr>
    <w:rPr>
      <w:rFonts w:ascii="华文细黑" w:hAnsi="华文细黑" w:cs="Times New Roman"/>
      <w:b/>
      <w:bCs/>
      <w:kern w:val="2"/>
      <w:sz w:val="28"/>
      <w:szCs w:val="44"/>
    </w:rPr>
  </w:style>
  <w:style w:type="paragraph" w:customStyle="1" w:styleId="dpostcontent">
    <w:name w:val="d_post_content"/>
    <w:basedOn w:val="ac"/>
    <w:qFormat/>
    <w:pPr>
      <w:shd w:val="clear" w:color="auto" w:fill="auto"/>
      <w:tabs>
        <w:tab w:val="clear" w:pos="426"/>
      </w:tabs>
      <w:wordWrap w:val="0"/>
      <w:adjustRightInd/>
      <w:snapToGrid/>
      <w:spacing w:before="100" w:beforeAutospacing="1" w:after="100" w:afterAutospacing="1" w:line="360" w:lineRule="atLeast"/>
      <w:jc w:val="left"/>
    </w:pPr>
    <w:rPr>
      <w:rFonts w:hAnsi="宋体"/>
      <w:szCs w:val="21"/>
    </w:rPr>
  </w:style>
  <w:style w:type="paragraph" w:customStyle="1" w:styleId="affffff5">
    <w:name w:val="文件正文"/>
    <w:basedOn w:val="ac"/>
    <w:link w:val="CharChar0"/>
    <w:qFormat/>
    <w:pPr>
      <w:widowControl w:val="0"/>
      <w:shd w:val="clear" w:color="auto" w:fill="auto"/>
      <w:tabs>
        <w:tab w:val="clear" w:pos="426"/>
      </w:tabs>
      <w:adjustRightInd/>
      <w:snapToGrid/>
      <w:ind w:firstLineChars="200" w:firstLine="480"/>
    </w:pPr>
    <w:rPr>
      <w:rFonts w:ascii="Times New Roman" w:eastAsia="仿宋_GB2312" w:cs="Times New Roman"/>
      <w:kern w:val="2"/>
      <w:sz w:val="24"/>
      <w:szCs w:val="20"/>
    </w:rPr>
  </w:style>
  <w:style w:type="character" w:customStyle="1" w:styleId="CharChar0">
    <w:name w:val="文件正文 Char Char"/>
    <w:link w:val="affffff5"/>
    <w:qFormat/>
    <w:rPr>
      <w:rFonts w:eastAsia="仿宋_GB2312"/>
      <w:kern w:val="2"/>
      <w:sz w:val="24"/>
    </w:rPr>
  </w:style>
  <w:style w:type="paragraph" w:customStyle="1" w:styleId="CharChar2Char">
    <w:name w:val="Char Char2 Char"/>
    <w:basedOn w:val="ac"/>
    <w:qFormat/>
    <w:pPr>
      <w:widowControl w:val="0"/>
      <w:shd w:val="clear" w:color="auto" w:fill="auto"/>
      <w:tabs>
        <w:tab w:val="clear" w:pos="426"/>
      </w:tabs>
      <w:adjustRightInd/>
      <w:snapToGrid/>
      <w:spacing w:line="240" w:lineRule="auto"/>
    </w:pPr>
    <w:rPr>
      <w:rFonts w:hAnsi="宋体" w:cs="Times New Roman"/>
      <w:b/>
      <w:kern w:val="2"/>
      <w:sz w:val="28"/>
      <w:szCs w:val="28"/>
    </w:rPr>
  </w:style>
  <w:style w:type="character" w:customStyle="1" w:styleId="clh15">
    <w:name w:val="c lh15"/>
    <w:qFormat/>
  </w:style>
  <w:style w:type="character" w:customStyle="1" w:styleId="px14">
    <w:name w:val="px14"/>
    <w:qFormat/>
  </w:style>
  <w:style w:type="character" w:customStyle="1" w:styleId="2f">
    <w:name w:val="标题2"/>
    <w:qFormat/>
  </w:style>
  <w:style w:type="paragraph" w:customStyle="1" w:styleId="231">
    <w:name w:val="2册标题3"/>
    <w:basedOn w:val="ac"/>
    <w:next w:val="ac"/>
    <w:qFormat/>
    <w:pPr>
      <w:widowControl w:val="0"/>
      <w:shd w:val="clear" w:color="auto" w:fill="auto"/>
      <w:tabs>
        <w:tab w:val="clear" w:pos="426"/>
      </w:tabs>
      <w:adjustRightInd/>
      <w:snapToGrid/>
      <w:spacing w:beforeLines="50" w:afterLines="50" w:line="240" w:lineRule="auto"/>
      <w:ind w:leftChars="100" w:left="100"/>
      <w:outlineLvl w:val="2"/>
    </w:pPr>
    <w:rPr>
      <w:rFonts w:ascii="Arial" w:eastAsia="黑体" w:hAnsi="Arial" w:cs="Times New Roman"/>
      <w:kern w:val="2"/>
      <w:sz w:val="28"/>
      <w:szCs w:val="20"/>
    </w:rPr>
  </w:style>
  <w:style w:type="paragraph" w:customStyle="1" w:styleId="250">
    <w:name w:val="2册标题5"/>
    <w:basedOn w:val="240"/>
    <w:next w:val="ac"/>
    <w:qFormat/>
    <w:pPr>
      <w:ind w:leftChars="300" w:left="720"/>
      <w:outlineLvl w:val="4"/>
    </w:pPr>
    <w:rPr>
      <w:rFonts w:eastAsia="楷体_GB2312"/>
      <w:b/>
    </w:rPr>
  </w:style>
  <w:style w:type="paragraph" w:customStyle="1" w:styleId="240">
    <w:name w:val="2册标题4"/>
    <w:basedOn w:val="ac"/>
    <w:next w:val="ac"/>
    <w:qFormat/>
    <w:pPr>
      <w:widowControl w:val="0"/>
      <w:shd w:val="clear" w:color="auto" w:fill="auto"/>
      <w:tabs>
        <w:tab w:val="clear" w:pos="426"/>
      </w:tabs>
      <w:adjustRightInd/>
      <w:snapToGrid/>
      <w:spacing w:beforeLines="50" w:afterLines="50" w:line="240" w:lineRule="auto"/>
      <w:ind w:leftChars="200" w:left="480"/>
      <w:outlineLvl w:val="3"/>
    </w:pPr>
    <w:rPr>
      <w:rFonts w:ascii="Arial" w:eastAsia="黑体" w:hAnsi="Arial" w:cs="Times New Roman"/>
      <w:kern w:val="2"/>
      <w:sz w:val="24"/>
      <w:szCs w:val="20"/>
    </w:rPr>
  </w:style>
  <w:style w:type="paragraph" w:customStyle="1" w:styleId="xl44">
    <w:name w:val="xl44"/>
    <w:basedOn w:val="ac"/>
    <w:qFormat/>
    <w:pPr>
      <w:pBdr>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center"/>
    </w:pPr>
    <w:rPr>
      <w:rFonts w:ascii="黑体" w:eastAsia="黑体" w:hAnsi="宋体" w:cs="Times New Roman" w:hint="eastAsia"/>
      <w:sz w:val="26"/>
      <w:szCs w:val="20"/>
    </w:rPr>
  </w:style>
  <w:style w:type="paragraph" w:customStyle="1" w:styleId="xl34">
    <w:name w:val="xl34"/>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center"/>
    </w:pPr>
    <w:rPr>
      <w:rFonts w:hAnsi="宋体" w:cs="Times New Roman"/>
      <w:sz w:val="24"/>
      <w:szCs w:val="20"/>
    </w:rPr>
  </w:style>
  <w:style w:type="paragraph" w:customStyle="1" w:styleId="affffff6">
    <w:name w:val="表图名"/>
    <w:basedOn w:val="ac"/>
    <w:qFormat/>
    <w:pPr>
      <w:widowControl w:val="0"/>
      <w:shd w:val="clear" w:color="auto" w:fill="auto"/>
      <w:tabs>
        <w:tab w:val="clear" w:pos="426"/>
      </w:tabs>
      <w:adjustRightInd/>
      <w:snapToGrid/>
    </w:pPr>
    <w:rPr>
      <w:rFonts w:ascii="Arial" w:hAnsi="Arial" w:cs="Times New Roman"/>
      <w:kern w:val="2"/>
      <w:sz w:val="24"/>
      <w:szCs w:val="20"/>
    </w:rPr>
  </w:style>
  <w:style w:type="paragraph" w:customStyle="1" w:styleId="xl40">
    <w:name w:val="xl40"/>
    <w:basedOn w:val="ac"/>
    <w:qFormat/>
    <w:pPr>
      <w:pBdr>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left"/>
    </w:pPr>
    <w:rPr>
      <w:rFonts w:hAnsi="宋体" w:cs="Times New Roman"/>
      <w:sz w:val="24"/>
      <w:szCs w:val="20"/>
    </w:rPr>
  </w:style>
  <w:style w:type="paragraph" w:customStyle="1" w:styleId="120">
    <w:name w:val="第12册用标题"/>
    <w:basedOn w:val="ac"/>
    <w:next w:val="ac"/>
    <w:qFormat/>
    <w:pPr>
      <w:widowControl w:val="0"/>
      <w:shd w:val="clear" w:color="auto" w:fill="auto"/>
      <w:tabs>
        <w:tab w:val="clear" w:pos="426"/>
      </w:tabs>
      <w:adjustRightInd/>
      <w:snapToGrid/>
      <w:spacing w:beforeLines="50" w:afterLines="50" w:line="240" w:lineRule="auto"/>
      <w:jc w:val="center"/>
      <w:outlineLvl w:val="0"/>
    </w:pPr>
    <w:rPr>
      <w:rFonts w:ascii="Arial" w:eastAsia="黑体" w:hAnsi="Arial" w:cs="Times New Roman"/>
      <w:kern w:val="2"/>
      <w:sz w:val="44"/>
      <w:szCs w:val="20"/>
    </w:rPr>
  </w:style>
  <w:style w:type="paragraph" w:customStyle="1" w:styleId="xl27">
    <w:name w:val="xl27"/>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left"/>
    </w:pPr>
    <w:rPr>
      <w:rFonts w:hAnsi="宋体" w:cs="Times New Roman"/>
      <w:sz w:val="20"/>
      <w:szCs w:val="20"/>
    </w:rPr>
  </w:style>
  <w:style w:type="paragraph" w:customStyle="1" w:styleId="xl43">
    <w:name w:val="xl43"/>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center"/>
    </w:pPr>
    <w:rPr>
      <w:rFonts w:hAnsi="宋体" w:cs="Times New Roman"/>
      <w:sz w:val="24"/>
      <w:szCs w:val="20"/>
    </w:rPr>
  </w:style>
  <w:style w:type="paragraph" w:customStyle="1" w:styleId="xl29">
    <w:name w:val="xl29"/>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center"/>
    </w:pPr>
    <w:rPr>
      <w:rFonts w:hAnsi="宋体" w:cs="Times New Roman"/>
      <w:sz w:val="24"/>
      <w:szCs w:val="20"/>
    </w:rPr>
  </w:style>
  <w:style w:type="paragraph" w:customStyle="1" w:styleId="qw">
    <w:name w:val="qw"/>
    <w:qFormat/>
    <w:pPr>
      <w:widowControl w:val="0"/>
      <w:adjustRightInd w:val="0"/>
      <w:spacing w:line="312" w:lineRule="atLeast"/>
      <w:jc w:val="both"/>
      <w:textAlignment w:val="baseline"/>
    </w:pPr>
    <w:rPr>
      <w:rFonts w:ascii="宋体"/>
      <w:sz w:val="24"/>
    </w:rPr>
  </w:style>
  <w:style w:type="paragraph" w:customStyle="1" w:styleId="2f0">
    <w:name w:val="样式 ˎ̥ 左 首行缩进:  2 字符"/>
    <w:basedOn w:val="ac"/>
    <w:qFormat/>
    <w:pPr>
      <w:widowControl w:val="0"/>
      <w:shd w:val="clear" w:color="auto" w:fill="auto"/>
      <w:tabs>
        <w:tab w:val="clear" w:pos="426"/>
      </w:tabs>
      <w:adjustRightInd/>
      <w:snapToGrid/>
      <w:ind w:firstLineChars="200" w:firstLine="480"/>
      <w:jc w:val="left"/>
    </w:pPr>
    <w:rPr>
      <w:rFonts w:ascii="ˎ̥" w:hAnsi="ˎ̥" w:cs="Times New Roman"/>
      <w:sz w:val="24"/>
      <w:szCs w:val="20"/>
    </w:rPr>
  </w:style>
  <w:style w:type="paragraph" w:customStyle="1" w:styleId="xl42">
    <w:name w:val="xl42"/>
    <w:basedOn w:val="ac"/>
    <w:qFormat/>
    <w:pPr>
      <w:pBdr>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center"/>
    </w:pPr>
    <w:rPr>
      <w:rFonts w:hAnsi="宋体" w:cs="Times New Roman"/>
      <w:sz w:val="20"/>
      <w:szCs w:val="20"/>
    </w:rPr>
  </w:style>
  <w:style w:type="paragraph" w:customStyle="1" w:styleId="121">
    <w:name w:val="12册标题"/>
    <w:basedOn w:val="ac"/>
    <w:next w:val="ac"/>
    <w:qFormat/>
    <w:pPr>
      <w:widowControl w:val="0"/>
      <w:shd w:val="clear" w:color="auto" w:fill="auto"/>
      <w:tabs>
        <w:tab w:val="clear" w:pos="426"/>
      </w:tabs>
      <w:adjustRightInd/>
      <w:snapToGrid/>
      <w:spacing w:beforeLines="50" w:afterLines="50" w:line="240" w:lineRule="auto"/>
      <w:jc w:val="center"/>
      <w:outlineLvl w:val="0"/>
    </w:pPr>
    <w:rPr>
      <w:rFonts w:ascii="Arial" w:eastAsia="黑体" w:hAnsi="Arial" w:cs="Times New Roman"/>
      <w:kern w:val="2"/>
      <w:sz w:val="44"/>
      <w:szCs w:val="20"/>
    </w:rPr>
  </w:style>
  <w:style w:type="paragraph" w:customStyle="1" w:styleId="xl39">
    <w:name w:val="xl39"/>
    <w:basedOn w:val="ac"/>
    <w:qFormat/>
    <w:pPr>
      <w:pBdr>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center"/>
    </w:pPr>
    <w:rPr>
      <w:rFonts w:hAnsi="宋体" w:cs="Times New Roman"/>
      <w:sz w:val="24"/>
      <w:szCs w:val="20"/>
    </w:rPr>
  </w:style>
  <w:style w:type="paragraph" w:customStyle="1" w:styleId="xl45">
    <w:name w:val="xl45"/>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center"/>
    </w:pPr>
    <w:rPr>
      <w:rFonts w:ascii="黑体" w:eastAsia="黑体" w:hAnsi="宋体" w:cs="Times New Roman" w:hint="eastAsia"/>
      <w:sz w:val="26"/>
      <w:szCs w:val="20"/>
    </w:rPr>
  </w:style>
  <w:style w:type="paragraph" w:customStyle="1" w:styleId="LED1">
    <w:name w:val="LED标题1"/>
    <w:basedOn w:val="ac"/>
    <w:next w:val="ac"/>
    <w:qFormat/>
    <w:pPr>
      <w:widowControl w:val="0"/>
      <w:shd w:val="clear" w:color="auto" w:fill="auto"/>
      <w:tabs>
        <w:tab w:val="clear" w:pos="426"/>
      </w:tabs>
      <w:adjustRightInd/>
      <w:snapToGrid/>
      <w:spacing w:beforeLines="50" w:afterLines="50" w:line="240" w:lineRule="auto"/>
      <w:ind w:firstLineChars="100" w:firstLine="320"/>
      <w:jc w:val="center"/>
      <w:outlineLvl w:val="0"/>
    </w:pPr>
    <w:rPr>
      <w:rFonts w:ascii="Arial" w:eastAsia="黑体" w:hAnsi="Arial" w:cs="Times New Roman"/>
      <w:color w:val="FF0000"/>
      <w:kern w:val="2"/>
      <w:sz w:val="32"/>
      <w:szCs w:val="20"/>
    </w:rPr>
  </w:style>
  <w:style w:type="paragraph" w:customStyle="1" w:styleId="xl30">
    <w:name w:val="xl30"/>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left"/>
    </w:pPr>
    <w:rPr>
      <w:rFonts w:hAnsi="宋体" w:cs="Times New Roman"/>
      <w:sz w:val="24"/>
      <w:szCs w:val="20"/>
    </w:rPr>
  </w:style>
  <w:style w:type="paragraph" w:customStyle="1" w:styleId="210">
    <w:name w:val="2册标题1"/>
    <w:basedOn w:val="ac"/>
    <w:next w:val="ac"/>
    <w:qFormat/>
    <w:pPr>
      <w:widowControl w:val="0"/>
      <w:shd w:val="clear" w:color="auto" w:fill="auto"/>
      <w:tabs>
        <w:tab w:val="clear" w:pos="426"/>
      </w:tabs>
      <w:adjustRightInd/>
      <w:snapToGrid/>
      <w:spacing w:beforeLines="50" w:afterLines="50" w:line="240" w:lineRule="auto"/>
      <w:jc w:val="center"/>
      <w:outlineLvl w:val="0"/>
    </w:pPr>
    <w:rPr>
      <w:rFonts w:ascii="Arial" w:eastAsia="黑体" w:hAnsi="Arial" w:cs="Times New Roman"/>
      <w:kern w:val="2"/>
      <w:sz w:val="32"/>
      <w:szCs w:val="20"/>
    </w:rPr>
  </w:style>
  <w:style w:type="paragraph" w:customStyle="1" w:styleId="xl37">
    <w:name w:val="xl37"/>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left"/>
    </w:pPr>
    <w:rPr>
      <w:rFonts w:ascii="Verdana" w:hAnsi="Verdana" w:cs="Times New Roman"/>
      <w:sz w:val="24"/>
      <w:szCs w:val="20"/>
    </w:rPr>
  </w:style>
  <w:style w:type="paragraph" w:customStyle="1" w:styleId="xl41">
    <w:name w:val="xl41"/>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center"/>
    </w:pPr>
    <w:rPr>
      <w:rFonts w:hAnsi="宋体" w:cs="Times New Roman"/>
      <w:sz w:val="20"/>
      <w:szCs w:val="20"/>
    </w:rPr>
  </w:style>
  <w:style w:type="paragraph" w:customStyle="1" w:styleId="xl46">
    <w:name w:val="xl46"/>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left"/>
    </w:pPr>
    <w:rPr>
      <w:rFonts w:hAnsi="宋体" w:cs="Times New Roman"/>
      <w:sz w:val="24"/>
      <w:szCs w:val="20"/>
    </w:rPr>
  </w:style>
  <w:style w:type="paragraph" w:customStyle="1" w:styleId="130">
    <w:name w:val="1册标题3"/>
    <w:basedOn w:val="ac"/>
    <w:next w:val="ac"/>
    <w:qFormat/>
    <w:pPr>
      <w:keepNext/>
      <w:keepLines/>
      <w:widowControl w:val="0"/>
      <w:shd w:val="clear" w:color="auto" w:fill="auto"/>
      <w:tabs>
        <w:tab w:val="clear" w:pos="426"/>
      </w:tabs>
      <w:snapToGrid/>
      <w:spacing w:beforeLines="50" w:afterLines="50" w:line="240" w:lineRule="auto"/>
      <w:textAlignment w:val="baseline"/>
      <w:outlineLvl w:val="2"/>
    </w:pPr>
    <w:rPr>
      <w:rFonts w:hAnsi="宋体" w:cs="Times New Roman"/>
      <w:b/>
      <w:sz w:val="24"/>
      <w:szCs w:val="20"/>
    </w:rPr>
  </w:style>
  <w:style w:type="paragraph" w:customStyle="1" w:styleId="xl31">
    <w:name w:val="xl31"/>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left"/>
    </w:pPr>
    <w:rPr>
      <w:rFonts w:hAnsi="宋体" w:cs="Times New Roman"/>
      <w:sz w:val="24"/>
      <w:szCs w:val="20"/>
    </w:rPr>
  </w:style>
  <w:style w:type="paragraph" w:customStyle="1" w:styleId="xl26">
    <w:name w:val="xl26"/>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left"/>
    </w:pPr>
    <w:rPr>
      <w:rFonts w:hAnsi="宋体" w:cs="Times New Roman"/>
      <w:sz w:val="18"/>
      <w:szCs w:val="20"/>
    </w:rPr>
  </w:style>
  <w:style w:type="paragraph" w:customStyle="1" w:styleId="xl38">
    <w:name w:val="xl38"/>
    <w:basedOn w:val="ac"/>
    <w:qFormat/>
    <w:pPr>
      <w:pBdr>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center"/>
    </w:pPr>
    <w:rPr>
      <w:rFonts w:hAnsi="宋体" w:cs="Times New Roman"/>
      <w:sz w:val="24"/>
      <w:szCs w:val="20"/>
    </w:rPr>
  </w:style>
  <w:style w:type="paragraph" w:customStyle="1" w:styleId="xl36">
    <w:name w:val="xl36"/>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center"/>
    </w:pPr>
    <w:rPr>
      <w:rFonts w:ascii="仿宋_GB2312" w:eastAsia="仿宋_GB2312" w:hAnsi="宋体" w:cs="Times New Roman" w:hint="eastAsia"/>
      <w:sz w:val="20"/>
      <w:szCs w:val="20"/>
    </w:rPr>
  </w:style>
  <w:style w:type="paragraph" w:customStyle="1" w:styleId="xl35">
    <w:name w:val="xl35"/>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center"/>
    </w:pPr>
    <w:rPr>
      <w:rFonts w:ascii="仿宋_GB2312" w:eastAsia="仿宋_GB2312" w:hAnsi="宋体" w:cs="Times New Roman" w:hint="eastAsia"/>
      <w:sz w:val="24"/>
      <w:szCs w:val="20"/>
    </w:rPr>
  </w:style>
  <w:style w:type="paragraph" w:customStyle="1" w:styleId="Char2CharCharCharCharCharChar">
    <w:name w:val="Char2 Char Char Char Char Char Char"/>
    <w:basedOn w:val="ac"/>
    <w:qFormat/>
    <w:pPr>
      <w:widowControl w:val="0"/>
      <w:shd w:val="clear" w:color="auto" w:fill="auto"/>
      <w:tabs>
        <w:tab w:val="clear" w:pos="426"/>
      </w:tabs>
      <w:snapToGrid/>
    </w:pPr>
    <w:rPr>
      <w:rFonts w:ascii="Times New Roman" w:cs="Times New Roman"/>
      <w:sz w:val="24"/>
      <w:szCs w:val="20"/>
    </w:rPr>
  </w:style>
  <w:style w:type="paragraph" w:customStyle="1" w:styleId="111">
    <w:name w:val="1册标题1"/>
    <w:basedOn w:val="ac"/>
    <w:next w:val="ac"/>
    <w:qFormat/>
    <w:pPr>
      <w:widowControl w:val="0"/>
      <w:shd w:val="clear" w:color="auto" w:fill="auto"/>
      <w:tabs>
        <w:tab w:val="clear" w:pos="426"/>
      </w:tabs>
      <w:adjustRightInd/>
      <w:snapToGrid/>
      <w:spacing w:beforeLines="50" w:afterLines="50" w:line="240" w:lineRule="auto"/>
      <w:jc w:val="center"/>
      <w:outlineLvl w:val="0"/>
    </w:pPr>
    <w:rPr>
      <w:rFonts w:hAnsi="宋体" w:cs="Times New Roman"/>
      <w:b/>
      <w:kern w:val="2"/>
      <w:sz w:val="36"/>
      <w:szCs w:val="20"/>
    </w:rPr>
  </w:style>
  <w:style w:type="paragraph" w:customStyle="1" w:styleId="xl33">
    <w:name w:val="xl33"/>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left"/>
    </w:pPr>
    <w:rPr>
      <w:rFonts w:hAnsi="宋体" w:cs="Times New Roman"/>
      <w:sz w:val="24"/>
      <w:szCs w:val="20"/>
    </w:rPr>
  </w:style>
  <w:style w:type="paragraph" w:customStyle="1" w:styleId="xl28">
    <w:name w:val="xl28"/>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left"/>
    </w:pPr>
    <w:rPr>
      <w:rFonts w:hAnsi="宋体" w:cs="Times New Roman"/>
      <w:sz w:val="24"/>
      <w:szCs w:val="20"/>
    </w:rPr>
  </w:style>
  <w:style w:type="paragraph" w:customStyle="1" w:styleId="122">
    <w:name w:val="1册标题2"/>
    <w:basedOn w:val="23"/>
    <w:next w:val="ac"/>
    <w:qFormat/>
    <w:pPr>
      <w:keepNext w:val="0"/>
      <w:keepLines w:val="0"/>
      <w:tabs>
        <w:tab w:val="clear" w:pos="426"/>
      </w:tabs>
      <w:spacing w:before="0" w:after="0" w:line="312" w:lineRule="auto"/>
      <w:jc w:val="center"/>
      <w:textAlignment w:val="auto"/>
      <w:outlineLvl w:val="9"/>
    </w:pPr>
    <w:rPr>
      <w:rFonts w:hAnsi="宋体"/>
      <w:kern w:val="2"/>
      <w:sz w:val="32"/>
    </w:rPr>
  </w:style>
  <w:style w:type="paragraph" w:customStyle="1" w:styleId="affffff7">
    <w:name w:val="文字"/>
    <w:basedOn w:val="ac"/>
    <w:qFormat/>
    <w:pPr>
      <w:widowControl w:val="0"/>
      <w:shd w:val="clear" w:color="auto" w:fill="auto"/>
      <w:tabs>
        <w:tab w:val="clear" w:pos="426"/>
        <w:tab w:val="left" w:pos="8520"/>
      </w:tabs>
      <w:adjustRightInd/>
      <w:snapToGrid/>
      <w:spacing w:line="312" w:lineRule="auto"/>
      <w:ind w:right="-210" w:firstLine="556"/>
    </w:pPr>
    <w:rPr>
      <w:rFonts w:cs="Times New Roman"/>
      <w:kern w:val="2"/>
      <w:sz w:val="28"/>
      <w:szCs w:val="20"/>
    </w:rPr>
  </w:style>
  <w:style w:type="paragraph" w:customStyle="1" w:styleId="2f1">
    <w:name w:val="正文 2"/>
    <w:basedOn w:val="ac"/>
    <w:qFormat/>
    <w:pPr>
      <w:widowControl w:val="0"/>
      <w:shd w:val="clear" w:color="auto" w:fill="auto"/>
      <w:tabs>
        <w:tab w:val="clear" w:pos="426"/>
      </w:tabs>
      <w:autoSpaceDE w:val="0"/>
      <w:autoSpaceDN w:val="0"/>
      <w:spacing w:before="80" w:after="40"/>
      <w:ind w:left="1134"/>
      <w:jc w:val="left"/>
    </w:pPr>
    <w:rPr>
      <w:rFonts w:ascii="Times New Roman" w:cs="Times New Roman"/>
      <w:sz w:val="24"/>
      <w:szCs w:val="20"/>
    </w:rPr>
  </w:style>
  <w:style w:type="character" w:customStyle="1" w:styleId="h9point1">
    <w:name w:val="h9point1"/>
    <w:qFormat/>
    <w:rPr>
      <w:rFonts w:ascii="宋体" w:eastAsia="宋体" w:hAnsi="宋体" w:hint="eastAsia"/>
      <w:spacing w:val="360"/>
      <w:sz w:val="18"/>
      <w:szCs w:val="18"/>
    </w:rPr>
  </w:style>
  <w:style w:type="paragraph" w:customStyle="1" w:styleId="contentlabel">
    <w:name w:val="contentlabel"/>
    <w:basedOn w:val="ac"/>
    <w:qFormat/>
    <w:pPr>
      <w:shd w:val="clear" w:color="auto" w:fill="auto"/>
      <w:tabs>
        <w:tab w:val="clear" w:pos="426"/>
      </w:tabs>
      <w:adjustRightInd/>
      <w:snapToGrid/>
      <w:spacing w:before="32" w:after="100" w:afterAutospacing="1" w:line="240" w:lineRule="auto"/>
      <w:ind w:left="96"/>
      <w:jc w:val="left"/>
    </w:pPr>
    <w:rPr>
      <w:rFonts w:hAnsi="宋体"/>
      <w:color w:val="336666"/>
      <w:sz w:val="19"/>
      <w:szCs w:val="19"/>
    </w:rPr>
  </w:style>
  <w:style w:type="paragraph" w:customStyle="1" w:styleId="CharChar1CharCharCharCharCharCharCharCharCharCharCharCharCharCharChar">
    <w:name w:val="Char Char1 Char Char Char Char Char Char Char Char Char Char Char Char Char Char Char"/>
    <w:basedOn w:val="ac"/>
    <w:qFormat/>
    <w:pPr>
      <w:shd w:val="clear" w:color="auto" w:fill="auto"/>
      <w:tabs>
        <w:tab w:val="clear" w:pos="426"/>
      </w:tabs>
      <w:adjustRightInd/>
      <w:snapToGrid/>
      <w:spacing w:after="160" w:line="240" w:lineRule="exact"/>
      <w:jc w:val="left"/>
    </w:pPr>
    <w:rPr>
      <w:rFonts w:ascii="Verdana" w:hAnsi="Verdana" w:cs="Verdana"/>
      <w:sz w:val="20"/>
      <w:szCs w:val="20"/>
      <w:lang w:eastAsia="en-US"/>
    </w:rPr>
  </w:style>
  <w:style w:type="paragraph" w:customStyle="1" w:styleId="330">
    <w:name w:val="33"/>
    <w:basedOn w:val="ac"/>
    <w:next w:val="TOC3"/>
    <w:link w:val="33Char"/>
    <w:qFormat/>
    <w:pPr>
      <w:widowControl w:val="0"/>
      <w:shd w:val="clear" w:color="auto" w:fill="auto"/>
      <w:tabs>
        <w:tab w:val="clear" w:pos="426"/>
      </w:tabs>
      <w:adjustRightInd/>
      <w:snapToGrid/>
      <w:spacing w:before="120" w:after="120" w:line="500" w:lineRule="exact"/>
      <w:ind w:firstLineChars="196" w:firstLine="551"/>
    </w:pPr>
    <w:rPr>
      <w:rFonts w:ascii="幼圆" w:eastAsia="幼圆" w:cs="Times New Roman"/>
      <w:b/>
      <w:bCs/>
      <w:kern w:val="2"/>
      <w:sz w:val="28"/>
      <w:szCs w:val="28"/>
    </w:rPr>
  </w:style>
  <w:style w:type="character" w:customStyle="1" w:styleId="33Char">
    <w:name w:val="33 Char"/>
    <w:link w:val="330"/>
    <w:qFormat/>
    <w:rPr>
      <w:rFonts w:ascii="幼圆" w:eastAsia="幼圆"/>
      <w:b/>
      <w:bCs/>
      <w:kern w:val="2"/>
      <w:sz w:val="28"/>
      <w:szCs w:val="28"/>
    </w:rPr>
  </w:style>
  <w:style w:type="paragraph" w:customStyle="1" w:styleId="221">
    <w:name w:val="样式 样式 首行缩进:  2 字符 + 首行缩进:  2 字符"/>
    <w:basedOn w:val="2f2"/>
    <w:qFormat/>
    <w:pPr>
      <w:ind w:firstLine="560"/>
    </w:pPr>
    <w:rPr>
      <w:sz w:val="24"/>
    </w:rPr>
  </w:style>
  <w:style w:type="paragraph" w:customStyle="1" w:styleId="2f2">
    <w:name w:val="样式 首行缩进:  2 字符"/>
    <w:basedOn w:val="ac"/>
    <w:qFormat/>
    <w:pPr>
      <w:widowControl w:val="0"/>
      <w:shd w:val="clear" w:color="auto" w:fill="auto"/>
      <w:tabs>
        <w:tab w:val="clear" w:pos="426"/>
      </w:tabs>
      <w:adjustRightInd/>
      <w:snapToGrid/>
      <w:spacing w:line="300" w:lineRule="auto"/>
      <w:ind w:firstLineChars="200" w:firstLine="200"/>
    </w:pPr>
    <w:rPr>
      <w:rFonts w:ascii="Times New Roman"/>
      <w:kern w:val="2"/>
      <w:sz w:val="28"/>
      <w:szCs w:val="20"/>
    </w:rPr>
  </w:style>
  <w:style w:type="paragraph" w:customStyle="1" w:styleId="xl47">
    <w:name w:val="xl47"/>
    <w:basedOn w:val="ac"/>
    <w:qFormat/>
    <w:pPr>
      <w:pBdr>
        <w:top w:val="single" w:sz="4" w:space="0" w:color="auto"/>
        <w:left w:val="single" w:sz="4" w:space="0" w:color="auto"/>
        <w:bottom w:val="single" w:sz="4" w:space="0" w:color="auto"/>
      </w:pBdr>
      <w:shd w:val="clear" w:color="auto" w:fill="C0C0C0"/>
      <w:tabs>
        <w:tab w:val="clear" w:pos="426"/>
      </w:tabs>
      <w:adjustRightInd/>
      <w:snapToGrid/>
      <w:spacing w:before="100" w:beforeAutospacing="1" w:after="100" w:afterAutospacing="1" w:line="240" w:lineRule="auto"/>
      <w:jc w:val="left"/>
    </w:pPr>
    <w:rPr>
      <w:rFonts w:hAnsi="宋体"/>
      <w:b/>
      <w:bCs/>
      <w:sz w:val="18"/>
      <w:szCs w:val="18"/>
    </w:rPr>
  </w:style>
  <w:style w:type="paragraph" w:customStyle="1" w:styleId="xl48">
    <w:name w:val="xl48"/>
    <w:basedOn w:val="ac"/>
    <w:qFormat/>
    <w:pPr>
      <w:pBdr>
        <w:top w:val="single" w:sz="4" w:space="0" w:color="auto"/>
        <w:bottom w:val="single" w:sz="4" w:space="0" w:color="auto"/>
      </w:pBdr>
      <w:shd w:val="clear" w:color="auto" w:fill="C0C0C0"/>
      <w:tabs>
        <w:tab w:val="clear" w:pos="426"/>
      </w:tabs>
      <w:adjustRightInd/>
      <w:snapToGrid/>
      <w:spacing w:before="100" w:beforeAutospacing="1" w:after="100" w:afterAutospacing="1" w:line="240" w:lineRule="auto"/>
      <w:jc w:val="left"/>
    </w:pPr>
    <w:rPr>
      <w:rFonts w:hAnsi="宋体"/>
      <w:b/>
      <w:bCs/>
      <w:sz w:val="18"/>
      <w:szCs w:val="18"/>
    </w:rPr>
  </w:style>
  <w:style w:type="paragraph" w:customStyle="1" w:styleId="xl49">
    <w:name w:val="xl49"/>
    <w:basedOn w:val="ac"/>
    <w:qFormat/>
    <w:pPr>
      <w:pBdr>
        <w:top w:val="single" w:sz="4" w:space="0" w:color="auto"/>
        <w:bottom w:val="single" w:sz="4" w:space="0" w:color="auto"/>
        <w:right w:val="single" w:sz="4" w:space="0" w:color="auto"/>
      </w:pBdr>
      <w:shd w:val="clear" w:color="auto" w:fill="C0C0C0"/>
      <w:tabs>
        <w:tab w:val="clear" w:pos="426"/>
      </w:tabs>
      <w:adjustRightInd/>
      <w:snapToGrid/>
      <w:spacing w:before="100" w:beforeAutospacing="1" w:after="100" w:afterAutospacing="1" w:line="240" w:lineRule="auto"/>
      <w:jc w:val="left"/>
    </w:pPr>
    <w:rPr>
      <w:rFonts w:hAnsi="宋体"/>
      <w:b/>
      <w:bCs/>
      <w:sz w:val="18"/>
      <w:szCs w:val="18"/>
    </w:rPr>
  </w:style>
  <w:style w:type="paragraph" w:customStyle="1" w:styleId="xl50">
    <w:name w:val="xl50"/>
    <w:basedOn w:val="ac"/>
    <w:qFormat/>
    <w:pPr>
      <w:pBdr>
        <w:top w:val="single" w:sz="4" w:space="0" w:color="auto"/>
        <w:left w:val="single" w:sz="4" w:space="0" w:color="auto"/>
        <w:bottom w:val="single" w:sz="4" w:space="0" w:color="auto"/>
        <w:right w:val="single" w:sz="4" w:space="0" w:color="auto"/>
      </w:pBdr>
      <w:shd w:val="clear" w:color="auto" w:fill="C0C0C0"/>
      <w:tabs>
        <w:tab w:val="clear" w:pos="426"/>
      </w:tabs>
      <w:adjustRightInd/>
      <w:snapToGrid/>
      <w:spacing w:before="100" w:beforeAutospacing="1" w:after="100" w:afterAutospacing="1" w:line="240" w:lineRule="auto"/>
      <w:jc w:val="left"/>
    </w:pPr>
    <w:rPr>
      <w:rFonts w:hAnsi="宋体"/>
      <w:sz w:val="18"/>
      <w:szCs w:val="18"/>
    </w:rPr>
  </w:style>
  <w:style w:type="paragraph" w:customStyle="1" w:styleId="xl51">
    <w:name w:val="xl51"/>
    <w:basedOn w:val="ac"/>
    <w:qFormat/>
    <w:pPr>
      <w:pBdr>
        <w:top w:val="single" w:sz="4" w:space="0" w:color="auto"/>
        <w:left w:val="single" w:sz="4" w:space="0" w:color="auto"/>
        <w:bottom w:val="single" w:sz="4" w:space="0" w:color="auto"/>
        <w:right w:val="single" w:sz="4" w:space="0" w:color="auto"/>
      </w:pBdr>
      <w:shd w:val="clear" w:color="auto" w:fill="C0C0C0"/>
      <w:tabs>
        <w:tab w:val="clear" w:pos="426"/>
      </w:tabs>
      <w:adjustRightInd/>
      <w:snapToGrid/>
      <w:spacing w:before="100" w:beforeAutospacing="1" w:after="100" w:afterAutospacing="1" w:line="240" w:lineRule="auto"/>
      <w:jc w:val="center"/>
    </w:pPr>
    <w:rPr>
      <w:rFonts w:hAnsi="宋体"/>
      <w:b/>
      <w:bCs/>
      <w:sz w:val="18"/>
      <w:szCs w:val="18"/>
    </w:rPr>
  </w:style>
  <w:style w:type="paragraph" w:customStyle="1" w:styleId="xl52">
    <w:name w:val="xl52"/>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right"/>
    </w:pPr>
    <w:rPr>
      <w:rFonts w:hAnsi="宋体"/>
      <w:sz w:val="18"/>
      <w:szCs w:val="18"/>
    </w:rPr>
  </w:style>
  <w:style w:type="paragraph" w:customStyle="1" w:styleId="xl53">
    <w:name w:val="xl53"/>
    <w:basedOn w:val="ac"/>
    <w:qFormat/>
    <w:pPr>
      <w:pBdr>
        <w:top w:val="single" w:sz="4" w:space="0" w:color="auto"/>
        <w:left w:val="single" w:sz="4" w:space="0" w:color="auto"/>
        <w:bottom w:val="single" w:sz="4" w:space="0" w:color="auto"/>
        <w:right w:val="single" w:sz="4" w:space="0" w:color="auto"/>
      </w:pBdr>
      <w:shd w:val="clear" w:color="auto" w:fill="C0C0C0"/>
      <w:tabs>
        <w:tab w:val="clear" w:pos="426"/>
      </w:tabs>
      <w:adjustRightInd/>
      <w:snapToGrid/>
      <w:spacing w:before="100" w:beforeAutospacing="1" w:after="100" w:afterAutospacing="1" w:line="240" w:lineRule="auto"/>
      <w:jc w:val="left"/>
    </w:pPr>
    <w:rPr>
      <w:rFonts w:hAnsi="宋体"/>
      <w:sz w:val="18"/>
      <w:szCs w:val="18"/>
    </w:rPr>
  </w:style>
  <w:style w:type="paragraph" w:customStyle="1" w:styleId="xl54">
    <w:name w:val="xl54"/>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left"/>
    </w:pPr>
    <w:rPr>
      <w:rFonts w:hAnsi="宋体"/>
      <w:sz w:val="20"/>
      <w:szCs w:val="20"/>
    </w:rPr>
  </w:style>
  <w:style w:type="paragraph" w:customStyle="1" w:styleId="xl55">
    <w:name w:val="xl55"/>
    <w:basedOn w:val="ac"/>
    <w:qFormat/>
    <w:pPr>
      <w:pBdr>
        <w:top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left"/>
    </w:pPr>
    <w:rPr>
      <w:rFonts w:hAnsi="宋体"/>
      <w:sz w:val="20"/>
      <w:szCs w:val="20"/>
    </w:rPr>
  </w:style>
  <w:style w:type="paragraph" w:customStyle="1" w:styleId="xl56">
    <w:name w:val="xl56"/>
    <w:basedOn w:val="ac"/>
    <w:qFormat/>
    <w:pPr>
      <w:pBdr>
        <w:top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left"/>
    </w:pPr>
    <w:rPr>
      <w:rFonts w:hAnsi="宋体"/>
      <w:b/>
      <w:bCs/>
      <w:sz w:val="18"/>
      <w:szCs w:val="18"/>
    </w:rPr>
  </w:style>
  <w:style w:type="paragraph" w:customStyle="1" w:styleId="xl57">
    <w:name w:val="xl57"/>
    <w:basedOn w:val="ac"/>
    <w:qFormat/>
    <w:pPr>
      <w:pBdr>
        <w:top w:val="single" w:sz="4" w:space="0" w:color="auto"/>
        <w:left w:val="single" w:sz="4" w:space="0" w:color="auto"/>
        <w:bottom w:val="single" w:sz="4" w:space="0" w:color="auto"/>
        <w:right w:val="single" w:sz="4" w:space="0" w:color="auto"/>
      </w:pBdr>
      <w:shd w:val="clear" w:color="auto" w:fill="C0C0C0"/>
      <w:tabs>
        <w:tab w:val="clear" w:pos="426"/>
      </w:tabs>
      <w:adjustRightInd/>
      <w:snapToGrid/>
      <w:spacing w:before="100" w:beforeAutospacing="1" w:after="100" w:afterAutospacing="1" w:line="240" w:lineRule="auto"/>
      <w:jc w:val="right"/>
    </w:pPr>
    <w:rPr>
      <w:rFonts w:hAnsi="宋体"/>
      <w:b/>
      <w:bCs/>
      <w:sz w:val="18"/>
      <w:szCs w:val="18"/>
    </w:rPr>
  </w:style>
  <w:style w:type="paragraph" w:customStyle="1" w:styleId="xl58">
    <w:name w:val="xl58"/>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right"/>
    </w:pPr>
    <w:rPr>
      <w:rFonts w:hAnsi="宋体"/>
      <w:b/>
      <w:bCs/>
      <w:sz w:val="18"/>
      <w:szCs w:val="18"/>
    </w:rPr>
  </w:style>
  <w:style w:type="paragraph" w:customStyle="1" w:styleId="xl59">
    <w:name w:val="xl59"/>
    <w:basedOn w:val="ac"/>
    <w:qFormat/>
    <w:pPr>
      <w:pBdr>
        <w:top w:val="single" w:sz="4" w:space="0" w:color="auto"/>
        <w:left w:val="single" w:sz="4" w:space="0" w:color="auto"/>
        <w:bottom w:val="single" w:sz="4" w:space="0" w:color="auto"/>
        <w:right w:val="single" w:sz="4" w:space="0" w:color="auto"/>
      </w:pBdr>
      <w:shd w:val="clear" w:color="auto" w:fill="C0C0C0"/>
      <w:tabs>
        <w:tab w:val="clear" w:pos="426"/>
      </w:tabs>
      <w:adjustRightInd/>
      <w:snapToGrid/>
      <w:spacing w:before="100" w:beforeAutospacing="1" w:after="100" w:afterAutospacing="1" w:line="240" w:lineRule="auto"/>
      <w:jc w:val="left"/>
    </w:pPr>
    <w:rPr>
      <w:rFonts w:hAnsi="宋体"/>
      <w:b/>
      <w:bCs/>
      <w:sz w:val="18"/>
      <w:szCs w:val="18"/>
    </w:rPr>
  </w:style>
  <w:style w:type="paragraph" w:customStyle="1" w:styleId="xl60">
    <w:name w:val="xl60"/>
    <w:basedOn w:val="ac"/>
    <w:qFormat/>
    <w:pPr>
      <w:pBdr>
        <w:top w:val="single" w:sz="4" w:space="0" w:color="auto"/>
        <w:left w:val="single" w:sz="4" w:space="0" w:color="auto"/>
        <w:bottom w:val="single" w:sz="4" w:space="0" w:color="auto"/>
      </w:pBdr>
      <w:shd w:val="clear" w:color="auto" w:fill="C0C0C0"/>
      <w:tabs>
        <w:tab w:val="clear" w:pos="426"/>
      </w:tabs>
      <w:adjustRightInd/>
      <w:snapToGrid/>
      <w:spacing w:before="100" w:beforeAutospacing="1" w:after="100" w:afterAutospacing="1" w:line="240" w:lineRule="auto"/>
      <w:jc w:val="left"/>
    </w:pPr>
    <w:rPr>
      <w:rFonts w:hAnsi="宋体"/>
      <w:b/>
      <w:bCs/>
      <w:sz w:val="18"/>
      <w:szCs w:val="18"/>
    </w:rPr>
  </w:style>
  <w:style w:type="paragraph" w:customStyle="1" w:styleId="xl61">
    <w:name w:val="xl61"/>
    <w:basedOn w:val="ac"/>
    <w:qFormat/>
    <w:pPr>
      <w:pBdr>
        <w:top w:val="single" w:sz="4" w:space="0" w:color="auto"/>
        <w:left w:val="single" w:sz="4" w:space="0" w:color="auto"/>
        <w:bottom w:val="single" w:sz="4" w:space="0" w:color="auto"/>
      </w:pBdr>
      <w:shd w:val="clear" w:color="auto" w:fill="C0C0C0"/>
      <w:tabs>
        <w:tab w:val="clear" w:pos="426"/>
      </w:tabs>
      <w:adjustRightInd/>
      <w:snapToGrid/>
      <w:spacing w:before="100" w:beforeAutospacing="1" w:after="100" w:afterAutospacing="1" w:line="240" w:lineRule="auto"/>
      <w:jc w:val="left"/>
    </w:pPr>
    <w:rPr>
      <w:rFonts w:hAnsi="宋体"/>
      <w:sz w:val="18"/>
      <w:szCs w:val="18"/>
    </w:rPr>
  </w:style>
  <w:style w:type="paragraph" w:customStyle="1" w:styleId="xl62">
    <w:name w:val="xl62"/>
    <w:basedOn w:val="ac"/>
    <w:qFormat/>
    <w:pPr>
      <w:pBdr>
        <w:top w:val="single" w:sz="4" w:space="0" w:color="auto"/>
        <w:bottom w:val="single" w:sz="4" w:space="0" w:color="auto"/>
      </w:pBdr>
      <w:shd w:val="clear" w:color="auto" w:fill="C0C0C0"/>
      <w:tabs>
        <w:tab w:val="clear" w:pos="426"/>
      </w:tabs>
      <w:adjustRightInd/>
      <w:snapToGrid/>
      <w:spacing w:before="100" w:beforeAutospacing="1" w:after="100" w:afterAutospacing="1" w:line="240" w:lineRule="auto"/>
      <w:jc w:val="left"/>
    </w:pPr>
    <w:rPr>
      <w:rFonts w:hAnsi="宋体"/>
      <w:sz w:val="18"/>
      <w:szCs w:val="18"/>
    </w:rPr>
  </w:style>
  <w:style w:type="paragraph" w:customStyle="1" w:styleId="xl63">
    <w:name w:val="xl63"/>
    <w:basedOn w:val="ac"/>
    <w:qFormat/>
    <w:pPr>
      <w:pBdr>
        <w:top w:val="single" w:sz="4" w:space="0" w:color="auto"/>
        <w:bottom w:val="single" w:sz="4" w:space="0" w:color="auto"/>
        <w:right w:val="single" w:sz="4" w:space="0" w:color="auto"/>
      </w:pBdr>
      <w:shd w:val="clear" w:color="auto" w:fill="C0C0C0"/>
      <w:tabs>
        <w:tab w:val="clear" w:pos="426"/>
      </w:tabs>
      <w:adjustRightInd/>
      <w:snapToGrid/>
      <w:spacing w:before="100" w:beforeAutospacing="1" w:after="100" w:afterAutospacing="1" w:line="240" w:lineRule="auto"/>
      <w:jc w:val="left"/>
    </w:pPr>
    <w:rPr>
      <w:rFonts w:hAnsi="宋体"/>
      <w:sz w:val="18"/>
      <w:szCs w:val="18"/>
    </w:rPr>
  </w:style>
  <w:style w:type="paragraph" w:customStyle="1" w:styleId="025">
    <w:name w:val="样式 段后: 0.25 行"/>
    <w:basedOn w:val="ac"/>
    <w:qFormat/>
    <w:pPr>
      <w:widowControl w:val="0"/>
      <w:shd w:val="clear" w:color="auto" w:fill="auto"/>
      <w:tabs>
        <w:tab w:val="clear" w:pos="426"/>
      </w:tabs>
      <w:adjustRightInd/>
      <w:snapToGrid/>
      <w:spacing w:afterLines="25" w:line="300" w:lineRule="auto"/>
      <w:ind w:firstLineChars="200" w:firstLine="420"/>
    </w:pPr>
    <w:rPr>
      <w:rFonts w:ascii="Arial" w:hAnsi="Arial"/>
      <w:kern w:val="2"/>
      <w:szCs w:val="20"/>
    </w:rPr>
  </w:style>
  <w:style w:type="paragraph" w:customStyle="1" w:styleId="ParaCharCharCharCharCharCharCharCharCharChar">
    <w:name w:val="默认段落字体 Para Char Char Char Char Char Char Char Char Char Char"/>
    <w:basedOn w:val="ac"/>
    <w:qFormat/>
    <w:pPr>
      <w:widowControl w:val="0"/>
      <w:shd w:val="clear" w:color="auto" w:fill="auto"/>
      <w:tabs>
        <w:tab w:val="clear" w:pos="426"/>
      </w:tabs>
      <w:adjustRightInd/>
      <w:snapToGrid/>
      <w:spacing w:line="240" w:lineRule="auto"/>
    </w:pPr>
    <w:rPr>
      <w:rFonts w:ascii="Tahoma" w:hAnsi="Tahoma" w:cs="Times New Roman"/>
      <w:kern w:val="2"/>
      <w:sz w:val="24"/>
      <w:szCs w:val="20"/>
    </w:rPr>
  </w:style>
  <w:style w:type="paragraph" w:customStyle="1" w:styleId="ParaCharCharCharCharCharCharChar">
    <w:name w:val="默认段落字体 Para Char Char Char Char Char Char Char"/>
    <w:basedOn w:val="ac"/>
    <w:qFormat/>
    <w:pPr>
      <w:widowControl w:val="0"/>
      <w:shd w:val="clear" w:color="auto" w:fill="auto"/>
      <w:tabs>
        <w:tab w:val="clear" w:pos="426"/>
      </w:tabs>
      <w:adjustRightInd/>
      <w:snapToGrid/>
      <w:spacing w:line="240" w:lineRule="auto"/>
    </w:pPr>
    <w:rPr>
      <w:rFonts w:ascii="Tahoma" w:hAnsi="Tahoma" w:cs="Times New Roman"/>
      <w:kern w:val="2"/>
      <w:sz w:val="24"/>
      <w:szCs w:val="20"/>
    </w:rPr>
  </w:style>
  <w:style w:type="character" w:customStyle="1" w:styleId="H6Char">
    <w:name w:val="H6 Char"/>
    <w:qFormat/>
    <w:rPr>
      <w:rFonts w:ascii="Arial" w:eastAsia="黑体" w:hAnsi="Arial"/>
      <w:b/>
      <w:kern w:val="2"/>
      <w:sz w:val="24"/>
    </w:rPr>
  </w:style>
  <w:style w:type="character" w:customStyle="1" w:styleId="L7CharChar">
    <w:name w:val="L7 Char Char"/>
    <w:qFormat/>
    <w:rPr>
      <w:b/>
      <w:kern w:val="2"/>
      <w:sz w:val="24"/>
    </w:rPr>
  </w:style>
  <w:style w:type="character" w:customStyle="1" w:styleId="CharChar17">
    <w:name w:val="Char Char17"/>
    <w:qFormat/>
    <w:rPr>
      <w:rFonts w:ascii="Arial" w:eastAsia="黑体" w:hAnsi="Arial"/>
      <w:kern w:val="2"/>
      <w:sz w:val="24"/>
    </w:rPr>
  </w:style>
  <w:style w:type="character" w:customStyle="1" w:styleId="CharChar16">
    <w:name w:val="Char Char16"/>
    <w:qFormat/>
    <w:rPr>
      <w:rFonts w:ascii="Arial" w:eastAsia="黑体" w:hAnsi="Arial"/>
      <w:kern w:val="2"/>
      <w:sz w:val="21"/>
    </w:rPr>
  </w:style>
  <w:style w:type="character" w:customStyle="1" w:styleId="HTMLChar1">
    <w:name w:val="HTML 预设格式 Char1"/>
    <w:semiHidden/>
    <w:qFormat/>
    <w:rPr>
      <w:rFonts w:ascii="Courier New" w:hAnsi="Courier New" w:cs="Courier New"/>
      <w:kern w:val="2"/>
    </w:rPr>
  </w:style>
  <w:style w:type="character" w:customStyle="1" w:styleId="CharChar14">
    <w:name w:val="Char Char14"/>
    <w:qFormat/>
    <w:rPr>
      <w:rFonts w:ascii="华康简标题宋" w:eastAsia="华康简标题宋"/>
      <w:kern w:val="2"/>
      <w:sz w:val="52"/>
    </w:rPr>
  </w:style>
  <w:style w:type="character" w:customStyle="1" w:styleId="hChar">
    <w:name w:val="h Char"/>
    <w:qFormat/>
    <w:rPr>
      <w:rFonts w:ascii="宋体"/>
      <w:sz w:val="18"/>
    </w:rPr>
  </w:style>
  <w:style w:type="paragraph" w:customStyle="1" w:styleId="affffff8">
    <w:name w:val="正式"/>
    <w:basedOn w:val="ac"/>
    <w:qFormat/>
    <w:pPr>
      <w:widowControl w:val="0"/>
      <w:shd w:val="clear" w:color="auto" w:fill="auto"/>
      <w:tabs>
        <w:tab w:val="clear" w:pos="426"/>
      </w:tabs>
      <w:adjustRightInd/>
      <w:snapToGrid/>
      <w:ind w:firstLine="560"/>
    </w:pPr>
    <w:rPr>
      <w:rFonts w:hAnsi="宋体" w:cs="Times New Roman"/>
      <w:kern w:val="2"/>
      <w:sz w:val="28"/>
    </w:rPr>
  </w:style>
  <w:style w:type="paragraph" w:customStyle="1" w:styleId="152">
    <w:name w:val="样式 样式 (西文) 宋体 四号 行距: 1.5 倍行距 + 首行缩进:  2 字符"/>
    <w:basedOn w:val="ac"/>
    <w:qFormat/>
    <w:pPr>
      <w:widowControl w:val="0"/>
      <w:shd w:val="clear" w:color="auto" w:fill="auto"/>
      <w:tabs>
        <w:tab w:val="clear" w:pos="426"/>
      </w:tabs>
      <w:adjustRightInd/>
      <w:snapToGrid/>
      <w:ind w:firstLineChars="200" w:firstLine="560"/>
    </w:pPr>
    <w:rPr>
      <w:rFonts w:hAnsi="宋体"/>
      <w:kern w:val="2"/>
      <w:sz w:val="28"/>
      <w:szCs w:val="20"/>
    </w:rPr>
  </w:style>
  <w:style w:type="character" w:customStyle="1" w:styleId="CharCharChar0">
    <w:name w:val="文件正文 Char Char Char"/>
    <w:qFormat/>
    <w:rPr>
      <w:rFonts w:eastAsia="仿宋_GB2312"/>
      <w:kern w:val="2"/>
      <w:sz w:val="24"/>
    </w:rPr>
  </w:style>
  <w:style w:type="character" w:customStyle="1" w:styleId="33CharChar">
    <w:name w:val="33 Char Char"/>
    <w:qFormat/>
    <w:rPr>
      <w:rFonts w:ascii="幼圆" w:eastAsia="幼圆"/>
      <w:b/>
      <w:bCs/>
      <w:sz w:val="28"/>
      <w:szCs w:val="28"/>
    </w:rPr>
  </w:style>
  <w:style w:type="character" w:customStyle="1" w:styleId="CharChar1">
    <w:name w:val="表格 Char Char"/>
    <w:link w:val="affffff9"/>
    <w:qFormat/>
    <w:rPr>
      <w:rFonts w:ascii="宋体" w:hAnsi="宋体"/>
    </w:rPr>
  </w:style>
  <w:style w:type="paragraph" w:customStyle="1" w:styleId="affffff9">
    <w:name w:val="表格"/>
    <w:basedOn w:val="ac"/>
    <w:link w:val="CharChar1"/>
    <w:qFormat/>
    <w:pPr>
      <w:widowControl w:val="0"/>
      <w:shd w:val="clear" w:color="auto" w:fill="auto"/>
      <w:tabs>
        <w:tab w:val="clear" w:pos="426"/>
      </w:tabs>
      <w:adjustRightInd/>
      <w:spacing w:line="240" w:lineRule="auto"/>
      <w:ind w:firstLine="38"/>
      <w:jc w:val="center"/>
    </w:pPr>
    <w:rPr>
      <w:rFonts w:hAnsi="宋体" w:cs="Times New Roman"/>
      <w:sz w:val="20"/>
      <w:szCs w:val="20"/>
    </w:rPr>
  </w:style>
  <w:style w:type="character" w:customStyle="1" w:styleId="Char17">
    <w:name w:val="批注文字 Char1"/>
    <w:uiPriority w:val="99"/>
    <w:qFormat/>
    <w:rPr>
      <w:rFonts w:ascii="Times New Roman" w:eastAsia="宋体" w:hAnsi="Times New Roman" w:cs="Times New Roman"/>
      <w:szCs w:val="24"/>
    </w:rPr>
  </w:style>
  <w:style w:type="character" w:customStyle="1" w:styleId="Char18">
    <w:name w:val="批注主题 Char1"/>
    <w:semiHidden/>
    <w:qFormat/>
    <w:rPr>
      <w:rFonts w:ascii="Times New Roman" w:eastAsia="宋体" w:hAnsi="Times New Roman" w:cs="Times New Roman"/>
      <w:b/>
      <w:bCs/>
      <w:szCs w:val="24"/>
    </w:rPr>
  </w:style>
  <w:style w:type="character" w:customStyle="1" w:styleId="Char19">
    <w:name w:val="脚注文本 Char1"/>
    <w:semiHidden/>
    <w:qFormat/>
    <w:rPr>
      <w:rFonts w:ascii="Times New Roman" w:eastAsia="宋体" w:hAnsi="Times New Roman" w:cs="Times New Roman"/>
      <w:sz w:val="18"/>
      <w:szCs w:val="18"/>
    </w:rPr>
  </w:style>
  <w:style w:type="character" w:customStyle="1" w:styleId="1CharChar1">
    <w:name w:val="普通文字1 Char Char1"/>
    <w:qFormat/>
    <w:rPr>
      <w:rFonts w:ascii="宋体" w:hAnsi="Courier New"/>
      <w:kern w:val="2"/>
      <w:sz w:val="21"/>
    </w:rPr>
  </w:style>
  <w:style w:type="character" w:customStyle="1" w:styleId="Char1a">
    <w:name w:val="标题 Char1"/>
    <w:qFormat/>
    <w:rPr>
      <w:rFonts w:ascii="Cambria" w:eastAsia="宋体" w:hAnsi="Cambria" w:cs="Times New Roman"/>
      <w:b/>
      <w:bCs/>
      <w:sz w:val="32"/>
      <w:szCs w:val="32"/>
    </w:rPr>
  </w:style>
  <w:style w:type="paragraph" w:customStyle="1" w:styleId="affffffa">
    <w:name w:val="列表内容"/>
    <w:basedOn w:val="ac"/>
    <w:next w:val="ac"/>
    <w:qFormat/>
    <w:pPr>
      <w:shd w:val="clear" w:color="auto" w:fill="auto"/>
      <w:tabs>
        <w:tab w:val="clear" w:pos="426"/>
        <w:tab w:val="left" w:pos="907"/>
        <w:tab w:val="left" w:pos="1271"/>
      </w:tabs>
      <w:adjustRightInd/>
      <w:snapToGrid/>
      <w:spacing w:line="240" w:lineRule="auto"/>
      <w:ind w:left="907" w:hanging="907"/>
      <w:jc w:val="left"/>
    </w:pPr>
    <w:rPr>
      <w:rFonts w:ascii="Times New Roman" w:cs="Times New Roman"/>
      <w:sz w:val="18"/>
    </w:rPr>
  </w:style>
  <w:style w:type="paragraph" w:customStyle="1" w:styleId="p16">
    <w:name w:val="p16"/>
    <w:basedOn w:val="ac"/>
    <w:uiPriority w:val="99"/>
    <w:qFormat/>
    <w:pPr>
      <w:shd w:val="clear" w:color="auto" w:fill="auto"/>
      <w:tabs>
        <w:tab w:val="clear" w:pos="426"/>
      </w:tabs>
      <w:adjustRightInd/>
      <w:snapToGrid/>
      <w:spacing w:line="240" w:lineRule="auto"/>
      <w:ind w:firstLine="420"/>
    </w:pPr>
    <w:rPr>
      <w:rFonts w:ascii="Arial Unicode MS" w:eastAsia="Arial Unicode MS" w:hAnsi="Arial Unicode MS" w:cs="Arial Unicode MS"/>
      <w:sz w:val="32"/>
      <w:szCs w:val="32"/>
    </w:rPr>
  </w:style>
  <w:style w:type="character" w:customStyle="1" w:styleId="151">
    <w:name w:val="15"/>
    <w:qFormat/>
    <w:rPr>
      <w:rFonts w:ascii="Times New Roman" w:hAnsi="Times New Roman" w:cs="Times New Roman" w:hint="default"/>
      <w:color w:val="0000FF"/>
      <w:u w:val="single"/>
    </w:rPr>
  </w:style>
  <w:style w:type="paragraph" w:customStyle="1" w:styleId="p15">
    <w:name w:val="p15"/>
    <w:basedOn w:val="ac"/>
    <w:qFormat/>
    <w:pPr>
      <w:shd w:val="clear" w:color="auto" w:fill="auto"/>
      <w:tabs>
        <w:tab w:val="clear" w:pos="426"/>
      </w:tabs>
      <w:adjustRightInd/>
      <w:spacing w:line="240" w:lineRule="auto"/>
      <w:ind w:left="420" w:hanging="420"/>
    </w:pPr>
    <w:rPr>
      <w:rFonts w:hAnsi="宋体"/>
      <w:szCs w:val="21"/>
    </w:rPr>
  </w:style>
  <w:style w:type="paragraph" w:customStyle="1" w:styleId="xl23">
    <w:name w:val="xl23"/>
    <w:basedOn w:val="ac"/>
    <w:qFormat/>
    <w:pPr>
      <w:shd w:val="clear" w:color="auto" w:fill="auto"/>
      <w:tabs>
        <w:tab w:val="clear" w:pos="426"/>
      </w:tabs>
      <w:adjustRightInd/>
      <w:snapToGrid/>
      <w:spacing w:before="100" w:beforeAutospacing="1" w:after="100" w:afterAutospacing="1"/>
      <w:textAlignment w:val="top"/>
    </w:pPr>
    <w:rPr>
      <w:rFonts w:ascii="Times New Roman" w:cs="Times New Roman"/>
      <w:sz w:val="24"/>
    </w:rPr>
  </w:style>
  <w:style w:type="paragraph" w:customStyle="1" w:styleId="3d">
    <w:name w:val="正文_3"/>
    <w:qFormat/>
    <w:pPr>
      <w:widowControl w:val="0"/>
      <w:jc w:val="both"/>
    </w:pPr>
    <w:rPr>
      <w:kern w:val="2"/>
      <w:sz w:val="21"/>
      <w:szCs w:val="22"/>
    </w:rPr>
  </w:style>
  <w:style w:type="paragraph" w:customStyle="1" w:styleId="100">
    <w:name w:val="样式1_0"/>
    <w:basedOn w:val="3d"/>
    <w:qFormat/>
    <w:pPr>
      <w:numPr>
        <w:numId w:val="31"/>
      </w:numPr>
    </w:pPr>
    <w:rPr>
      <w:rFonts w:ascii="宋体" w:hAnsi="宋体"/>
      <w:szCs w:val="21"/>
    </w:rPr>
  </w:style>
  <w:style w:type="paragraph" w:customStyle="1" w:styleId="00">
    <w:name w:val="正文缩进_0"/>
    <w:basedOn w:val="3d"/>
    <w:qFormat/>
    <w:pPr>
      <w:ind w:firstLine="420"/>
    </w:pPr>
  </w:style>
  <w:style w:type="paragraph" w:customStyle="1" w:styleId="211">
    <w:name w:val="标题 2_1"/>
    <w:basedOn w:val="3d"/>
    <w:next w:val="3d"/>
    <w:qFormat/>
    <w:pPr>
      <w:keepNext/>
      <w:keepLines/>
      <w:spacing w:before="260" w:after="260" w:line="412" w:lineRule="auto"/>
      <w:outlineLvl w:val="1"/>
    </w:pPr>
    <w:rPr>
      <w:rFonts w:ascii="Arial" w:eastAsia="黑体" w:hAnsi="Arial"/>
      <w:b/>
      <w:sz w:val="32"/>
    </w:rPr>
  </w:style>
  <w:style w:type="paragraph" w:customStyle="1" w:styleId="1f7">
    <w:name w:val="纯文本_1"/>
    <w:basedOn w:val="3d"/>
    <w:qFormat/>
    <w:rPr>
      <w:rFonts w:ascii="宋体"/>
      <w:szCs w:val="21"/>
    </w:rPr>
  </w:style>
  <w:style w:type="paragraph" w:customStyle="1" w:styleId="01">
    <w:name w:val="普通(网站)_0"/>
    <w:basedOn w:val="3d"/>
    <w:qFormat/>
    <w:pPr>
      <w:widowControl/>
      <w:spacing w:before="100" w:beforeAutospacing="1" w:after="100" w:afterAutospacing="1"/>
      <w:jc w:val="left"/>
    </w:pPr>
    <w:rPr>
      <w:rFonts w:ascii="宋体"/>
      <w:kern w:val="0"/>
      <w:sz w:val="24"/>
      <w:szCs w:val="24"/>
      <w:lang w:eastAsia="en-US"/>
    </w:rPr>
  </w:style>
  <w:style w:type="character" w:customStyle="1" w:styleId="CharChar15">
    <w:name w:val="Char Char15"/>
    <w:qFormat/>
    <w:rPr>
      <w:rFonts w:ascii="宋体" w:hAnsi="宋体"/>
      <w:sz w:val="24"/>
    </w:rPr>
  </w:style>
  <w:style w:type="character" w:customStyle="1" w:styleId="CharChar13">
    <w:name w:val="Char Char13"/>
    <w:qFormat/>
    <w:rPr>
      <w:rFonts w:ascii="宋体" w:hAnsi="宋体"/>
      <w:b/>
      <w:kern w:val="2"/>
      <w:sz w:val="21"/>
    </w:rPr>
  </w:style>
  <w:style w:type="character" w:customStyle="1" w:styleId="CharChar10">
    <w:name w:val="Char Char10"/>
    <w:qFormat/>
    <w:rPr>
      <w:rFonts w:ascii="宋体"/>
      <w:sz w:val="28"/>
    </w:rPr>
  </w:style>
  <w:style w:type="character" w:customStyle="1" w:styleId="2Char">
    <w:name w:val="正文缩进2格 Char"/>
    <w:link w:val="2f3"/>
    <w:qFormat/>
    <w:rPr>
      <w:rFonts w:ascii="仿宋_GB2312" w:eastAsia="仿宋_GB2312" w:hAnsi="宋体"/>
      <w:kern w:val="2"/>
      <w:sz w:val="31"/>
    </w:rPr>
  </w:style>
  <w:style w:type="paragraph" w:customStyle="1" w:styleId="2f3">
    <w:name w:val="正文缩进2格"/>
    <w:basedOn w:val="ac"/>
    <w:link w:val="2Char"/>
    <w:qFormat/>
    <w:pPr>
      <w:widowControl w:val="0"/>
      <w:shd w:val="clear" w:color="auto" w:fill="auto"/>
      <w:tabs>
        <w:tab w:val="clear" w:pos="426"/>
      </w:tabs>
      <w:adjustRightInd/>
      <w:snapToGrid/>
      <w:spacing w:line="600" w:lineRule="exact"/>
      <w:ind w:firstLineChars="206" w:firstLine="639"/>
    </w:pPr>
    <w:rPr>
      <w:rFonts w:ascii="仿宋_GB2312" w:eastAsia="仿宋_GB2312" w:hAnsi="宋体" w:cs="Times New Roman"/>
      <w:kern w:val="2"/>
      <w:sz w:val="31"/>
      <w:szCs w:val="20"/>
    </w:rPr>
  </w:style>
  <w:style w:type="character" w:customStyle="1" w:styleId="style5">
    <w:name w:val="style5"/>
    <w:qFormat/>
  </w:style>
  <w:style w:type="character" w:customStyle="1" w:styleId="3Char0">
    <w:name w:val="样式 标题 3 + 小四 Char"/>
    <w:qFormat/>
    <w:rPr>
      <w:rFonts w:ascii="宋体" w:eastAsia="宋体" w:hAnsi="宋体" w:cs="Arial"/>
      <w:b/>
      <w:bCs/>
      <w:smallCaps/>
      <w:kern w:val="2"/>
      <w:sz w:val="24"/>
      <w:szCs w:val="24"/>
      <w:lang w:val="en-US" w:eastAsia="zh-CN" w:bidi="ar-SA"/>
    </w:rPr>
  </w:style>
  <w:style w:type="paragraph" w:customStyle="1" w:styleId="font514155">
    <w:name w:val="font514155"/>
    <w:basedOn w:val="ac"/>
    <w:qFormat/>
    <w:pPr>
      <w:shd w:val="clear" w:color="auto" w:fill="auto"/>
      <w:tabs>
        <w:tab w:val="clear" w:pos="426"/>
      </w:tabs>
      <w:adjustRightInd/>
      <w:snapToGrid/>
      <w:spacing w:before="100" w:beforeAutospacing="1" w:after="100" w:afterAutospacing="1" w:line="240" w:lineRule="auto"/>
      <w:jc w:val="left"/>
    </w:pPr>
    <w:rPr>
      <w:rFonts w:hAnsi="宋体"/>
      <w:sz w:val="18"/>
      <w:szCs w:val="18"/>
    </w:rPr>
  </w:style>
  <w:style w:type="paragraph" w:customStyle="1" w:styleId="xl7314155">
    <w:name w:val="xl7314155"/>
    <w:basedOn w:val="ac"/>
    <w:qFormat/>
    <w:pPr>
      <w:pBdr>
        <w:top w:val="single" w:sz="4" w:space="0" w:color="auto"/>
        <w:left w:val="single" w:sz="4" w:space="0" w:color="auto"/>
        <w:bottom w:val="single" w:sz="4" w:space="0" w:color="auto"/>
        <w:right w:val="single" w:sz="4" w:space="0" w:color="auto"/>
      </w:pBdr>
      <w:shd w:val="clear" w:color="auto" w:fill="auto"/>
      <w:tabs>
        <w:tab w:val="clear" w:pos="426"/>
      </w:tabs>
      <w:adjustRightInd/>
      <w:snapToGrid/>
      <w:spacing w:before="100" w:beforeAutospacing="1" w:after="100" w:afterAutospacing="1" w:line="240" w:lineRule="auto"/>
      <w:jc w:val="left"/>
      <w:textAlignment w:val="center"/>
    </w:pPr>
    <w:rPr>
      <w:rFonts w:hAnsi="宋体"/>
      <w:sz w:val="20"/>
      <w:szCs w:val="20"/>
    </w:rPr>
  </w:style>
  <w:style w:type="character" w:customStyle="1" w:styleId="11Char1">
    <w:name w:val="标题 1.1 Char1"/>
    <w:qFormat/>
    <w:rPr>
      <w:rFonts w:ascii="Arial" w:eastAsia="黑体" w:hAnsi="Arial"/>
      <w:b/>
      <w:bCs/>
      <w:kern w:val="2"/>
      <w:sz w:val="32"/>
      <w:szCs w:val="32"/>
      <w:lang w:val="en-US" w:eastAsia="zh-CN" w:bidi="ar-SA"/>
    </w:rPr>
  </w:style>
  <w:style w:type="paragraph" w:customStyle="1" w:styleId="TOC30">
    <w:name w:val="TOC 标题3"/>
    <w:basedOn w:val="13"/>
    <w:next w:val="ac"/>
    <w:qFormat/>
    <w:pPr>
      <w:keepNext/>
      <w:keepLines/>
      <w:widowControl/>
      <w:tabs>
        <w:tab w:val="clear" w:pos="426"/>
      </w:tabs>
      <w:spacing w:before="480" w:after="0" w:line="276" w:lineRule="auto"/>
      <w:jc w:val="left"/>
      <w:outlineLvl w:val="9"/>
    </w:pPr>
    <w:rPr>
      <w:rFonts w:ascii="Cambria" w:eastAsia="宋体" w:hAnsi="Cambria"/>
      <w:color w:val="365F91"/>
      <w:kern w:val="0"/>
    </w:rPr>
  </w:style>
  <w:style w:type="character" w:customStyle="1" w:styleId="31Char">
    <w:name w:val="标题 3.1 Char"/>
    <w:link w:val="310"/>
    <w:qFormat/>
    <w:rPr>
      <w:rFonts w:ascii="宋体" w:hAnsi="宋体"/>
      <w:b/>
      <w:color w:val="FF0000"/>
      <w:kern w:val="2"/>
      <w:sz w:val="32"/>
    </w:rPr>
  </w:style>
  <w:style w:type="paragraph" w:customStyle="1" w:styleId="310">
    <w:name w:val="标题 3.1"/>
    <w:basedOn w:val="33"/>
    <w:link w:val="31Char"/>
    <w:qFormat/>
    <w:pPr>
      <w:tabs>
        <w:tab w:val="left" w:pos="1440"/>
        <w:tab w:val="left" w:pos="1620"/>
      </w:tabs>
      <w:spacing w:line="600" w:lineRule="exact"/>
    </w:pPr>
    <w:rPr>
      <w:rFonts w:hAnsi="宋体"/>
      <w:bCs w:val="0"/>
      <w:color w:val="FF0000"/>
      <w:sz w:val="32"/>
      <w:szCs w:val="20"/>
    </w:rPr>
  </w:style>
  <w:style w:type="character" w:customStyle="1" w:styleId="Char6">
    <w:name w:val="文件正文 Char"/>
    <w:qFormat/>
    <w:rPr>
      <w:rFonts w:eastAsia="仿宋_GB2312"/>
      <w:kern w:val="2"/>
      <w:sz w:val="24"/>
    </w:rPr>
  </w:style>
  <w:style w:type="paragraph" w:customStyle="1" w:styleId="CharChar11">
    <w:name w:val="Char Char1"/>
    <w:basedOn w:val="ac"/>
    <w:qFormat/>
    <w:pPr>
      <w:shd w:val="clear" w:color="auto" w:fill="auto"/>
      <w:tabs>
        <w:tab w:val="clear" w:pos="426"/>
      </w:tabs>
      <w:adjustRightInd/>
      <w:snapToGrid/>
      <w:spacing w:after="160" w:line="240" w:lineRule="exact"/>
      <w:jc w:val="left"/>
    </w:pPr>
    <w:rPr>
      <w:rFonts w:ascii="Arial" w:hAnsi="Arial" w:cs="Times New Roman"/>
      <w:sz w:val="20"/>
      <w:szCs w:val="20"/>
      <w:lang w:val="nl-NL" w:eastAsia="en-GB"/>
    </w:rPr>
  </w:style>
  <w:style w:type="paragraph" w:customStyle="1" w:styleId="CharCharCharCharCharChar1Char">
    <w:name w:val="Char Char Char Char Char Char1 Char"/>
    <w:basedOn w:val="ac"/>
    <w:qFormat/>
    <w:pPr>
      <w:shd w:val="clear" w:color="auto" w:fill="auto"/>
      <w:tabs>
        <w:tab w:val="clear" w:pos="426"/>
      </w:tabs>
      <w:adjustRightInd/>
      <w:snapToGrid/>
      <w:spacing w:after="160" w:line="240" w:lineRule="exact"/>
      <w:jc w:val="left"/>
    </w:pPr>
    <w:rPr>
      <w:rFonts w:ascii="Verdana" w:hAnsi="Verdana" w:cs="Times New Roman"/>
      <w:szCs w:val="20"/>
      <w:lang w:eastAsia="en-US"/>
    </w:rPr>
  </w:style>
  <w:style w:type="character" w:customStyle="1" w:styleId="1Char0">
    <w:name w:val="正文1 Char"/>
    <w:qFormat/>
    <w:rPr>
      <w:rFonts w:ascii="宋体" w:hAnsi="宋体" w:cs="宋体"/>
      <w:sz w:val="21"/>
    </w:rPr>
  </w:style>
  <w:style w:type="character" w:customStyle="1" w:styleId="2CharCharCharChar">
    <w:name w:val="标题 2 Char Char Char Char"/>
    <w:qFormat/>
    <w:rPr>
      <w:rFonts w:ascii="Arial" w:eastAsia="黑体" w:hAnsi="Arial"/>
      <w:b/>
      <w:bCs/>
      <w:kern w:val="2"/>
      <w:sz w:val="32"/>
      <w:szCs w:val="32"/>
      <w:lang w:val="en-US" w:eastAsia="zh-CN" w:bidi="ar-SA"/>
    </w:rPr>
  </w:style>
  <w:style w:type="paragraph" w:customStyle="1" w:styleId="affffffb">
    <w:name w:val="表中文字"/>
    <w:basedOn w:val="ac"/>
    <w:qFormat/>
    <w:pPr>
      <w:shd w:val="clear" w:color="auto" w:fill="auto"/>
      <w:tabs>
        <w:tab w:val="clear" w:pos="426"/>
      </w:tabs>
      <w:adjustRightInd/>
      <w:snapToGrid/>
      <w:spacing w:line="240" w:lineRule="auto"/>
    </w:pPr>
    <w:rPr>
      <w:rFonts w:ascii="Arial" w:hAnsi="Arial" w:cs="Times New Roman"/>
      <w:kern w:val="2"/>
      <w:szCs w:val="20"/>
    </w:rPr>
  </w:style>
  <w:style w:type="character" w:customStyle="1" w:styleId="affffffc">
    <w:name w:val="批注文字 字符"/>
    <w:qFormat/>
    <w:rPr>
      <w:rFonts w:eastAsia="宋体"/>
      <w:szCs w:val="24"/>
    </w:rPr>
  </w:style>
  <w:style w:type="character" w:customStyle="1" w:styleId="affffffd">
    <w:name w:val="批注框文本 字符"/>
    <w:uiPriority w:val="99"/>
    <w:semiHidden/>
    <w:qFormat/>
    <w:rPr>
      <w:rFonts w:ascii="Times New Roman" w:eastAsia="宋体" w:hAnsi="Times New Roman" w:cs="Times New Roman"/>
      <w:sz w:val="18"/>
      <w:szCs w:val="18"/>
    </w:rPr>
  </w:style>
  <w:style w:type="character" w:customStyle="1" w:styleId="affffffe">
    <w:name w:val="页眉 字符"/>
    <w:uiPriority w:val="99"/>
    <w:qFormat/>
    <w:rPr>
      <w:rFonts w:ascii="Times New Roman" w:eastAsia="宋体" w:hAnsi="Times New Roman" w:cs="Times New Roman"/>
      <w:sz w:val="18"/>
      <w:szCs w:val="18"/>
    </w:rPr>
  </w:style>
  <w:style w:type="character" w:customStyle="1" w:styleId="afffffff">
    <w:name w:val="页脚 字符"/>
    <w:uiPriority w:val="99"/>
    <w:qFormat/>
    <w:rPr>
      <w:rFonts w:ascii="Times New Roman" w:eastAsia="宋体" w:hAnsi="Times New Roman" w:cs="Times New Roman"/>
      <w:sz w:val="18"/>
      <w:szCs w:val="18"/>
    </w:rPr>
  </w:style>
  <w:style w:type="paragraph" w:customStyle="1" w:styleId="710">
    <w:name w:val="样式 7 10 磅"/>
    <w:qFormat/>
    <w:pPr>
      <w:widowControl w:val="0"/>
      <w:jc w:val="both"/>
    </w:pPr>
    <w:rPr>
      <w:kern w:val="2"/>
      <w:sz w:val="21"/>
      <w:szCs w:val="24"/>
    </w:rPr>
  </w:style>
  <w:style w:type="character" w:customStyle="1" w:styleId="TextChar">
    <w:name w:val="Text Char"/>
    <w:link w:val="Text"/>
    <w:qFormat/>
    <w:rPr>
      <w:rFonts w:ascii="Calibri" w:eastAsia="微软雅黑 Light" w:hAnsi="Calibri"/>
      <w:kern w:val="2"/>
      <w:sz w:val="24"/>
      <w:szCs w:val="28"/>
    </w:rPr>
  </w:style>
  <w:style w:type="paragraph" w:customStyle="1" w:styleId="Text">
    <w:name w:val="Text"/>
    <w:basedOn w:val="ac"/>
    <w:link w:val="TextChar"/>
    <w:qFormat/>
    <w:pPr>
      <w:widowControl w:val="0"/>
      <w:shd w:val="clear" w:color="auto" w:fill="auto"/>
      <w:tabs>
        <w:tab w:val="clear" w:pos="426"/>
      </w:tabs>
      <w:spacing w:line="240" w:lineRule="auto"/>
      <w:ind w:firstLineChars="200" w:firstLine="200"/>
    </w:pPr>
    <w:rPr>
      <w:rFonts w:ascii="Calibri" w:eastAsia="微软雅黑 Light" w:hAnsi="Calibri" w:cs="Times New Roman"/>
      <w:kern w:val="2"/>
      <w:sz w:val="24"/>
      <w:szCs w:val="28"/>
    </w:rPr>
  </w:style>
  <w:style w:type="paragraph" w:customStyle="1" w:styleId="1f8">
    <w:name w:val="列表段落1"/>
    <w:basedOn w:val="ac"/>
    <w:qFormat/>
    <w:pPr>
      <w:widowControl w:val="0"/>
      <w:shd w:val="clear" w:color="auto" w:fill="auto"/>
      <w:tabs>
        <w:tab w:val="clear" w:pos="426"/>
      </w:tabs>
      <w:adjustRightInd/>
      <w:snapToGrid/>
      <w:spacing w:line="240" w:lineRule="auto"/>
      <w:ind w:firstLineChars="200" w:firstLine="200"/>
    </w:pPr>
    <w:rPr>
      <w:rFonts w:ascii="Calibri" w:hAnsi="Calibri" w:cs="Times New Roman"/>
      <w:sz w:val="24"/>
    </w:rPr>
  </w:style>
  <w:style w:type="paragraph" w:customStyle="1" w:styleId="14ALTZ4">
    <w:name w:val="样式 正文缩进表正文正文非缩进特点段1四号正文不缩进标题4??????????ALT+Z水上软件特点 ...4"/>
    <w:basedOn w:val="ad"/>
    <w:qFormat/>
    <w:pPr>
      <w:widowControl w:val="0"/>
      <w:shd w:val="clear" w:color="auto" w:fill="auto"/>
      <w:tabs>
        <w:tab w:val="clear" w:pos="426"/>
      </w:tabs>
      <w:adjustRightInd/>
      <w:snapToGrid/>
      <w:ind w:firstLineChars="200" w:firstLine="200"/>
    </w:pPr>
    <w:rPr>
      <w:rFonts w:cs="宋体"/>
      <w:color w:val="000000"/>
    </w:rPr>
  </w:style>
  <w:style w:type="paragraph" w:customStyle="1" w:styleId="afffffff0">
    <w:name w:val="正文！！！"/>
    <w:basedOn w:val="ac"/>
    <w:qFormat/>
    <w:pPr>
      <w:widowControl w:val="0"/>
      <w:shd w:val="clear" w:color="auto" w:fill="auto"/>
      <w:tabs>
        <w:tab w:val="clear" w:pos="426"/>
      </w:tabs>
      <w:adjustRightInd/>
      <w:snapToGrid/>
      <w:ind w:firstLineChars="200" w:firstLine="420"/>
    </w:pPr>
    <w:rPr>
      <w:rFonts w:ascii="Arial" w:eastAsia="微软雅黑" w:hAnsi="Arial"/>
      <w:kern w:val="2"/>
      <w:sz w:val="24"/>
      <w:szCs w:val="20"/>
    </w:rPr>
  </w:style>
  <w:style w:type="paragraph" w:customStyle="1" w:styleId="14ALTZ">
    <w:name w:val="样式 正文缩进表正文正文非缩进特点段1四号正文不缩进标题4??????????ALT+Z水上软件特点 ..."/>
    <w:basedOn w:val="ad"/>
    <w:qFormat/>
    <w:pPr>
      <w:widowControl w:val="0"/>
      <w:shd w:val="clear" w:color="auto" w:fill="auto"/>
      <w:tabs>
        <w:tab w:val="clear" w:pos="426"/>
      </w:tabs>
      <w:adjustRightInd/>
      <w:snapToGrid/>
      <w:ind w:firstLineChars="200" w:firstLine="200"/>
    </w:pPr>
    <w:rPr>
      <w:rFonts w:cs="宋体"/>
    </w:rPr>
  </w:style>
  <w:style w:type="table" w:customStyle="1" w:styleId="1f9">
    <w:name w:val="网格型1"/>
    <w:basedOn w:val="af"/>
    <w:qFormat/>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65">
    <w:name w:val="_Style 565"/>
    <w:uiPriority w:val="99"/>
    <w:unhideWhenUsed/>
    <w:qFormat/>
    <w:rPr>
      <w:rFonts w:ascii="宋体" w:cs="宋体"/>
      <w:sz w:val="21"/>
      <w:szCs w:val="24"/>
    </w:rPr>
  </w:style>
  <w:style w:type="character" w:customStyle="1" w:styleId="Style566">
    <w:name w:val="_Style 566"/>
    <w:uiPriority w:val="99"/>
    <w:unhideWhenUsed/>
    <w:qFormat/>
    <w:rPr>
      <w:color w:val="605E5C"/>
      <w:shd w:val="clear" w:color="auto" w:fill="E1DFDD"/>
    </w:rPr>
  </w:style>
  <w:style w:type="paragraph" w:customStyle="1" w:styleId="3e">
    <w:name w:val="修订3"/>
    <w:hidden/>
    <w:uiPriority w:val="99"/>
    <w:semiHidden/>
    <w:qFormat/>
    <w:rPr>
      <w:rFonts w:ascii="宋体" w:cs="宋体"/>
      <w:sz w:val="21"/>
      <w:szCs w:val="24"/>
    </w:rPr>
  </w:style>
  <w:style w:type="paragraph" w:customStyle="1" w:styleId="49">
    <w:name w:val="修订4"/>
    <w:hidden/>
    <w:uiPriority w:val="99"/>
    <w:semiHidden/>
    <w:qFormat/>
    <w:rPr>
      <w:rFonts w:ascii="宋体" w:cs="宋体"/>
      <w:sz w:val="21"/>
      <w:szCs w:val="24"/>
    </w:rPr>
  </w:style>
  <w:style w:type="paragraph" w:customStyle="1" w:styleId="-111">
    <w:name w:val="彩色列表 - 强调文字颜色 111"/>
    <w:basedOn w:val="ac"/>
    <w:qFormat/>
    <w:pPr>
      <w:widowControl w:val="0"/>
      <w:shd w:val="clear" w:color="auto" w:fill="auto"/>
      <w:tabs>
        <w:tab w:val="clear" w:pos="426"/>
      </w:tabs>
      <w:adjustRightInd/>
      <w:snapToGrid/>
      <w:spacing w:line="240" w:lineRule="auto"/>
      <w:ind w:firstLineChars="200" w:firstLine="420"/>
    </w:pPr>
    <w:rPr>
      <w:rFonts w:ascii="Times New Roman" w:eastAsia="仿宋体" w:cs="Times New Roman"/>
      <w:kern w:val="2"/>
      <w:sz w:val="32"/>
      <w:szCs w:val="32"/>
    </w:rPr>
  </w:style>
  <w:style w:type="character" w:customStyle="1" w:styleId="1fa">
    <w:name w:val="未处理的提及1"/>
    <w:basedOn w:val="ae"/>
    <w:uiPriority w:val="99"/>
    <w:semiHidden/>
    <w:unhideWhenUsed/>
    <w:qFormat/>
    <w:rPr>
      <w:color w:val="605E5C"/>
      <w:shd w:val="clear" w:color="auto" w:fill="E1DFDD"/>
    </w:rPr>
  </w:style>
  <w:style w:type="paragraph" w:customStyle="1" w:styleId="5a">
    <w:name w:val="修订5"/>
    <w:hidden/>
    <w:uiPriority w:val="99"/>
    <w:semiHidden/>
    <w:qFormat/>
    <w:rPr>
      <w:rFonts w:ascii="宋体" w:cs="宋体"/>
      <w:sz w:val="21"/>
      <w:szCs w:val="24"/>
    </w:rPr>
  </w:style>
  <w:style w:type="character" w:customStyle="1" w:styleId="2f4">
    <w:name w:val="未处理的提及2"/>
    <w:basedOn w:val="ae"/>
    <w:uiPriority w:val="99"/>
    <w:semiHidden/>
    <w:unhideWhenUsed/>
    <w:qFormat/>
    <w:rPr>
      <w:color w:val="605E5C"/>
      <w:shd w:val="clear" w:color="auto" w:fill="E1DFDD"/>
    </w:rPr>
  </w:style>
  <w:style w:type="paragraph" w:customStyle="1" w:styleId="61">
    <w:name w:val="修订6"/>
    <w:hidden/>
    <w:uiPriority w:val="99"/>
    <w:semiHidden/>
    <w:qFormat/>
    <w:rPr>
      <w:rFonts w:ascii="宋体" w:cs="宋体"/>
      <w:sz w:val="21"/>
      <w:szCs w:val="24"/>
    </w:rPr>
  </w:style>
  <w:style w:type="paragraph" w:customStyle="1" w:styleId="TableParagraph">
    <w:name w:val="Table Paragraph"/>
    <w:basedOn w:val="ac"/>
    <w:uiPriority w:val="1"/>
    <w:qFormat/>
    <w:pPr>
      <w:widowControl w:val="0"/>
      <w:shd w:val="clear" w:color="auto" w:fill="auto"/>
      <w:tabs>
        <w:tab w:val="clear" w:pos="426"/>
      </w:tabs>
      <w:autoSpaceDE w:val="0"/>
      <w:autoSpaceDN w:val="0"/>
      <w:snapToGrid/>
      <w:spacing w:line="240" w:lineRule="auto"/>
      <w:jc w:val="left"/>
    </w:pPr>
    <w:rPr>
      <w:rFonts w:ascii="Times New Roman" w:eastAsiaTheme="minorEastAsia" w:cs="Times New Roman"/>
      <w:sz w:val="24"/>
      <w14:ligatures w14:val="standardContextual"/>
    </w:rPr>
  </w:style>
  <w:style w:type="character" w:customStyle="1" w:styleId="3f">
    <w:name w:val="未处理的提及3"/>
    <w:basedOn w:val="ae"/>
    <w:uiPriority w:val="99"/>
    <w:semiHidden/>
    <w:unhideWhenUsed/>
    <w:qFormat/>
    <w:rPr>
      <w:color w:val="605E5C"/>
      <w:shd w:val="clear" w:color="auto" w:fill="E1DFDD"/>
    </w:rPr>
  </w:style>
  <w:style w:type="paragraph" w:customStyle="1" w:styleId="72">
    <w:name w:val="修订7"/>
    <w:hidden/>
    <w:uiPriority w:val="99"/>
    <w:unhideWhenUsed/>
    <w:qFormat/>
    <w:rPr>
      <w:rFonts w:ascii="宋体" w:cs="宋体"/>
      <w:sz w:val="21"/>
      <w:szCs w:val="24"/>
    </w:rPr>
  </w:style>
  <w:style w:type="paragraph" w:customStyle="1" w:styleId="82">
    <w:name w:val="修订8"/>
    <w:hidden/>
    <w:uiPriority w:val="99"/>
    <w:unhideWhenUsed/>
    <w:qFormat/>
    <w:rPr>
      <w:rFonts w:ascii="宋体" w:cs="宋体"/>
      <w:sz w:val="21"/>
      <w:szCs w:val="24"/>
    </w:rPr>
  </w:style>
  <w:style w:type="paragraph" w:customStyle="1" w:styleId="92">
    <w:name w:val="修订9"/>
    <w:hidden/>
    <w:uiPriority w:val="99"/>
    <w:unhideWhenUsed/>
    <w:qFormat/>
    <w:rPr>
      <w:rFonts w:ascii="宋体" w:cs="宋体"/>
      <w:sz w:val="21"/>
      <w:szCs w:val="24"/>
    </w:rPr>
  </w:style>
  <w:style w:type="paragraph" w:styleId="afffffff1">
    <w:name w:val="Revision"/>
    <w:hidden/>
    <w:uiPriority w:val="99"/>
    <w:unhideWhenUsed/>
    <w:rsid w:val="00527B1F"/>
    <w:rPr>
      <w:rFonts w:ascii="宋体" w:cs="宋体"/>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0FB66-A6D0-4B7B-A6B7-8FF0CDAF3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77</Pages>
  <Words>8516</Words>
  <Characters>48547</Characters>
  <Application>Microsoft Office Word</Application>
  <DocSecurity>0</DocSecurity>
  <Lines>404</Lines>
  <Paragraphs>113</Paragraphs>
  <ScaleCrop>false</ScaleCrop>
  <Company>Microsoft</Company>
  <LinksUpToDate>false</LinksUpToDate>
  <CharactersWithSpaces>56950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thsware</dc:creator>
  <cp:lastModifiedBy>F11</cp:lastModifiedBy>
  <cp:revision>485</cp:revision>
  <cp:lastPrinted>2023-11-15T02:55:00Z</cp:lastPrinted>
  <dcterms:created xsi:type="dcterms:W3CDTF">2022-07-29T08:11:00Z</dcterms:created>
  <dcterms:modified xsi:type="dcterms:W3CDTF">2023-11-15T02:55:00Z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39692FD2923445F083C6BB84ACFCCBDC_13</vt:lpwstr>
  </property>
</Properties>
</file>